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EDD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402" w:afterAutospacing="0" w:line="300" w:lineRule="atLeast"/>
        <w:ind w:left="0" w:right="0"/>
        <w:jc w:val="center"/>
        <w:rPr>
          <w:rFonts w:hint="eastAsia"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i w:val="0"/>
          <w:iCs w:val="0"/>
          <w:caps w:val="0"/>
          <w:color w:val="000000" w:themeColor="text1"/>
          <w:spacing w:val="0"/>
          <w:sz w:val="44"/>
          <w:szCs w:val="44"/>
          <w:shd w:val="clear" w:fill="FFFFFF"/>
          <w:lang w:val="en-US" w:eastAsia="zh-CN"/>
          <w14:textFill>
            <w14:solidFill>
              <w14:schemeClr w14:val="tx1"/>
            </w14:solidFill>
          </w14:textFill>
        </w:rPr>
        <w:t>青塔街道2022年</w:t>
      </w:r>
      <w:r>
        <w:rPr>
          <w:rFonts w:hint="eastAsia" w:ascii="仿宋" w:hAnsi="仿宋" w:eastAsia="仿宋" w:cs="仿宋"/>
          <w:b/>
          <w:bCs/>
          <w:i w:val="0"/>
          <w:iCs w:val="0"/>
          <w:caps w:val="0"/>
          <w:color w:val="000000" w:themeColor="text1"/>
          <w:spacing w:val="0"/>
          <w:sz w:val="44"/>
          <w:szCs w:val="44"/>
          <w:shd w:val="clear" w:fill="FFFFFF"/>
          <w14:textFill>
            <w14:solidFill>
              <w14:schemeClr w14:val="tx1"/>
            </w14:solidFill>
          </w14:textFill>
        </w:rPr>
        <w:t>法治政府建设工作报告</w:t>
      </w:r>
    </w:p>
    <w:p w14:paraId="468CE0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lang w:val="en-US" w:eastAsia="zh-CN"/>
        </w:rPr>
        <w:t>2022年青塔街道</w:t>
      </w:r>
      <w:r>
        <w:rPr>
          <w:rFonts w:hint="eastAsia" w:ascii="仿宋" w:hAnsi="仿宋" w:eastAsia="仿宋" w:cs="仿宋"/>
          <w:sz w:val="28"/>
          <w:szCs w:val="28"/>
        </w:rPr>
        <w:t>坚持以习近平新时代中国特色社会主义思想为指导</w:t>
      </w:r>
      <w:r>
        <w:rPr>
          <w:rFonts w:hint="eastAsia" w:ascii="仿宋" w:hAnsi="仿宋" w:eastAsia="仿宋" w:cs="仿宋"/>
          <w:i w:val="0"/>
          <w:iCs w:val="0"/>
          <w:caps w:val="0"/>
          <w:color w:val="333333"/>
          <w:spacing w:val="0"/>
          <w:sz w:val="28"/>
          <w:szCs w:val="28"/>
          <w:shd w:val="clear" w:fill="FFFFFF"/>
        </w:rPr>
        <w:t>，深刻领会习近平总书记关于全面依法治国的新理念、新思想、新战略，以深入推进法治政府建设、规范行政执法，落实领导干部会前学法、带头学法等各项法治政府建设指标，不断提升基层政府法治化水平。</w:t>
      </w:r>
    </w:p>
    <w:p w14:paraId="4CB55C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一、法治政府建设主要举措及成效</w:t>
      </w:r>
    </w:p>
    <w:p w14:paraId="1169F9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（一）加强组织领导，推进法治政府建设工作</w:t>
      </w:r>
    </w:p>
    <w:p w14:paraId="3E6B61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lang w:eastAsia="zh-CN"/>
        </w:rPr>
        <w:t>青塔</w:t>
      </w:r>
      <w:r>
        <w:rPr>
          <w:rFonts w:hint="eastAsia" w:ascii="仿宋" w:hAnsi="仿宋" w:eastAsia="仿宋" w:cs="仿宋"/>
          <w:i w:val="0"/>
          <w:iCs w:val="0"/>
          <w:caps w:val="0"/>
          <w:color w:val="333333"/>
          <w:spacing w:val="0"/>
          <w:sz w:val="28"/>
          <w:szCs w:val="28"/>
          <w:shd w:val="clear" w:fill="FFFFFF"/>
        </w:rPr>
        <w:t>高度重视法治政府建设工作，采取切实可行措施，有力推进</w:t>
      </w:r>
      <w:r>
        <w:rPr>
          <w:rFonts w:hint="eastAsia" w:ascii="仿宋" w:hAnsi="仿宋" w:eastAsia="仿宋" w:cs="仿宋"/>
          <w:i w:val="0"/>
          <w:iCs w:val="0"/>
          <w:caps w:val="0"/>
          <w:color w:val="333333"/>
          <w:spacing w:val="0"/>
          <w:sz w:val="28"/>
          <w:szCs w:val="28"/>
          <w:shd w:val="clear" w:fill="FFFFFF"/>
          <w:lang w:eastAsia="zh-CN"/>
        </w:rPr>
        <w:t>青塔</w:t>
      </w:r>
      <w:r>
        <w:rPr>
          <w:rFonts w:hint="eastAsia" w:ascii="仿宋" w:hAnsi="仿宋" w:eastAsia="仿宋" w:cs="仿宋"/>
          <w:i w:val="0"/>
          <w:iCs w:val="0"/>
          <w:caps w:val="0"/>
          <w:color w:val="333333"/>
          <w:spacing w:val="0"/>
          <w:sz w:val="28"/>
          <w:szCs w:val="28"/>
          <w:shd w:val="clear" w:fill="FFFFFF"/>
        </w:rPr>
        <w:t>法治政府建设工作。于年初制定</w:t>
      </w:r>
      <w:r>
        <w:rPr>
          <w:rFonts w:hint="eastAsia" w:ascii="仿宋" w:hAnsi="仿宋" w:eastAsia="仿宋" w:cs="仿宋"/>
          <w:i w:val="0"/>
          <w:iCs w:val="0"/>
          <w:caps w:val="0"/>
          <w:color w:val="333333"/>
          <w:spacing w:val="0"/>
          <w:sz w:val="28"/>
          <w:szCs w:val="28"/>
          <w:shd w:val="clear" w:fill="FFFFFF"/>
          <w:lang w:eastAsia="zh-CN"/>
        </w:rPr>
        <w:t>青塔</w:t>
      </w:r>
      <w:r>
        <w:rPr>
          <w:rFonts w:hint="eastAsia" w:ascii="仿宋" w:hAnsi="仿宋" w:eastAsia="仿宋" w:cs="仿宋"/>
          <w:i w:val="0"/>
          <w:iCs w:val="0"/>
          <w:caps w:val="0"/>
          <w:color w:val="333333"/>
          <w:spacing w:val="0"/>
          <w:sz w:val="28"/>
          <w:szCs w:val="28"/>
          <w:shd w:val="clear" w:fill="FFFFFF"/>
        </w:rPr>
        <w:t>街道依法行政工作要点，明确各部门职责分工和工作</w:t>
      </w:r>
      <w:r>
        <w:rPr>
          <w:rFonts w:hint="eastAsia" w:ascii="仿宋" w:hAnsi="仿宋" w:eastAsia="仿宋" w:cs="仿宋"/>
          <w:i w:val="0"/>
          <w:iCs w:val="0"/>
          <w:caps w:val="0"/>
          <w:color w:val="333333"/>
          <w:spacing w:val="0"/>
          <w:sz w:val="28"/>
          <w:szCs w:val="28"/>
          <w:shd w:val="clear" w:fill="FFFFFF"/>
          <w:lang w:eastAsia="zh-CN"/>
        </w:rPr>
        <w:t>节</w:t>
      </w:r>
      <w:r>
        <w:rPr>
          <w:rFonts w:hint="eastAsia" w:ascii="仿宋" w:hAnsi="仿宋" w:eastAsia="仿宋" w:cs="仿宋"/>
          <w:i w:val="0"/>
          <w:iCs w:val="0"/>
          <w:caps w:val="0"/>
          <w:color w:val="333333"/>
          <w:spacing w:val="0"/>
          <w:sz w:val="28"/>
          <w:szCs w:val="28"/>
          <w:shd w:val="clear" w:fill="FFFFFF"/>
        </w:rPr>
        <w:t>点。围绕法治政府建设指标推进</w:t>
      </w:r>
      <w:r>
        <w:rPr>
          <w:rFonts w:hint="eastAsia" w:ascii="仿宋" w:hAnsi="仿宋" w:eastAsia="仿宋" w:cs="仿宋"/>
          <w:i w:val="0"/>
          <w:iCs w:val="0"/>
          <w:caps w:val="0"/>
          <w:color w:val="333333"/>
          <w:spacing w:val="0"/>
          <w:sz w:val="28"/>
          <w:szCs w:val="28"/>
          <w:shd w:val="clear" w:fill="FFFFFF"/>
          <w:lang w:eastAsia="zh-CN"/>
        </w:rPr>
        <w:t>青塔</w:t>
      </w:r>
      <w:r>
        <w:rPr>
          <w:rFonts w:hint="eastAsia" w:ascii="仿宋" w:hAnsi="仿宋" w:eastAsia="仿宋" w:cs="仿宋"/>
          <w:i w:val="0"/>
          <w:iCs w:val="0"/>
          <w:caps w:val="0"/>
          <w:color w:val="333333"/>
          <w:spacing w:val="0"/>
          <w:sz w:val="28"/>
          <w:szCs w:val="28"/>
          <w:shd w:val="clear" w:fill="FFFFFF"/>
        </w:rPr>
        <w:t>法治</w:t>
      </w:r>
      <w:r>
        <w:rPr>
          <w:rFonts w:hint="eastAsia" w:ascii="仿宋" w:hAnsi="仿宋" w:eastAsia="仿宋" w:cs="仿宋"/>
          <w:i w:val="0"/>
          <w:iCs w:val="0"/>
          <w:caps w:val="0"/>
          <w:color w:val="333333"/>
          <w:spacing w:val="0"/>
          <w:sz w:val="28"/>
          <w:szCs w:val="28"/>
          <w:shd w:val="clear" w:fill="FFFFFF"/>
          <w:lang w:eastAsia="zh-CN"/>
        </w:rPr>
        <w:t>建设</w:t>
      </w:r>
      <w:r>
        <w:rPr>
          <w:rFonts w:hint="eastAsia" w:ascii="仿宋" w:hAnsi="仿宋" w:eastAsia="仿宋" w:cs="仿宋"/>
          <w:i w:val="0"/>
          <w:iCs w:val="0"/>
          <w:caps w:val="0"/>
          <w:color w:val="333333"/>
          <w:spacing w:val="0"/>
          <w:sz w:val="28"/>
          <w:szCs w:val="28"/>
          <w:shd w:val="clear" w:fill="FFFFFF"/>
        </w:rPr>
        <w:t>，认真梳理法治政府建设材料清单中</w:t>
      </w:r>
      <w:r>
        <w:rPr>
          <w:rFonts w:hint="eastAsia" w:ascii="仿宋" w:hAnsi="仿宋" w:eastAsia="仿宋" w:cs="仿宋"/>
          <w:i w:val="0"/>
          <w:iCs w:val="0"/>
          <w:caps w:val="0"/>
          <w:color w:val="333333"/>
          <w:spacing w:val="0"/>
          <w:sz w:val="28"/>
          <w:szCs w:val="28"/>
          <w:shd w:val="clear" w:fill="FFFFFF"/>
          <w:lang w:eastAsia="zh-CN"/>
        </w:rPr>
        <w:t>的</w:t>
      </w:r>
      <w:r>
        <w:rPr>
          <w:rFonts w:hint="eastAsia" w:ascii="仿宋" w:hAnsi="仿宋" w:eastAsia="仿宋" w:cs="仿宋"/>
          <w:i w:val="0"/>
          <w:iCs w:val="0"/>
          <w:caps w:val="0"/>
          <w:color w:val="333333"/>
          <w:spacing w:val="0"/>
          <w:sz w:val="28"/>
          <w:szCs w:val="28"/>
          <w:shd w:val="clear" w:fill="FFFFFF"/>
        </w:rPr>
        <w:t>街道所涉各项工作内容，按照工作要求逐项落实具体法治建设工作，发现问题</w:t>
      </w:r>
      <w:r>
        <w:rPr>
          <w:rFonts w:hint="eastAsia" w:ascii="仿宋" w:hAnsi="仿宋" w:eastAsia="仿宋" w:cs="仿宋"/>
          <w:i w:val="0"/>
          <w:iCs w:val="0"/>
          <w:caps w:val="0"/>
          <w:color w:val="333333"/>
          <w:spacing w:val="0"/>
          <w:sz w:val="28"/>
          <w:szCs w:val="28"/>
          <w:shd w:val="clear" w:fill="FFFFFF"/>
          <w:lang w:eastAsia="zh-CN"/>
        </w:rPr>
        <w:t>并</w:t>
      </w:r>
      <w:r>
        <w:rPr>
          <w:rFonts w:hint="eastAsia" w:ascii="仿宋" w:hAnsi="仿宋" w:eastAsia="仿宋" w:cs="仿宋"/>
          <w:i w:val="0"/>
          <w:iCs w:val="0"/>
          <w:caps w:val="0"/>
          <w:color w:val="333333"/>
          <w:spacing w:val="0"/>
          <w:sz w:val="28"/>
          <w:szCs w:val="28"/>
          <w:shd w:val="clear" w:fill="FFFFFF"/>
        </w:rPr>
        <w:t>及时整改。</w:t>
      </w:r>
    </w:p>
    <w:p w14:paraId="0A395B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（二）完善合法性审查，提升依法行政水平</w:t>
      </w:r>
    </w:p>
    <w:p w14:paraId="2C78FF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56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对机关各室制作的规范性文件和</w:t>
      </w:r>
      <w:r>
        <w:rPr>
          <w:rFonts w:hint="eastAsia" w:ascii="仿宋" w:hAnsi="仿宋" w:eastAsia="仿宋" w:cs="仿宋"/>
          <w:i w:val="0"/>
          <w:iCs w:val="0"/>
          <w:caps w:val="0"/>
          <w:color w:val="333333"/>
          <w:spacing w:val="0"/>
          <w:sz w:val="28"/>
          <w:szCs w:val="28"/>
          <w:shd w:val="clear" w:fill="FFFFFF"/>
          <w:lang w:val="en-US" w:eastAsia="zh-CN"/>
        </w:rPr>
        <w:t>各类</w:t>
      </w:r>
      <w:r>
        <w:rPr>
          <w:rFonts w:hint="eastAsia" w:ascii="仿宋" w:hAnsi="仿宋" w:eastAsia="仿宋" w:cs="仿宋"/>
          <w:i w:val="0"/>
          <w:iCs w:val="0"/>
          <w:caps w:val="0"/>
          <w:color w:val="333333"/>
          <w:spacing w:val="0"/>
          <w:sz w:val="28"/>
          <w:szCs w:val="28"/>
          <w:shd w:val="clear" w:fill="FFFFFF"/>
        </w:rPr>
        <w:t>合同文书进行合法性审核。聘请北京市</w:t>
      </w:r>
      <w:r>
        <w:rPr>
          <w:rFonts w:hint="eastAsia" w:ascii="仿宋" w:hAnsi="仿宋" w:eastAsia="仿宋" w:cs="仿宋"/>
          <w:i w:val="0"/>
          <w:iCs w:val="0"/>
          <w:caps w:val="0"/>
          <w:color w:val="333333"/>
          <w:spacing w:val="0"/>
          <w:sz w:val="28"/>
          <w:szCs w:val="28"/>
          <w:shd w:val="clear" w:fill="FFFFFF"/>
          <w:lang w:val="en-US" w:eastAsia="zh-CN"/>
        </w:rPr>
        <w:t>科宇</w:t>
      </w:r>
      <w:r>
        <w:rPr>
          <w:rFonts w:hint="eastAsia" w:ascii="仿宋" w:hAnsi="仿宋" w:eastAsia="仿宋" w:cs="仿宋"/>
          <w:i w:val="0"/>
          <w:iCs w:val="0"/>
          <w:caps w:val="0"/>
          <w:color w:val="333333"/>
          <w:spacing w:val="0"/>
          <w:sz w:val="28"/>
          <w:szCs w:val="28"/>
          <w:shd w:val="clear" w:fill="FFFFFF"/>
        </w:rPr>
        <w:t>律师事务所律师为</w:t>
      </w:r>
      <w:r>
        <w:rPr>
          <w:rFonts w:hint="eastAsia" w:ascii="仿宋" w:hAnsi="仿宋" w:eastAsia="仿宋" w:cs="仿宋"/>
          <w:i w:val="0"/>
          <w:iCs w:val="0"/>
          <w:caps w:val="0"/>
          <w:color w:val="333333"/>
          <w:spacing w:val="0"/>
          <w:sz w:val="28"/>
          <w:szCs w:val="28"/>
          <w:shd w:val="clear" w:fill="FFFFFF"/>
          <w:lang w:eastAsia="zh-CN"/>
        </w:rPr>
        <w:t>青塔</w:t>
      </w:r>
      <w:r>
        <w:rPr>
          <w:rFonts w:hint="eastAsia" w:ascii="仿宋" w:hAnsi="仿宋" w:eastAsia="仿宋" w:cs="仿宋"/>
          <w:i w:val="0"/>
          <w:iCs w:val="0"/>
          <w:caps w:val="0"/>
          <w:color w:val="333333"/>
          <w:spacing w:val="0"/>
          <w:sz w:val="28"/>
          <w:szCs w:val="28"/>
          <w:shd w:val="clear" w:fill="FFFFFF"/>
        </w:rPr>
        <w:t>街道各项工作提供法律咨询和服务。</w:t>
      </w:r>
      <w:r>
        <w:rPr>
          <w:rFonts w:hint="eastAsia" w:ascii="仿宋" w:hAnsi="仿宋" w:eastAsia="仿宋" w:cs="仿宋"/>
          <w:i w:val="0"/>
          <w:iCs w:val="0"/>
          <w:caps w:val="0"/>
          <w:color w:val="333333"/>
          <w:spacing w:val="0"/>
          <w:sz w:val="28"/>
          <w:szCs w:val="28"/>
          <w:shd w:val="clear" w:fill="FFFFFF"/>
          <w:lang w:val="en-US" w:eastAsia="zh-CN"/>
        </w:rPr>
        <w:t>截止日前</w:t>
      </w:r>
      <w:r>
        <w:rPr>
          <w:rFonts w:hint="eastAsia" w:ascii="仿宋" w:hAnsi="仿宋" w:eastAsia="仿宋" w:cs="仿宋"/>
          <w:i w:val="0"/>
          <w:iCs w:val="0"/>
          <w:caps w:val="0"/>
          <w:color w:val="333333"/>
          <w:spacing w:val="0"/>
          <w:sz w:val="28"/>
          <w:szCs w:val="28"/>
          <w:shd w:val="clear" w:fill="FFFFFF"/>
        </w:rPr>
        <w:t>审核街道各室各类合同</w:t>
      </w:r>
      <w:r>
        <w:rPr>
          <w:rFonts w:hint="eastAsia" w:ascii="仿宋" w:hAnsi="仿宋" w:eastAsia="仿宋" w:cs="仿宋"/>
          <w:i w:val="0"/>
          <w:iCs w:val="0"/>
          <w:caps w:val="0"/>
          <w:color w:val="333333"/>
          <w:spacing w:val="0"/>
          <w:sz w:val="28"/>
          <w:szCs w:val="28"/>
          <w:shd w:val="clear" w:fill="FFFFFF"/>
          <w:lang w:val="en-US" w:eastAsia="zh-CN"/>
        </w:rPr>
        <w:t>240</w:t>
      </w:r>
      <w:r>
        <w:rPr>
          <w:rFonts w:hint="eastAsia" w:ascii="仿宋" w:hAnsi="仿宋" w:eastAsia="仿宋" w:cs="仿宋"/>
          <w:i w:val="0"/>
          <w:iCs w:val="0"/>
          <w:caps w:val="0"/>
          <w:color w:val="333333"/>
          <w:spacing w:val="0"/>
          <w:sz w:val="28"/>
          <w:szCs w:val="28"/>
          <w:shd w:val="clear" w:fill="FFFFFF"/>
        </w:rPr>
        <w:t>余件，解答</w:t>
      </w:r>
      <w:r>
        <w:rPr>
          <w:rFonts w:hint="eastAsia" w:ascii="仿宋" w:hAnsi="仿宋" w:eastAsia="仿宋" w:cs="仿宋"/>
          <w:i w:val="0"/>
          <w:iCs w:val="0"/>
          <w:caps w:val="0"/>
          <w:color w:val="333333"/>
          <w:spacing w:val="0"/>
          <w:sz w:val="28"/>
          <w:szCs w:val="28"/>
          <w:shd w:val="clear" w:fill="FFFFFF"/>
          <w:lang w:val="en-US" w:eastAsia="zh-CN"/>
        </w:rPr>
        <w:t>拆违、疫情防控、</w:t>
      </w:r>
      <w:r>
        <w:rPr>
          <w:rFonts w:hint="eastAsia" w:ascii="仿宋" w:hAnsi="仿宋" w:eastAsia="仿宋" w:cs="仿宋"/>
          <w:i w:val="0"/>
          <w:iCs w:val="0"/>
          <w:caps w:val="0"/>
          <w:color w:val="333333"/>
          <w:spacing w:val="0"/>
          <w:sz w:val="28"/>
          <w:szCs w:val="28"/>
          <w:shd w:val="clear" w:fill="FFFFFF"/>
        </w:rPr>
        <w:t>信息公开程序、合同签订等法律咨询</w:t>
      </w:r>
      <w:r>
        <w:rPr>
          <w:rFonts w:hint="eastAsia" w:ascii="仿宋" w:hAnsi="仿宋" w:eastAsia="仿宋" w:cs="仿宋"/>
          <w:i w:val="0"/>
          <w:iCs w:val="0"/>
          <w:caps w:val="0"/>
          <w:color w:val="333333"/>
          <w:spacing w:val="0"/>
          <w:sz w:val="28"/>
          <w:szCs w:val="28"/>
          <w:shd w:val="clear" w:fill="FFFFFF"/>
          <w:lang w:val="en-US" w:eastAsia="zh-CN"/>
        </w:rPr>
        <w:t>40</w:t>
      </w:r>
      <w:r>
        <w:rPr>
          <w:rFonts w:hint="eastAsia" w:ascii="仿宋" w:hAnsi="仿宋" w:eastAsia="仿宋" w:cs="仿宋"/>
          <w:i w:val="0"/>
          <w:iCs w:val="0"/>
          <w:caps w:val="0"/>
          <w:color w:val="333333"/>
          <w:spacing w:val="0"/>
          <w:sz w:val="28"/>
          <w:szCs w:val="28"/>
          <w:shd w:val="clear" w:fill="FFFFFF"/>
        </w:rPr>
        <w:t>余件，为街道各项工作的开展依法行政提供有效的法律帮助。</w:t>
      </w:r>
    </w:p>
    <w:p w14:paraId="6E01A0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（三）学法普法，筑牢法治根基</w:t>
      </w: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rPr>
        <w:t>贯彻执行领导干部及工作人员日常学法制度。</w:t>
      </w:r>
    </w:p>
    <w:p w14:paraId="6D1075D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right="0" w:rightChars="0" w:firstLine="560" w:firstLineChars="20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lang w:val="en-US" w:eastAsia="zh-CN"/>
        </w:rPr>
        <w:t>1.</w:t>
      </w:r>
      <w:r>
        <w:rPr>
          <w:rFonts w:hint="eastAsia" w:ascii="仿宋" w:hAnsi="仿宋" w:eastAsia="仿宋" w:cs="仿宋"/>
          <w:i w:val="0"/>
          <w:iCs w:val="0"/>
          <w:caps w:val="0"/>
          <w:color w:val="333333"/>
          <w:spacing w:val="0"/>
          <w:sz w:val="28"/>
          <w:szCs w:val="28"/>
          <w:shd w:val="clear" w:fill="FFFFFF"/>
        </w:rPr>
        <w:t>完成领导干部会前学法任务。受疫情形势影响，我街道采取线上线下相结合的方式，结合我街道工作实际，于街道工委办公会会前开展</w:t>
      </w:r>
      <w:r>
        <w:rPr>
          <w:rFonts w:hint="eastAsia" w:ascii="仿宋" w:hAnsi="仿宋" w:eastAsia="仿宋" w:cs="仿宋"/>
          <w:i w:val="0"/>
          <w:iCs w:val="0"/>
          <w:caps w:val="0"/>
          <w:color w:val="333333"/>
          <w:spacing w:val="0"/>
          <w:sz w:val="28"/>
          <w:szCs w:val="28"/>
          <w:shd w:val="clear" w:fill="FFFFFF"/>
          <w:lang w:val="en-US" w:eastAsia="zh-CN"/>
        </w:rPr>
        <w:t>四</w:t>
      </w:r>
      <w:r>
        <w:rPr>
          <w:rFonts w:hint="eastAsia" w:ascii="仿宋" w:hAnsi="仿宋" w:eastAsia="仿宋" w:cs="仿宋"/>
          <w:i w:val="0"/>
          <w:iCs w:val="0"/>
          <w:caps w:val="0"/>
          <w:color w:val="333333"/>
          <w:spacing w:val="0"/>
          <w:sz w:val="28"/>
          <w:szCs w:val="28"/>
          <w:shd w:val="clear" w:fill="FFFFFF"/>
        </w:rPr>
        <w:t>次学法</w:t>
      </w:r>
      <w:r>
        <w:rPr>
          <w:rFonts w:hint="eastAsia" w:ascii="仿宋" w:hAnsi="仿宋" w:eastAsia="仿宋" w:cs="仿宋"/>
          <w:i w:val="0"/>
          <w:iCs w:val="0"/>
          <w:caps w:val="0"/>
          <w:color w:val="333333"/>
          <w:spacing w:val="0"/>
          <w:sz w:val="28"/>
          <w:szCs w:val="28"/>
          <w:shd w:val="clear" w:fill="FFFFFF"/>
          <w:lang w:eastAsia="zh-CN"/>
        </w:rPr>
        <w:t>活动</w:t>
      </w:r>
      <w:r>
        <w:rPr>
          <w:rFonts w:hint="eastAsia" w:ascii="仿宋" w:hAnsi="仿宋" w:eastAsia="仿宋" w:cs="仿宋"/>
          <w:i w:val="0"/>
          <w:iCs w:val="0"/>
          <w:caps w:val="0"/>
          <w:color w:val="333333"/>
          <w:spacing w:val="0"/>
          <w:sz w:val="28"/>
          <w:szCs w:val="28"/>
          <w:shd w:val="clear" w:fill="FFFFFF"/>
        </w:rPr>
        <w:t>。分别为习近平法治思想、“</w:t>
      </w:r>
      <w:bookmarkStart w:id="0" w:name="_GoBack"/>
      <w:r>
        <w:rPr>
          <w:rFonts w:hint="eastAsia" w:ascii="仿宋" w:hAnsi="仿宋" w:eastAsia="仿宋" w:cs="仿宋"/>
          <w:i w:val="0"/>
          <w:iCs w:val="0"/>
          <w:caps w:val="0"/>
          <w:color w:val="333333"/>
          <w:spacing w:val="0"/>
          <w:sz w:val="28"/>
          <w:szCs w:val="28"/>
          <w:shd w:val="clear" w:fill="FFFFFF"/>
          <w:lang w:eastAsia="zh-CN"/>
        </w:rPr>
        <w:t>中国共产党廉洁自律准则</w:t>
      </w:r>
      <w:bookmarkEnd w:id="0"/>
      <w:r>
        <w:rPr>
          <w:rFonts w:hint="eastAsia" w:ascii="仿宋" w:hAnsi="仿宋" w:eastAsia="仿宋" w:cs="仿宋"/>
          <w:i w:val="0"/>
          <w:iCs w:val="0"/>
          <w:caps w:val="0"/>
          <w:color w:val="333333"/>
          <w:spacing w:val="0"/>
          <w:sz w:val="28"/>
          <w:szCs w:val="28"/>
          <w:shd w:val="clear" w:fill="FFFFFF"/>
        </w:rPr>
        <w:t>”</w:t>
      </w:r>
      <w:r>
        <w:rPr>
          <w:rFonts w:hint="eastAsia" w:ascii="仿宋" w:hAnsi="仿宋" w:eastAsia="仿宋" w:cs="仿宋"/>
          <w:i w:val="0"/>
          <w:iCs w:val="0"/>
          <w:caps w:val="0"/>
          <w:color w:val="333333"/>
          <w:spacing w:val="0"/>
          <w:sz w:val="28"/>
          <w:szCs w:val="28"/>
          <w:shd w:val="clear" w:fill="FFFFFF"/>
          <w:lang w:eastAsia="zh-CN"/>
        </w:rPr>
        <w:t>、“中华人民共和国保守国家秘密法”“宪法与法治政府建设”</w:t>
      </w:r>
      <w:r>
        <w:rPr>
          <w:rFonts w:hint="eastAsia" w:ascii="仿宋" w:hAnsi="仿宋" w:eastAsia="仿宋" w:cs="仿宋"/>
          <w:i w:val="0"/>
          <w:iCs w:val="0"/>
          <w:caps w:val="0"/>
          <w:color w:val="333333"/>
          <w:spacing w:val="0"/>
          <w:sz w:val="28"/>
          <w:szCs w:val="28"/>
          <w:shd w:val="clear" w:fill="FFFFFF"/>
        </w:rPr>
        <w:t>。  </w:t>
      </w:r>
    </w:p>
    <w:p w14:paraId="243967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2.机关工作人员开展法制培训</w:t>
      </w:r>
      <w:r>
        <w:rPr>
          <w:rFonts w:hint="eastAsia" w:ascii="仿宋" w:hAnsi="仿宋" w:eastAsia="仿宋" w:cs="仿宋"/>
          <w:i w:val="0"/>
          <w:iCs w:val="0"/>
          <w:caps w:val="0"/>
          <w:color w:val="333333"/>
          <w:spacing w:val="0"/>
          <w:sz w:val="28"/>
          <w:szCs w:val="28"/>
          <w:shd w:val="clear" w:fill="FFFFFF"/>
          <w:lang w:val="en-US" w:eastAsia="zh-CN"/>
        </w:rPr>
        <w:t>12</w:t>
      </w:r>
      <w:r>
        <w:rPr>
          <w:rFonts w:hint="eastAsia" w:ascii="仿宋" w:hAnsi="仿宋" w:eastAsia="仿宋" w:cs="仿宋"/>
          <w:i w:val="0"/>
          <w:iCs w:val="0"/>
          <w:caps w:val="0"/>
          <w:color w:val="333333"/>
          <w:spacing w:val="0"/>
          <w:sz w:val="28"/>
          <w:szCs w:val="28"/>
          <w:shd w:val="clear" w:fill="FFFFFF"/>
        </w:rPr>
        <w:t>学时，内容涉及民法典，物业管理条例，行政处罚法，依法行政，行政许可，刑法修正案十一等项基层行政工作人员应学应会的法律法规。  </w:t>
      </w:r>
    </w:p>
    <w:p w14:paraId="610B1A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3.在街道工委办公会、主任办公会、理论</w:t>
      </w:r>
      <w:r>
        <w:rPr>
          <w:rFonts w:hint="eastAsia" w:ascii="仿宋" w:hAnsi="仿宋" w:eastAsia="仿宋" w:cs="仿宋"/>
          <w:i w:val="0"/>
          <w:iCs w:val="0"/>
          <w:caps w:val="0"/>
          <w:color w:val="333333"/>
          <w:spacing w:val="0"/>
          <w:sz w:val="28"/>
          <w:szCs w:val="28"/>
          <w:shd w:val="clear" w:fill="FFFFFF"/>
          <w:lang w:val="en-US" w:eastAsia="zh-CN"/>
        </w:rPr>
        <w:t>学习</w:t>
      </w:r>
      <w:r>
        <w:rPr>
          <w:rFonts w:hint="eastAsia" w:ascii="仿宋" w:hAnsi="仿宋" w:eastAsia="仿宋" w:cs="仿宋"/>
          <w:i w:val="0"/>
          <w:iCs w:val="0"/>
          <w:caps w:val="0"/>
          <w:color w:val="333333"/>
          <w:spacing w:val="0"/>
          <w:sz w:val="28"/>
          <w:szCs w:val="28"/>
          <w:shd w:val="clear" w:fill="FFFFFF"/>
        </w:rPr>
        <w:t>中心组学习制度中将领导干部带头学法尊法守法用法明确列为会议日程安排。</w:t>
      </w:r>
    </w:p>
    <w:p w14:paraId="541E78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（四）依法执法、规范执法</w:t>
      </w:r>
    </w:p>
    <w:p w14:paraId="75FE75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司法所与执法队密切配合，做好行政执法公示审核监督，执行依法行政“三项制度”规定。</w:t>
      </w:r>
    </w:p>
    <w:p w14:paraId="53CF39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1.及时完善、更新</w:t>
      </w:r>
      <w:r>
        <w:rPr>
          <w:rFonts w:hint="eastAsia" w:ascii="仿宋" w:hAnsi="仿宋" w:eastAsia="仿宋" w:cs="仿宋"/>
          <w:i w:val="0"/>
          <w:iCs w:val="0"/>
          <w:caps w:val="0"/>
          <w:color w:val="333333"/>
          <w:spacing w:val="0"/>
          <w:sz w:val="28"/>
          <w:szCs w:val="28"/>
          <w:shd w:val="clear" w:fill="FFFFFF"/>
          <w:lang w:val="en-US" w:eastAsia="zh-CN"/>
        </w:rPr>
        <w:t>丰台</w:t>
      </w:r>
      <w:r>
        <w:rPr>
          <w:rFonts w:hint="eastAsia" w:ascii="仿宋" w:hAnsi="仿宋" w:eastAsia="仿宋" w:cs="仿宋"/>
          <w:i w:val="0"/>
          <w:iCs w:val="0"/>
          <w:caps w:val="0"/>
          <w:color w:val="333333"/>
          <w:spacing w:val="0"/>
          <w:sz w:val="28"/>
          <w:szCs w:val="28"/>
          <w:shd w:val="clear" w:fill="FFFFFF"/>
        </w:rPr>
        <w:t>政府门户网站的执法公示内容。</w:t>
      </w:r>
      <w:r>
        <w:rPr>
          <w:rFonts w:hint="eastAsia" w:ascii="仿宋" w:hAnsi="仿宋" w:eastAsia="仿宋" w:cs="仿宋"/>
          <w:i w:val="0"/>
          <w:iCs w:val="0"/>
          <w:caps w:val="0"/>
          <w:color w:val="333333"/>
          <w:spacing w:val="0"/>
          <w:sz w:val="28"/>
          <w:szCs w:val="28"/>
          <w:shd w:val="clear" w:fill="FFFFFF"/>
          <w:lang w:val="en-US" w:eastAsia="zh-CN"/>
        </w:rPr>
        <w:t>协助</w:t>
      </w:r>
      <w:r>
        <w:rPr>
          <w:rFonts w:hint="eastAsia" w:ascii="仿宋" w:hAnsi="仿宋" w:eastAsia="仿宋" w:cs="仿宋"/>
          <w:i w:val="0"/>
          <w:iCs w:val="0"/>
          <w:caps w:val="0"/>
          <w:color w:val="333333"/>
          <w:spacing w:val="0"/>
          <w:sz w:val="28"/>
          <w:szCs w:val="28"/>
          <w:shd w:val="clear" w:fill="FFFFFF"/>
        </w:rPr>
        <w:t>动态更新执法队的行政执法，及民政事务，卫生健康等所涉业务的行政确认和行政给付（如民政事务低保政策、发放流程、发放结果等）。在各相关部门密切配合下，建立了由司法所进行业务提示，各室动态公示执法信息的长效机制。</w:t>
      </w:r>
    </w:p>
    <w:p w14:paraId="5B45C3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560"/>
        <w:rPr>
          <w:rFonts w:hint="eastAsia" w:ascii="仿宋" w:hAnsi="仿宋" w:eastAsia="仿宋" w:cs="仿宋"/>
          <w:i w:val="0"/>
          <w:iCs w:val="0"/>
          <w:caps w:val="0"/>
          <w:color w:val="333333"/>
          <w:spacing w:val="0"/>
          <w:sz w:val="28"/>
          <w:szCs w:val="28"/>
          <w:shd w:val="clear" w:fill="FFFFFF"/>
          <w:lang w:eastAsia="zh-CN"/>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333333"/>
          <w:spacing w:val="0"/>
          <w:sz w:val="28"/>
          <w:szCs w:val="28"/>
          <w:shd w:val="clear" w:fill="FFFFFF"/>
          <w:lang w:eastAsia="zh-CN"/>
        </w:rPr>
        <w:t>青塔</w:t>
      </w:r>
      <w:r>
        <w:rPr>
          <w:rFonts w:hint="eastAsia" w:ascii="仿宋" w:hAnsi="仿宋" w:eastAsia="仿宋" w:cs="仿宋"/>
          <w:i w:val="0"/>
          <w:iCs w:val="0"/>
          <w:caps w:val="0"/>
          <w:color w:val="333333"/>
          <w:spacing w:val="0"/>
          <w:sz w:val="28"/>
          <w:szCs w:val="28"/>
          <w:shd w:val="clear" w:fill="FFFFFF"/>
        </w:rPr>
        <w:t>街道将</w:t>
      </w:r>
      <w:r>
        <w:rPr>
          <w:rFonts w:hint="eastAsia" w:ascii="仿宋" w:hAnsi="仿宋" w:eastAsia="仿宋" w:cs="仿宋"/>
          <w:i w:val="0"/>
          <w:iCs w:val="0"/>
          <w:caps w:val="0"/>
          <w:color w:val="333333"/>
          <w:spacing w:val="0"/>
          <w:sz w:val="28"/>
          <w:szCs w:val="28"/>
          <w:shd w:val="clear" w:fill="FFFFFF"/>
          <w:lang w:val="en-US" w:eastAsia="zh-CN"/>
        </w:rPr>
        <w:t>重大</w:t>
      </w:r>
      <w:r>
        <w:rPr>
          <w:rFonts w:hint="eastAsia" w:ascii="仿宋" w:hAnsi="仿宋" w:eastAsia="仿宋" w:cs="仿宋"/>
          <w:i w:val="0"/>
          <w:iCs w:val="0"/>
          <w:caps w:val="0"/>
          <w:color w:val="333333"/>
          <w:spacing w:val="0"/>
          <w:sz w:val="28"/>
          <w:szCs w:val="28"/>
          <w:shd w:val="clear" w:fill="FFFFFF"/>
        </w:rPr>
        <w:t>执法案件纳入法制审核范围，确保行政执法案件符合行政行为</w:t>
      </w:r>
      <w:r>
        <w:rPr>
          <w:rFonts w:hint="eastAsia" w:ascii="仿宋" w:hAnsi="仿宋" w:eastAsia="仿宋" w:cs="仿宋"/>
          <w:i w:val="0"/>
          <w:iCs w:val="0"/>
          <w:caps w:val="0"/>
          <w:color w:val="333333"/>
          <w:spacing w:val="0"/>
          <w:sz w:val="28"/>
          <w:szCs w:val="28"/>
          <w:shd w:val="clear" w:fill="FFFFFF"/>
          <w:lang w:eastAsia="zh-CN"/>
        </w:rPr>
        <w:t>的</w:t>
      </w:r>
      <w:r>
        <w:rPr>
          <w:rFonts w:hint="eastAsia" w:ascii="仿宋" w:hAnsi="仿宋" w:eastAsia="仿宋" w:cs="仿宋"/>
          <w:i w:val="0"/>
          <w:iCs w:val="0"/>
          <w:caps w:val="0"/>
          <w:color w:val="333333"/>
          <w:spacing w:val="0"/>
          <w:sz w:val="28"/>
          <w:szCs w:val="28"/>
          <w:shd w:val="clear" w:fill="FFFFFF"/>
        </w:rPr>
        <w:t>合法性和正当性要求。在评查中发现不合规案卷，制作明确的问题清单</w:t>
      </w:r>
      <w:r>
        <w:rPr>
          <w:rFonts w:hint="eastAsia" w:ascii="仿宋" w:hAnsi="仿宋" w:eastAsia="仿宋" w:cs="仿宋"/>
          <w:i w:val="0"/>
          <w:iCs w:val="0"/>
          <w:caps w:val="0"/>
          <w:color w:val="333333"/>
          <w:spacing w:val="0"/>
          <w:sz w:val="28"/>
          <w:szCs w:val="28"/>
          <w:shd w:val="clear" w:fill="FFFFFF"/>
          <w:lang w:eastAsia="zh-CN"/>
        </w:rPr>
        <w:t>。</w:t>
      </w:r>
    </w:p>
    <w:p w14:paraId="25A80F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right="0"/>
        <w:rPr>
          <w:rFonts w:hint="default" w:ascii="仿宋" w:hAnsi="仿宋" w:eastAsia="仿宋" w:cs="仿宋"/>
          <w:sz w:val="28"/>
          <w:szCs w:val="28"/>
          <w:lang w:val="en-US" w:eastAsia="zh-CN"/>
        </w:rPr>
      </w:pPr>
      <w:r>
        <w:rPr>
          <w:rFonts w:hint="eastAsia" w:ascii="仿宋" w:hAnsi="仿宋" w:eastAsia="仿宋" w:cs="仿宋"/>
          <w:i w:val="0"/>
          <w:iCs w:val="0"/>
          <w:caps w:val="0"/>
          <w:color w:val="333333"/>
          <w:spacing w:val="0"/>
          <w:sz w:val="28"/>
          <w:szCs w:val="28"/>
          <w:shd w:val="clear" w:fill="FFFFFF"/>
        </w:rPr>
        <w:t>　　3.加强法制学习，提高执法技能。我街道执法工作人员及法制审核人员通过自学行政处罚法，提高市容市政卫生管理法律法规</w:t>
      </w:r>
      <w:r>
        <w:rPr>
          <w:rFonts w:hint="eastAsia" w:ascii="仿宋" w:hAnsi="仿宋" w:eastAsia="仿宋" w:cs="仿宋"/>
          <w:i w:val="0"/>
          <w:iCs w:val="0"/>
          <w:caps w:val="0"/>
          <w:color w:val="333333"/>
          <w:spacing w:val="0"/>
          <w:sz w:val="28"/>
          <w:szCs w:val="28"/>
          <w:shd w:val="clear" w:fill="FFFFFF"/>
          <w:lang w:eastAsia="zh-CN"/>
        </w:rPr>
        <w:t>的</w:t>
      </w:r>
      <w:r>
        <w:rPr>
          <w:rFonts w:hint="eastAsia" w:ascii="仿宋" w:hAnsi="仿宋" w:eastAsia="仿宋" w:cs="仿宋"/>
          <w:i w:val="0"/>
          <w:iCs w:val="0"/>
          <w:caps w:val="0"/>
          <w:color w:val="333333"/>
          <w:spacing w:val="0"/>
          <w:sz w:val="28"/>
          <w:szCs w:val="28"/>
          <w:shd w:val="clear" w:fill="FFFFFF"/>
        </w:rPr>
        <w:t>知识储备，并积极参与城管局，环保局等有关部门组织的与我街道执法密切相关的法律法规培训，切实提高运用法律解决行政执法工作问题的能力。</w:t>
      </w:r>
      <w:r>
        <w:rPr>
          <w:rFonts w:hint="eastAsia" w:ascii="仿宋" w:hAnsi="仿宋" w:eastAsia="仿宋" w:cs="仿宋"/>
          <w:i w:val="0"/>
          <w:iCs w:val="0"/>
          <w:caps w:val="0"/>
          <w:color w:val="333333"/>
          <w:spacing w:val="0"/>
          <w:sz w:val="28"/>
          <w:szCs w:val="28"/>
          <w:shd w:val="clear" w:fill="FFFFFF"/>
          <w:lang w:val="en-US" w:eastAsia="zh-CN"/>
        </w:rPr>
        <w:t>上半年按照区里要求开展为期三个月的执法岗位大练兵活动，卓然有效的提升了执法水平和法治水平。</w:t>
      </w:r>
    </w:p>
    <w:p w14:paraId="5C233A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（五）完善运行机制、强化责任落实</w:t>
      </w:r>
    </w:p>
    <w:p w14:paraId="4E54CA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制定接诉即办、吹哨报到、政务服务平台建设和运行工作机制，制定《</w:t>
      </w:r>
      <w:r>
        <w:rPr>
          <w:rFonts w:hint="eastAsia" w:ascii="仿宋" w:hAnsi="仿宋" w:eastAsia="仿宋" w:cs="仿宋"/>
          <w:i w:val="0"/>
          <w:iCs w:val="0"/>
          <w:caps w:val="0"/>
          <w:color w:val="333333"/>
          <w:spacing w:val="0"/>
          <w:sz w:val="28"/>
          <w:szCs w:val="28"/>
          <w:shd w:val="clear" w:fill="FFFFFF"/>
          <w:lang w:eastAsia="zh-CN"/>
        </w:rPr>
        <w:t>青塔</w:t>
      </w:r>
      <w:r>
        <w:rPr>
          <w:rFonts w:hint="eastAsia" w:ascii="仿宋" w:hAnsi="仿宋" w:eastAsia="仿宋" w:cs="仿宋"/>
          <w:i w:val="0"/>
          <w:iCs w:val="0"/>
          <w:caps w:val="0"/>
          <w:color w:val="333333"/>
          <w:spacing w:val="0"/>
          <w:sz w:val="28"/>
          <w:szCs w:val="28"/>
          <w:shd w:val="clear" w:fill="FFFFFF"/>
        </w:rPr>
        <w:t>街道&lt;接诉即办工作条例&gt;工作方案》，让群众能知晓，让干部能实操。明确各主责部门、各社区立足自身工作实际，不断推进“小切口”式改革创新，切实增强为民服务的能力和水平，坚持“有一办一，一办到底”；加强各项制度</w:t>
      </w:r>
      <w:r>
        <w:rPr>
          <w:rFonts w:hint="eastAsia" w:ascii="仿宋" w:hAnsi="仿宋" w:eastAsia="仿宋" w:cs="仿宋"/>
          <w:i w:val="0"/>
          <w:iCs w:val="0"/>
          <w:caps w:val="0"/>
          <w:color w:val="333333"/>
          <w:spacing w:val="0"/>
          <w:sz w:val="28"/>
          <w:szCs w:val="28"/>
          <w:shd w:val="clear" w:fill="FFFFFF"/>
          <w:lang w:eastAsia="zh-CN"/>
        </w:rPr>
        <w:t>的</w:t>
      </w:r>
      <w:r>
        <w:rPr>
          <w:rFonts w:hint="eastAsia" w:ascii="仿宋" w:hAnsi="仿宋" w:eastAsia="仿宋" w:cs="仿宋"/>
          <w:i w:val="0"/>
          <w:iCs w:val="0"/>
          <w:caps w:val="0"/>
          <w:color w:val="333333"/>
          <w:spacing w:val="0"/>
          <w:sz w:val="28"/>
          <w:szCs w:val="28"/>
          <w:shd w:val="clear" w:fill="FFFFFF"/>
        </w:rPr>
        <w:t>宣传贯彻工作，街道和社区两级把各项工作机制的宣贯工作作为一项重要工作任务来抓，积极行动起来，按照各项工作机制要求，利用各种途径，采取多种形式，营造依法依规办事，风清气正的浓厚氛围。</w:t>
      </w:r>
    </w:p>
    <w:p w14:paraId="3AE88D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（六）坚持依法决策、科学决策、民主决策</w:t>
      </w:r>
    </w:p>
    <w:p w14:paraId="3818C6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lang w:eastAsia="zh-CN"/>
        </w:rPr>
        <w:t>青塔</w:t>
      </w:r>
      <w:r>
        <w:rPr>
          <w:rFonts w:hint="eastAsia" w:ascii="仿宋" w:hAnsi="仿宋" w:eastAsia="仿宋" w:cs="仿宋"/>
          <w:i w:val="0"/>
          <w:iCs w:val="0"/>
          <w:caps w:val="0"/>
          <w:color w:val="333333"/>
          <w:spacing w:val="0"/>
          <w:sz w:val="28"/>
          <w:szCs w:val="28"/>
          <w:shd w:val="clear" w:fill="FFFFFF"/>
        </w:rPr>
        <w:t>街道办事处领导班子在工作中坚决贯彻依法决策、科学决策、民主决策，坚持依法按制度办事。街道建立和完善了《</w:t>
      </w:r>
      <w:r>
        <w:rPr>
          <w:rFonts w:hint="eastAsia" w:ascii="仿宋" w:hAnsi="仿宋" w:eastAsia="仿宋" w:cs="仿宋"/>
          <w:i w:val="0"/>
          <w:iCs w:val="0"/>
          <w:caps w:val="0"/>
          <w:color w:val="333333"/>
          <w:spacing w:val="0"/>
          <w:sz w:val="28"/>
          <w:szCs w:val="28"/>
          <w:shd w:val="clear" w:fill="FFFFFF"/>
          <w:lang w:eastAsia="zh-CN"/>
        </w:rPr>
        <w:t>青塔</w:t>
      </w:r>
      <w:r>
        <w:rPr>
          <w:rFonts w:hint="eastAsia" w:ascii="仿宋" w:hAnsi="仿宋" w:eastAsia="仿宋" w:cs="仿宋"/>
          <w:i w:val="0"/>
          <w:iCs w:val="0"/>
          <w:caps w:val="0"/>
          <w:color w:val="333333"/>
          <w:spacing w:val="0"/>
          <w:sz w:val="28"/>
          <w:szCs w:val="28"/>
          <w:shd w:val="clear" w:fill="FFFFFF"/>
        </w:rPr>
        <w:t>街道党工委会议议事制度》、《</w:t>
      </w:r>
      <w:r>
        <w:rPr>
          <w:rFonts w:hint="eastAsia" w:ascii="仿宋" w:hAnsi="仿宋" w:eastAsia="仿宋" w:cs="仿宋"/>
          <w:i w:val="0"/>
          <w:iCs w:val="0"/>
          <w:caps w:val="0"/>
          <w:color w:val="333333"/>
          <w:spacing w:val="0"/>
          <w:sz w:val="28"/>
          <w:szCs w:val="28"/>
          <w:shd w:val="clear" w:fill="FFFFFF"/>
          <w:lang w:eastAsia="zh-CN"/>
        </w:rPr>
        <w:t>青塔</w:t>
      </w:r>
      <w:r>
        <w:rPr>
          <w:rFonts w:hint="eastAsia" w:ascii="仿宋" w:hAnsi="仿宋" w:eastAsia="仿宋" w:cs="仿宋"/>
          <w:i w:val="0"/>
          <w:iCs w:val="0"/>
          <w:caps w:val="0"/>
          <w:color w:val="333333"/>
          <w:spacing w:val="0"/>
          <w:sz w:val="28"/>
          <w:szCs w:val="28"/>
          <w:shd w:val="clear" w:fill="FFFFFF"/>
        </w:rPr>
        <w:t>街道关于“三重一大”事项的民主决策制度》、《</w:t>
      </w:r>
      <w:r>
        <w:rPr>
          <w:rFonts w:hint="eastAsia" w:ascii="仿宋" w:hAnsi="仿宋" w:eastAsia="仿宋" w:cs="仿宋"/>
          <w:i w:val="0"/>
          <w:iCs w:val="0"/>
          <w:caps w:val="0"/>
          <w:color w:val="333333"/>
          <w:spacing w:val="0"/>
          <w:sz w:val="28"/>
          <w:szCs w:val="28"/>
          <w:shd w:val="clear" w:fill="FFFFFF"/>
          <w:lang w:eastAsia="zh-CN"/>
        </w:rPr>
        <w:t>青塔</w:t>
      </w:r>
      <w:r>
        <w:rPr>
          <w:rFonts w:hint="eastAsia" w:ascii="仿宋" w:hAnsi="仿宋" w:eastAsia="仿宋" w:cs="仿宋"/>
          <w:i w:val="0"/>
          <w:iCs w:val="0"/>
          <w:caps w:val="0"/>
          <w:color w:val="333333"/>
          <w:spacing w:val="0"/>
          <w:sz w:val="28"/>
          <w:szCs w:val="28"/>
          <w:shd w:val="clear" w:fill="FFFFFF"/>
        </w:rPr>
        <w:t>街道主任办公会议制度》、《党风廉政建设责任制实施办法》等，对班子会议的议事范围、议事程序作出了明确规定，对会议议题事先调研和咨询论证提出了具体要求，进一步推进了街道依法科学民主决策水平的提高。街道办事处主任办公会每周召开一次，对街道重大事项坚持集体决策，严格按照会前协调、准备材料、提前通知、充分讨论、逐项表决、作出决策、形成纪要的程序，切实保障决策科学、民主、合法。坚持对建设项目的决策实现公开征求意见或举行听证，并经街道领导班子会议集体讨论决定，形成会议纪要存档备查，全程监督。</w:t>
      </w:r>
    </w:p>
    <w:p w14:paraId="73EF48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二、法治政府建设存在的不足和原因</w:t>
      </w:r>
    </w:p>
    <w:p w14:paraId="1B7F7D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1.部分领导干部和工作人员一定程度上存在法律观念淡薄，权大于法等有碍于法治建设进一步推进的思想。针对这一问题，街道制定并严格执行了重大决策合法性审查制度，加强法律学习教育，有效培养了机关干部依法办事意识和守法用法能力。</w:t>
      </w:r>
    </w:p>
    <w:p w14:paraId="710784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560"/>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2.行政执法权下放以来，司法所存在法制审核能力不足，经验不够的问题。</w:t>
      </w:r>
    </w:p>
    <w:p w14:paraId="7D5F97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560"/>
        <w:rPr>
          <w:rFonts w:hint="default"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3.街道法律专业人员配备不足。</w:t>
      </w:r>
    </w:p>
    <w:p w14:paraId="0BFB70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56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三、履行推进法治建设第一责任人职责，加强法治政府建设的有关情况</w:t>
      </w:r>
    </w:p>
    <w:p w14:paraId="2E43B3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1.深入学习贯彻习近平法治思想</w:t>
      </w:r>
    </w:p>
    <w:p w14:paraId="66C97B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加强学习宣传，推动习近平法治思想在基层入脑入心、落地生根。把习近平关于法治建设重要指示精神作为街道党工委重点学习内容，并于</w:t>
      </w:r>
      <w:r>
        <w:rPr>
          <w:rFonts w:hint="eastAsia" w:ascii="仿宋" w:hAnsi="仿宋" w:eastAsia="仿宋" w:cs="仿宋"/>
          <w:i w:val="0"/>
          <w:iCs w:val="0"/>
          <w:caps w:val="0"/>
          <w:color w:val="333333"/>
          <w:spacing w:val="0"/>
          <w:sz w:val="28"/>
          <w:szCs w:val="28"/>
          <w:shd w:val="clear" w:fill="FFFFFF"/>
          <w:lang w:val="en-US" w:eastAsia="zh-CN"/>
        </w:rPr>
        <w:t>7</w:t>
      </w:r>
      <w:r>
        <w:rPr>
          <w:rFonts w:hint="eastAsia" w:ascii="仿宋" w:hAnsi="仿宋" w:eastAsia="仿宋" w:cs="仿宋"/>
          <w:i w:val="0"/>
          <w:iCs w:val="0"/>
          <w:caps w:val="0"/>
          <w:color w:val="333333"/>
          <w:spacing w:val="0"/>
          <w:sz w:val="28"/>
          <w:szCs w:val="28"/>
          <w:shd w:val="clear" w:fill="FFFFFF"/>
        </w:rPr>
        <w:t>月</w:t>
      </w:r>
      <w:r>
        <w:rPr>
          <w:rFonts w:hint="eastAsia" w:ascii="仿宋" w:hAnsi="仿宋" w:eastAsia="仿宋" w:cs="仿宋"/>
          <w:i w:val="0"/>
          <w:iCs w:val="0"/>
          <w:caps w:val="0"/>
          <w:color w:val="333333"/>
          <w:spacing w:val="0"/>
          <w:sz w:val="28"/>
          <w:szCs w:val="28"/>
          <w:shd w:val="clear" w:fill="FFFFFF"/>
          <w:lang w:val="en-US" w:eastAsia="zh-CN"/>
        </w:rPr>
        <w:t>1</w:t>
      </w:r>
      <w:r>
        <w:rPr>
          <w:rFonts w:hint="eastAsia" w:ascii="仿宋" w:hAnsi="仿宋" w:eastAsia="仿宋" w:cs="仿宋"/>
          <w:i w:val="0"/>
          <w:iCs w:val="0"/>
          <w:caps w:val="0"/>
          <w:color w:val="333333"/>
          <w:spacing w:val="0"/>
          <w:sz w:val="28"/>
          <w:szCs w:val="28"/>
          <w:shd w:val="clear" w:fill="FFFFFF"/>
        </w:rPr>
        <w:t>日</w:t>
      </w:r>
      <w:r>
        <w:rPr>
          <w:rFonts w:hint="eastAsia" w:ascii="仿宋" w:hAnsi="仿宋" w:eastAsia="仿宋" w:cs="仿宋"/>
          <w:i w:val="0"/>
          <w:iCs w:val="0"/>
          <w:caps w:val="0"/>
          <w:color w:val="333333"/>
          <w:spacing w:val="0"/>
          <w:sz w:val="28"/>
          <w:szCs w:val="28"/>
          <w:shd w:val="clear" w:fill="FFFFFF"/>
          <w:lang w:val="en-US" w:eastAsia="zh-CN"/>
        </w:rPr>
        <w:t>通过线上</w:t>
      </w:r>
      <w:r>
        <w:rPr>
          <w:rFonts w:hint="eastAsia" w:ascii="仿宋" w:hAnsi="仿宋" w:eastAsia="仿宋" w:cs="仿宋"/>
          <w:i w:val="0"/>
          <w:iCs w:val="0"/>
          <w:caps w:val="0"/>
          <w:color w:val="333333"/>
          <w:spacing w:val="0"/>
          <w:sz w:val="28"/>
          <w:szCs w:val="28"/>
          <w:shd w:val="clear" w:fill="FFFFFF"/>
        </w:rPr>
        <w:t>专题学习了《用习近平法治思想引领法治中国建设》课程，提升街道领导干部运用习近平法治思想解决实际问题的能力,发挥党委在推进法治建设中的领导核心作用。</w:t>
      </w:r>
    </w:p>
    <w:p w14:paraId="7A1BDE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2.坚持全面从严治党、依规治党</w:t>
      </w:r>
    </w:p>
    <w:p w14:paraId="6F56E1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认真履行基层党建工作“第一责任人”职责，全面从严治党、依规治党。一是至少每半年专题研究一次全面从严治党工作，分析全面从严治党工作形势，与街道重点工作相结合，提出针对性意见；二是通过理论</w:t>
      </w:r>
      <w:r>
        <w:rPr>
          <w:rFonts w:hint="eastAsia" w:ascii="仿宋" w:hAnsi="仿宋" w:eastAsia="仿宋" w:cs="仿宋"/>
          <w:i w:val="0"/>
          <w:iCs w:val="0"/>
          <w:caps w:val="0"/>
          <w:color w:val="333333"/>
          <w:spacing w:val="0"/>
          <w:sz w:val="28"/>
          <w:szCs w:val="28"/>
          <w:shd w:val="clear" w:fill="FFFFFF"/>
          <w:lang w:val="en-US" w:eastAsia="zh-CN"/>
        </w:rPr>
        <w:t>学习</w:t>
      </w:r>
      <w:r>
        <w:rPr>
          <w:rFonts w:hint="eastAsia" w:ascii="仿宋" w:hAnsi="仿宋" w:eastAsia="仿宋" w:cs="仿宋"/>
          <w:i w:val="0"/>
          <w:iCs w:val="0"/>
          <w:caps w:val="0"/>
          <w:color w:val="333333"/>
          <w:spacing w:val="0"/>
          <w:sz w:val="28"/>
          <w:szCs w:val="28"/>
          <w:shd w:val="clear" w:fill="FFFFFF"/>
        </w:rPr>
        <w:t>中心组学习，基层党组织三会一课、主题党日等活动开展党内法规制度学习教育；三是组织学习中央、市、区公开曝光的违反中央八项规定精神的案例，注重用“身边事”教育“身边人”。</w:t>
      </w:r>
    </w:p>
    <w:p w14:paraId="520E86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3.严格依法依规决策</w:t>
      </w:r>
    </w:p>
    <w:p w14:paraId="194210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充分发挥法律顾问合法性审查作用，除了行政执法全过程听取法律顾问意见外，还将法律顾问的事前审查作为行政决策、行政合同、规范性文件制定的必备程序，为街道各项工作的合法开展提供了有效的法律指导。</w:t>
      </w:r>
    </w:p>
    <w:p w14:paraId="2CD3E3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4.支持、保障街道上下依法履行职能</w:t>
      </w:r>
    </w:p>
    <w:p w14:paraId="7A45DE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严格落实领导干部会前学法、工作人员日常学法制度，开展行政处罚法、民法典等机关干部应学应会法律知识培训，让尊法学法守法用法成为工作人员的自觉行为和必备素质。以身作则，支持和保障纪工委依法依规履行职责，督促领导干部当好依法办事的带头人。</w:t>
      </w:r>
    </w:p>
    <w:p w14:paraId="78846B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.加大普法宣传力度，提高普法实效</w:t>
      </w:r>
    </w:p>
    <w:p w14:paraId="6AA7CB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明确区域普法宣传目标，凝聚</w:t>
      </w:r>
      <w:r>
        <w:rPr>
          <w:rFonts w:hint="eastAsia" w:ascii="仿宋" w:hAnsi="仿宋" w:eastAsia="仿宋" w:cs="仿宋"/>
          <w:i w:val="0"/>
          <w:iCs w:val="0"/>
          <w:caps w:val="0"/>
          <w:color w:val="333333"/>
          <w:spacing w:val="0"/>
          <w:sz w:val="28"/>
          <w:szCs w:val="28"/>
          <w:shd w:val="clear" w:fill="FFFFFF"/>
          <w:lang w:eastAsia="zh-CN"/>
        </w:rPr>
        <w:t>青塔</w:t>
      </w:r>
      <w:r>
        <w:rPr>
          <w:rFonts w:hint="eastAsia" w:ascii="仿宋" w:hAnsi="仿宋" w:eastAsia="仿宋" w:cs="仿宋"/>
          <w:i w:val="0"/>
          <w:iCs w:val="0"/>
          <w:caps w:val="0"/>
          <w:color w:val="333333"/>
          <w:spacing w:val="0"/>
          <w:sz w:val="28"/>
          <w:szCs w:val="28"/>
          <w:shd w:val="clear" w:fill="FFFFFF"/>
        </w:rPr>
        <w:t>法治建设合力，提高普法实效性。全面落实普法责任制，深入贯彻落实“谁执法谁普法”，夯实“大普法”工作格局，推动社会形成浓厚的法治氛围。</w:t>
      </w:r>
    </w:p>
    <w:p w14:paraId="744289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四、</w:t>
      </w:r>
      <w:r>
        <w:rPr>
          <w:rFonts w:hint="eastAsia" w:ascii="仿宋" w:hAnsi="仿宋" w:eastAsia="仿宋" w:cs="仿宋"/>
          <w:i w:val="0"/>
          <w:iCs w:val="0"/>
          <w:caps w:val="0"/>
          <w:color w:val="333333"/>
          <w:spacing w:val="0"/>
          <w:sz w:val="28"/>
          <w:szCs w:val="28"/>
          <w:shd w:val="clear" w:fill="FFFFFF"/>
          <w:lang w:val="en-US" w:eastAsia="zh-CN"/>
        </w:rPr>
        <w:t>下一步法治</w:t>
      </w:r>
      <w:r>
        <w:rPr>
          <w:rFonts w:hint="eastAsia" w:ascii="仿宋" w:hAnsi="仿宋" w:eastAsia="仿宋" w:cs="仿宋"/>
          <w:i w:val="0"/>
          <w:iCs w:val="0"/>
          <w:caps w:val="0"/>
          <w:color w:val="333333"/>
          <w:spacing w:val="0"/>
          <w:sz w:val="28"/>
          <w:szCs w:val="28"/>
          <w:shd w:val="clear" w:fill="FFFFFF"/>
        </w:rPr>
        <w:t>政府建设工作主要安排</w:t>
      </w:r>
    </w:p>
    <w:p w14:paraId="163978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1.深入学习贯彻习近平法治思想。立足区域法治实际，将习近平法治思想贯彻到法治建设全过程、各方面。</w:t>
      </w:r>
    </w:p>
    <w:p w14:paraId="04723B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2.推进八五普法工作取得新成效。以问题为导向，健全完善法治宣传教育体制机制，持续提升公民法治素养和社会治理法治化水平。</w:t>
      </w:r>
    </w:p>
    <w:p w14:paraId="638E9D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　　3.全面加强法治政府建设。查漏补缺，进一步查找法治政府建设的短板弱项，高标准，严要求做好法治政府建设各项工作。</w:t>
      </w:r>
    </w:p>
    <w:p w14:paraId="115090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560"/>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4.更好发挥社会治理法治保障作用。在法治轨道上推进基层社会治理，依法合规化解矛盾，促进地区社会和谐稳定。</w:t>
      </w:r>
    </w:p>
    <w:p w14:paraId="0FD59D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560"/>
        <w:rPr>
          <w:rFonts w:hint="eastAsia" w:ascii="仿宋" w:hAnsi="仿宋" w:eastAsia="仿宋" w:cs="仿宋"/>
          <w:i w:val="0"/>
          <w:iCs w:val="0"/>
          <w:caps w:val="0"/>
          <w:color w:val="333333"/>
          <w:spacing w:val="0"/>
          <w:sz w:val="28"/>
          <w:szCs w:val="28"/>
          <w:shd w:val="clear" w:fill="FFFFFF"/>
        </w:rPr>
      </w:pPr>
    </w:p>
    <w:p w14:paraId="279581FE">
      <w:pPr>
        <w:spacing w:line="560" w:lineRule="exact"/>
        <w:ind w:firstLine="4800" w:firstLineChars="1500"/>
        <w:rPr>
          <w:rFonts w:hint="eastAsia" w:ascii="仿宋" w:hAnsi="仿宋" w:eastAsia="仿宋" w:cs="仿宋"/>
          <w:sz w:val="32"/>
          <w:szCs w:val="32"/>
        </w:rPr>
      </w:pPr>
      <w:r>
        <w:rPr>
          <w:rFonts w:hint="eastAsia" w:ascii="仿宋" w:hAnsi="仿宋" w:eastAsia="仿宋" w:cs="仿宋"/>
          <w:sz w:val="32"/>
          <w:szCs w:val="32"/>
        </w:rPr>
        <w:t>北京市丰台区人民政府</w:t>
      </w:r>
    </w:p>
    <w:p w14:paraId="1625751A">
      <w:pPr>
        <w:spacing w:line="560" w:lineRule="exact"/>
        <w:ind w:firstLine="5760" w:firstLineChars="1800"/>
        <w:rPr>
          <w:rFonts w:hint="eastAsia" w:ascii="仿宋" w:hAnsi="仿宋" w:eastAsia="仿宋" w:cs="仿宋"/>
          <w:sz w:val="32"/>
          <w:szCs w:val="32"/>
        </w:rPr>
      </w:pPr>
      <w:r>
        <w:rPr>
          <w:rFonts w:hint="eastAsia" w:ascii="仿宋" w:hAnsi="仿宋" w:eastAsia="仿宋" w:cs="仿宋"/>
          <w:sz w:val="32"/>
          <w:szCs w:val="32"/>
          <w:lang w:eastAsia="zh-CN"/>
        </w:rPr>
        <w:t>青塔</w:t>
      </w:r>
      <w:r>
        <w:rPr>
          <w:rFonts w:hint="eastAsia" w:ascii="仿宋" w:hAnsi="仿宋" w:eastAsia="仿宋" w:cs="仿宋"/>
          <w:sz w:val="32"/>
          <w:szCs w:val="32"/>
        </w:rPr>
        <w:t>街道办事处</w:t>
      </w:r>
    </w:p>
    <w:p w14:paraId="5F564BD9">
      <w:pPr>
        <w:spacing w:line="560" w:lineRule="exact"/>
        <w:rPr>
          <w:rFonts w:hint="eastAsia"/>
        </w:rPr>
      </w:pPr>
      <w:r>
        <w:rPr>
          <w:rFonts w:hint="eastAsia" w:ascii="仿宋" w:hAnsi="仿宋" w:eastAsia="仿宋" w:cs="仿宋"/>
          <w:sz w:val="32"/>
          <w:szCs w:val="32"/>
        </w:rPr>
        <w:t xml:space="preserve">                                  2022年12月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14:paraId="02D92D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560"/>
        <w:rPr>
          <w:rFonts w:hint="eastAsia" w:ascii="仿宋" w:hAnsi="仿宋" w:eastAsia="仿宋" w:cs="仿宋"/>
          <w:i w:val="0"/>
          <w:iCs w:val="0"/>
          <w:caps w:val="0"/>
          <w:color w:val="333333"/>
          <w:spacing w:val="0"/>
          <w:sz w:val="28"/>
          <w:szCs w:val="28"/>
          <w:shd w:val="clear" w:fill="FFFFFF"/>
        </w:rPr>
      </w:pPr>
    </w:p>
    <w:p w14:paraId="07220F2F">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NTVhZWIxODM5MjcwODViZmMxMTBmYzI5MDZmZGIifQ=="/>
  </w:docVars>
  <w:rsids>
    <w:rsidRoot w:val="06BB6172"/>
    <w:rsid w:val="06BB6172"/>
    <w:rsid w:val="17543564"/>
    <w:rsid w:val="26EF5A07"/>
    <w:rsid w:val="2C2B3087"/>
    <w:rsid w:val="2CDD77F2"/>
    <w:rsid w:val="2E440F1D"/>
    <w:rsid w:val="50C3792C"/>
    <w:rsid w:val="7CB36FC1"/>
    <w:rsid w:val="7FF73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2897</Words>
  <Characters>2930</Characters>
  <Lines>0</Lines>
  <Paragraphs>0</Paragraphs>
  <TotalTime>19</TotalTime>
  <ScaleCrop>false</ScaleCrop>
  <LinksUpToDate>false</LinksUpToDate>
  <CharactersWithSpaces>3030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2022-07-21T14:22:00Z</dcterms:created>
  <dc:creator>大诗子和小狮子</dc:creator>
  <cp:lastModifiedBy>悲殤乀述裞微笑</cp:lastModifiedBy>
  <dcterms:modified xsi:type="dcterms:W3CDTF">2025-04-27T03:09:13Z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684254C924D349469C19B3E447493DE1</vt:lpwstr>
  </property>
  <property fmtid="{D5CDD505-2E9C-101B-9397-08002B2CF9AE}" pid="4" name="KSOTemplateDocerSaveRecord">
    <vt:lpwstr>eyJoZGlkIjoiNjZkY2EwZThlMTkyYjYwYThkOTFhY2ZiNjE5NjNkOTEiLCJ1c2VySWQiOiIzMjk2NDI5NzMifQ==</vt:lpwstr>
  </property>
</Properties>
</file>