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hAnsi="宋体" w:eastAsia="方正小标宋简体"/>
          <w:kern w:val="0"/>
          <w:sz w:val="44"/>
          <w:szCs w:val="44"/>
          <w:lang w:eastAsia="zh-CN"/>
        </w:rPr>
        <w:t>北京市丰台区南中轴地区管理委员会</w:t>
      </w:r>
      <w:r>
        <w:rPr>
          <w:rFonts w:hint="eastAsia" w:ascii="方正小标宋简体" w:hAnsi="宋体" w:eastAsia="方正小标宋简体"/>
          <w:kern w:val="0"/>
          <w:sz w:val="44"/>
          <w:szCs w:val="44"/>
        </w:rPr>
        <w:t>202</w:t>
      </w:r>
      <w:r>
        <w:rPr>
          <w:rFonts w:hint="eastAsia" w:ascii="方正小标宋简体" w:hAnsi="宋体" w:eastAsia="方正小标宋简体"/>
          <w:kern w:val="0"/>
          <w:sz w:val="44"/>
          <w:szCs w:val="44"/>
          <w:lang w:val="en-US" w:eastAsia="zh-CN"/>
        </w:rPr>
        <w:t>5</w:t>
      </w:r>
      <w:r>
        <w:rPr>
          <w:rFonts w:hint="eastAsia" w:ascii="方正小标宋简体" w:eastAsia="方正小标宋简体"/>
          <w:sz w:val="44"/>
          <w:szCs w:val="44"/>
        </w:rPr>
        <w:t>年度法治政府建设情况报告</w:t>
      </w:r>
    </w:p>
    <w:p>
      <w:pPr>
        <w:pStyle w:val="3"/>
        <w:spacing w:line="560" w:lineRule="exact"/>
        <w:ind w:firstLine="420" w:firstLineChars="200"/>
      </w:pPr>
    </w:p>
    <w:p>
      <w:pPr>
        <w:tabs>
          <w:tab w:val="left" w:pos="75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年在区委区政府的领导下，</w:t>
      </w:r>
      <w:r>
        <w:rPr>
          <w:rFonts w:hint="eastAsia" w:ascii="仿宋_GB2312" w:hAnsi="仿宋_GB2312" w:eastAsia="仿宋_GB2312" w:cs="仿宋_GB2312"/>
          <w:color w:val="000000"/>
          <w:sz w:val="32"/>
          <w:szCs w:val="32"/>
          <w:lang w:eastAsia="zh-CN"/>
        </w:rPr>
        <w:t>丰台</w:t>
      </w:r>
      <w:r>
        <w:rPr>
          <w:rFonts w:hint="eastAsia" w:ascii="仿宋_GB2312" w:hAnsi="仿宋_GB2312" w:eastAsia="仿宋_GB2312" w:cs="仿宋_GB2312"/>
          <w:color w:val="000000"/>
          <w:sz w:val="32"/>
          <w:szCs w:val="32"/>
        </w:rPr>
        <w:t>南中轴地区管委会坚持以习近平新时代中国特色社会主义思想为指导，深入学习贯彻习近平法治思想，全面落实《法治政府建设实施纲要（2021—2025年）》目标任务，扎实推进法治政府建设各项工作，努力提升依法行政水平，工作取得积极进展。现将有关情况报告如下：</w:t>
      </w:r>
    </w:p>
    <w:p>
      <w:pPr>
        <w:tabs>
          <w:tab w:val="left" w:pos="758"/>
        </w:tabs>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5</w:t>
      </w:r>
      <w:r>
        <w:rPr>
          <w:rFonts w:hint="eastAsia" w:ascii="黑体" w:hAnsi="黑体" w:eastAsia="黑体" w:cs="黑体"/>
          <w:sz w:val="32"/>
          <w:szCs w:val="32"/>
        </w:rPr>
        <w:t>年法治政府建设主要举措和成效</w:t>
      </w:r>
    </w:p>
    <w:p>
      <w:pPr>
        <w:tabs>
          <w:tab w:val="left" w:pos="758"/>
        </w:tabs>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加强理论学习</w:t>
      </w:r>
      <w:r>
        <w:rPr>
          <w:rFonts w:hint="eastAsia" w:ascii="仿宋_GB2312" w:hAnsi="仿宋_GB2312" w:eastAsia="仿宋_GB2312" w:cs="仿宋_GB2312"/>
          <w:color w:val="000000"/>
          <w:sz w:val="32"/>
          <w:szCs w:val="32"/>
        </w:rPr>
        <w:t>。丰台南中轴地区党工委深入学习贯彻落实党的二十届四中全会精神。以习近平新时代中国特色社会主义思想为引领，深入学习贯彻党的二十大和二十届历次全会精神，领导班子开展会前学习、集中学习研讨，深化对习近平法治思想的认识，做到主要领导带头学习，班子成员结合分管工作充分研讨交流，进一步统一思想认识，研究贯彻落实举措。</w:t>
      </w:r>
    </w:p>
    <w:p>
      <w:pPr>
        <w:tabs>
          <w:tab w:val="left" w:pos="758"/>
        </w:tabs>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2.强化培训教育。组织机关干部进行集中学习与个人自学，组织开展了“4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15”全民国家安全教育日、保密法</w:t>
      </w:r>
      <w:r>
        <w:rPr>
          <w:rFonts w:hint="eastAsia" w:ascii="仿宋_GB2312" w:hAnsi="仿宋_GB2312" w:eastAsia="仿宋_GB2312" w:cs="仿宋_GB2312"/>
          <w:color w:val="000000"/>
          <w:sz w:val="32"/>
          <w:szCs w:val="32"/>
          <w:lang w:eastAsia="zh-CN"/>
        </w:rPr>
        <w:t>海报张贴</w:t>
      </w:r>
      <w:r>
        <w:rPr>
          <w:rFonts w:hint="eastAsia" w:ascii="仿宋_GB2312" w:hAnsi="仿宋_GB2312" w:eastAsia="仿宋_GB2312" w:cs="仿宋_GB2312"/>
          <w:color w:val="000000"/>
          <w:sz w:val="32"/>
          <w:szCs w:val="32"/>
        </w:rPr>
        <w:t>宣传等普法活动。持续推送党建知识小课堂，组织“三会一课”、主题党日，开展警示教育会、年轻干部学习教育读书班、讲专题党课等活动。认真落实领导干部学法制度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提升</w:t>
      </w:r>
      <w:r>
        <w:rPr>
          <w:rFonts w:hint="eastAsia" w:ascii="仿宋_GB2312" w:hAnsi="仿宋_GB2312" w:eastAsia="仿宋_GB2312" w:cs="仿宋_GB2312"/>
          <w:color w:val="000000"/>
          <w:sz w:val="32"/>
          <w:szCs w:val="32"/>
          <w:lang w:eastAsia="zh-CN"/>
        </w:rPr>
        <w:t>干部</w:t>
      </w:r>
      <w:r>
        <w:rPr>
          <w:rFonts w:hint="eastAsia" w:ascii="仿宋_GB2312" w:hAnsi="仿宋_GB2312" w:eastAsia="仿宋_GB2312" w:cs="仿宋_GB2312"/>
          <w:color w:val="000000"/>
          <w:sz w:val="32"/>
          <w:szCs w:val="32"/>
        </w:rPr>
        <w:t>队伍依法行政能力。</w:t>
      </w:r>
    </w:p>
    <w:p>
      <w:pPr>
        <w:tabs>
          <w:tab w:val="left" w:pos="758"/>
        </w:tabs>
        <w:spacing w:line="560" w:lineRule="exact"/>
        <w:ind w:firstLine="640" w:firstLineChars="200"/>
        <w:jc w:val="left"/>
      </w:pPr>
      <w:r>
        <w:rPr>
          <w:rFonts w:hint="eastAsia" w:ascii="仿宋_GB2312" w:hAnsi="仿宋_GB2312" w:eastAsia="仿宋_GB2312" w:cs="仿宋_GB2312"/>
          <w:color w:val="000000"/>
          <w:sz w:val="32"/>
          <w:szCs w:val="32"/>
        </w:rPr>
        <w:t>3.有效化解社会矛盾纠纷。一是信访工作。做好信访接待和矛盾化解工作，受理处理信访事项，均按时办结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将日常排查、重点时段排查、重点领域排查相结合，着力解决群众诉求，将民心民意落到实处。二是接诉即办工作。高效办理市民诉求案卷，市级考核件“三率”保持高位，不断完善配套制度，进一步提升</w:t>
      </w:r>
      <w:r>
        <w:rPr>
          <w:rFonts w:hint="eastAsia" w:ascii="仿宋_GB2312" w:hAnsi="仿宋_GB2312" w:eastAsia="仿宋_GB2312" w:cs="仿宋_GB2312"/>
          <w:color w:val="000000"/>
          <w:sz w:val="32"/>
          <w:szCs w:val="32"/>
          <w:lang w:eastAsia="zh-CN"/>
        </w:rPr>
        <w:t>丰台</w:t>
      </w:r>
      <w:r>
        <w:rPr>
          <w:rFonts w:hint="eastAsia" w:ascii="仿宋_GB2312" w:hAnsi="仿宋_GB2312" w:eastAsia="仿宋_GB2312" w:cs="仿宋_GB2312"/>
          <w:color w:val="000000"/>
          <w:sz w:val="32"/>
          <w:szCs w:val="32"/>
        </w:rPr>
        <w:t>南中轴地区管委会12345市民热线治理水平和服务群众能力。</w:t>
      </w:r>
    </w:p>
    <w:p>
      <w:pPr>
        <w:tabs>
          <w:tab w:val="left" w:pos="75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聘请专业</w:t>
      </w:r>
      <w:r>
        <w:rPr>
          <w:rFonts w:hint="eastAsia" w:ascii="仿宋_GB2312" w:hAnsi="仿宋_GB2312" w:eastAsia="仿宋_GB2312" w:cs="仿宋_GB2312"/>
          <w:color w:val="000000"/>
          <w:sz w:val="32"/>
          <w:szCs w:val="32"/>
        </w:rPr>
        <w:t>法律顾问。为深入推进法治政府建设，丰台南中轴地区管委会通过聘请专业律师事务所资深律师担任法律顾问，为管委会重大行政决策提供专业法律论证与风险评估，对重要法律事务开展合规性审查与咨询服务，同时全面参与各类合同、协议的起草、修改与合法性审核工作。有效健全了依法决策机制，有力推动了行政决策的科学化、民主化与法治化进程，为丰台南中轴地区管委会法治政府建设提供了坚实的法治保障和专业支撑。</w:t>
      </w:r>
    </w:p>
    <w:p>
      <w:pPr>
        <w:tabs>
          <w:tab w:val="left" w:pos="758"/>
        </w:tabs>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高度重视</w:t>
      </w:r>
      <w:r>
        <w:rPr>
          <w:rFonts w:hint="eastAsia" w:ascii="仿宋_GB2312" w:hAnsi="仿宋_GB2312" w:eastAsia="仿宋_GB2312" w:cs="仿宋_GB2312"/>
          <w:color w:val="000000"/>
          <w:sz w:val="32"/>
          <w:szCs w:val="32"/>
        </w:rPr>
        <w:t>信息公开工作。不断健全政府信息公开机制建设，通过“三强化”举措加强工作统筹与监督，确保责任落实到位、执行有力。一是强化组织架构，明确分管领导牵头抓，由办公室作为主责部门统筹推进、各业务科室积极配合开展政府信息公开工作；二是强化部门联动，主动对接相关部门，配合区政数局做好依申请公开工作，建立定期沟通机制，及时传达政策要求、反馈工作进展；三是强化监督力度，严格遵循“公开为常态、不公开为例外”原则，及时更新机构职能、机构设置、对外联系电话、领导信息等内容，按时发布本部门年度财政预算决算，确保信息公开工作有序推进、取得实效。</w:t>
      </w:r>
    </w:p>
    <w:p>
      <w:pPr>
        <w:tabs>
          <w:tab w:val="left" w:pos="758"/>
        </w:tabs>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5</w:t>
      </w:r>
      <w:r>
        <w:rPr>
          <w:rFonts w:hint="eastAsia" w:ascii="黑体" w:hAnsi="黑体" w:eastAsia="黑体" w:cs="黑体"/>
          <w:sz w:val="32"/>
          <w:szCs w:val="32"/>
        </w:rPr>
        <w:t>年法治政府建设存在的问题与不足</w:t>
      </w:r>
    </w:p>
    <w:p>
      <w:pPr>
        <w:tabs>
          <w:tab w:val="left" w:pos="758"/>
        </w:tabs>
        <w:spacing w:line="560" w:lineRule="exact"/>
        <w:ind w:firstLine="640" w:firstLineChars="200"/>
        <w:jc w:val="both"/>
        <w:rPr>
          <w:rFonts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丰台南中轴地区管委会在法治政府建设进程中取得了阶段性成果，但仍有短板需持续改进</w:t>
      </w:r>
      <w:r>
        <w:rPr>
          <w:rFonts w:hint="eastAsia" w:ascii="仿宋_GB2312" w:hAnsi="仿宋_GB2312" w:eastAsia="仿宋_GB2312" w:cs="仿宋_GB2312"/>
          <w:color w:val="000000"/>
          <w:sz w:val="32"/>
          <w:szCs w:val="32"/>
        </w:rPr>
        <w:t>，主要表现在：一是‌深化法治学习</w:t>
      </w:r>
      <w:r>
        <w:rPr>
          <w:rFonts w:hint="eastAsia" w:ascii="仿宋_GB2312" w:hAnsi="仿宋_GB2312" w:eastAsia="仿宋_GB2312" w:cs="仿宋_GB2312"/>
          <w:color w:val="000000"/>
          <w:sz w:val="32"/>
          <w:szCs w:val="32"/>
          <w:lang w:eastAsia="zh-CN"/>
        </w:rPr>
        <w:t>仍需加强，对于和业务工作相结合的专业领域法律仍需深入研究，</w:t>
      </w:r>
      <w:r>
        <w:rPr>
          <w:rFonts w:hint="eastAsia" w:ascii="仿宋_GB2312" w:hAnsi="仿宋_GB2312" w:eastAsia="仿宋_GB2312" w:cs="仿宋_GB2312"/>
          <w:color w:val="000000"/>
          <w:sz w:val="32"/>
          <w:szCs w:val="32"/>
        </w:rPr>
        <w:t>推动学法用法常态化。二是法治宣传</w:t>
      </w:r>
      <w:r>
        <w:rPr>
          <w:rFonts w:hint="eastAsia" w:ascii="仿宋_GB2312" w:hAnsi="仿宋_GB2312" w:eastAsia="仿宋_GB2312" w:cs="仿宋_GB2312"/>
          <w:color w:val="000000"/>
          <w:sz w:val="32"/>
          <w:szCs w:val="32"/>
          <w:lang w:eastAsia="zh-CN"/>
        </w:rPr>
        <w:t>形式单一</w:t>
      </w:r>
      <w:r>
        <w:rPr>
          <w:rFonts w:hint="eastAsia" w:ascii="仿宋_GB2312" w:hAnsi="仿宋_GB2312" w:eastAsia="仿宋_GB2312" w:cs="仿宋_GB2312"/>
          <w:color w:val="000000"/>
          <w:sz w:val="32"/>
          <w:szCs w:val="32"/>
        </w:rPr>
        <w:t>，参与度有待提高，需创新宣传方式，增强实效性。</w:t>
      </w:r>
    </w:p>
    <w:bookmarkEnd w:id="0"/>
    <w:p>
      <w:pPr>
        <w:tabs>
          <w:tab w:val="left" w:pos="758"/>
        </w:tabs>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三、202</w:t>
      </w:r>
      <w:r>
        <w:rPr>
          <w:rFonts w:hint="eastAsia" w:ascii="黑体" w:hAnsi="黑体" w:eastAsia="黑体" w:cs="黑体"/>
          <w:sz w:val="32"/>
          <w:szCs w:val="32"/>
          <w:lang w:val="en-US" w:eastAsia="zh-CN"/>
        </w:rPr>
        <w:t>5</w:t>
      </w:r>
      <w:r>
        <w:rPr>
          <w:rFonts w:hint="eastAsia" w:ascii="黑体" w:hAnsi="黑体" w:eastAsia="黑体" w:cs="黑体"/>
          <w:sz w:val="32"/>
          <w:szCs w:val="32"/>
        </w:rPr>
        <w:t>年党政主要负责人履行推进法治政府建设第一责任人职责情况</w:t>
      </w:r>
    </w:p>
    <w:p>
      <w:pPr>
        <w:tabs>
          <w:tab w:val="left" w:pos="758"/>
        </w:tabs>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强化思想引领，筑牢法治根基‌。坚持将学习贯彻习近平法治思想作为首要政治任务，通过常态化开展专题学习、研讨交流等形式，组织全体人员学习习近平总书记全面依法治国新理念、新思想，深刻领会中央全面依法治国工作会议精神，切实增强法治思维和行动自觉，全面提升运用法治方式深化改革、推动发展的能力。</w:t>
      </w:r>
    </w:p>
    <w:p>
      <w:pPr>
        <w:tabs>
          <w:tab w:val="left" w:pos="758"/>
        </w:tabs>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2.突出示范引领，压实主体责任‌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领导干部率先垂范，严格遵守党纪国法，以自身实际行动带动班子和干部队伍依法行政。通过定期</w:t>
      </w:r>
      <w:r>
        <w:rPr>
          <w:rFonts w:hint="eastAsia" w:ascii="仿宋_GB2312" w:hAnsi="仿宋_GB2312" w:eastAsia="仿宋_GB2312" w:cs="仿宋_GB2312"/>
          <w:color w:val="000000"/>
          <w:sz w:val="32"/>
          <w:szCs w:val="32"/>
          <w:lang w:eastAsia="zh-CN"/>
        </w:rPr>
        <w:t>组织集体</w:t>
      </w:r>
      <w:r>
        <w:rPr>
          <w:rFonts w:hint="eastAsia" w:ascii="仿宋_GB2312" w:hAnsi="仿宋_GB2312" w:eastAsia="仿宋_GB2312" w:cs="仿宋_GB2312"/>
          <w:color w:val="000000"/>
          <w:sz w:val="32"/>
          <w:szCs w:val="32"/>
        </w:rPr>
        <w:t>学习、党员大会等制度化活动，强化领导干部学法用法，推动科学决策、民主决策、依法决策能力持续提升，确保依法管理规范化、长效化。</w:t>
      </w:r>
    </w:p>
    <w:p>
      <w:pPr>
        <w:tabs>
          <w:tab w:val="left" w:pos="758"/>
        </w:tabs>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严格程序规范，健全决策机制‌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三重一大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策制度和重大行政决策法定程序，工委领导班子应坚持按照集体领导、民主集中、个别酝酿、会议决定的原则议事决策，凡属职责范围内的“三重一大”事项，都应集体讨论决定，保证党的路线方针政策和决议决定得到正确贯彻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从源头保障决策合法性、合规性，筑牢依法决策的制度防线。</w:t>
      </w:r>
    </w:p>
    <w:p>
      <w:pPr>
        <w:tabs>
          <w:tab w:val="left" w:pos="758"/>
        </w:tabs>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2024年报告中问题与不足的整改情况</w:t>
      </w:r>
    </w:p>
    <w:p>
      <w:pPr>
        <w:tabs>
          <w:tab w:val="left" w:pos="758"/>
        </w:tabs>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w:t>
      </w:r>
      <w:r>
        <w:rPr>
          <w:rFonts w:hint="eastAsia" w:ascii="仿宋_GB2312" w:hAnsi="仿宋_GB2312" w:eastAsia="仿宋_GB2312" w:cs="仿宋_GB2312"/>
          <w:color w:val="000000"/>
          <w:sz w:val="32"/>
          <w:szCs w:val="32"/>
          <w:lang w:eastAsia="zh-CN"/>
        </w:rPr>
        <w:t>存在的问题</w:t>
      </w:r>
      <w:r>
        <w:rPr>
          <w:rFonts w:hint="eastAsia" w:ascii="仿宋_GB2312" w:hAnsi="仿宋_GB2312" w:eastAsia="仿宋_GB2312" w:cs="仿宋_GB2312"/>
          <w:color w:val="000000"/>
          <w:sz w:val="32"/>
          <w:szCs w:val="32"/>
        </w:rPr>
        <w:t>是法治政府建设的意识有待提高，法律知识水平仍需进一步提升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法治宣传教育工作不够深入，法治宣传教育覆盖面、影响力不够，法治意识和法治观念有待提高。</w:t>
      </w:r>
    </w:p>
    <w:p>
      <w:pPr>
        <w:tabs>
          <w:tab w:val="left" w:pos="758"/>
        </w:tabs>
        <w:spacing w:line="560" w:lineRule="exact"/>
        <w:ind w:firstLine="640" w:firstLineChars="200"/>
        <w:jc w:val="both"/>
        <w:rPr>
          <w:rFonts w:hint="default" w:ascii="黑体" w:hAnsi="黑体" w:eastAsia="黑体" w:cs="黑体"/>
          <w:sz w:val="32"/>
          <w:szCs w:val="32"/>
          <w:lang w:val="en-US" w:eastAsia="zh-CN"/>
        </w:rPr>
      </w:pPr>
      <w:r>
        <w:rPr>
          <w:rFonts w:hint="eastAsia" w:ascii="仿宋_GB2312" w:hAnsi="仿宋_GB2312" w:eastAsia="仿宋_GB2312" w:cs="仿宋_GB2312"/>
          <w:color w:val="000000"/>
          <w:sz w:val="32"/>
          <w:szCs w:val="32"/>
          <w:lang w:eastAsia="zh-CN"/>
        </w:rPr>
        <w:t>针对以上问题</w:t>
      </w:r>
      <w:r>
        <w:rPr>
          <w:rFonts w:hint="eastAsia" w:ascii="仿宋_GB2312" w:hAnsi="仿宋_GB2312" w:eastAsia="仿宋_GB2312" w:cs="仿宋_GB2312"/>
          <w:color w:val="000000"/>
          <w:sz w:val="32"/>
          <w:szCs w:val="32"/>
        </w:rPr>
        <w:t>南中轴地区管委会</w:t>
      </w:r>
      <w:r>
        <w:rPr>
          <w:rFonts w:hint="eastAsia" w:ascii="仿宋_GB2312" w:hAnsi="仿宋_GB2312" w:eastAsia="仿宋_GB2312" w:cs="仿宋_GB2312"/>
          <w:color w:val="000000"/>
          <w:sz w:val="32"/>
          <w:szCs w:val="32"/>
          <w:lang w:val="en-US" w:eastAsia="zh-CN"/>
        </w:rPr>
        <w:t>2025年</w:t>
      </w:r>
      <w:r>
        <w:rPr>
          <w:rFonts w:hint="eastAsia" w:ascii="仿宋_GB2312" w:hAnsi="仿宋_GB2312" w:eastAsia="仿宋_GB2312" w:cs="仿宋_GB2312"/>
          <w:color w:val="000000"/>
          <w:sz w:val="32"/>
          <w:szCs w:val="32"/>
        </w:rPr>
        <w:t>强化培训教育，组织机关干部进行集中学习与个人自学，组织开展了“4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15”全民国家安全教育日、保密法</w:t>
      </w:r>
      <w:r>
        <w:rPr>
          <w:rFonts w:hint="eastAsia" w:ascii="仿宋_GB2312" w:hAnsi="仿宋_GB2312" w:eastAsia="仿宋_GB2312" w:cs="仿宋_GB2312"/>
          <w:color w:val="000000"/>
          <w:sz w:val="32"/>
          <w:szCs w:val="32"/>
          <w:lang w:eastAsia="zh-CN"/>
        </w:rPr>
        <w:t>海报张贴</w:t>
      </w:r>
      <w:r>
        <w:rPr>
          <w:rFonts w:hint="eastAsia" w:ascii="仿宋_GB2312" w:hAnsi="仿宋_GB2312" w:eastAsia="仿宋_GB2312" w:cs="仿宋_GB2312"/>
          <w:color w:val="000000"/>
          <w:sz w:val="32"/>
          <w:szCs w:val="32"/>
        </w:rPr>
        <w:t>宣传等普法活动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提升队伍依法行政能力</w:t>
      </w: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rPr>
        <w:t>开展党风廉政建设会议，推送党建知识小课堂，廉政知识小课堂分享廉政测试，干部选拔任用廉政测试，组织观看警示教育片，召开节前廉政提醒大会，覆盖全体党员干部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将法治教育融入日常，增强全员法治自觉。</w:t>
      </w:r>
    </w:p>
    <w:p>
      <w:pPr>
        <w:tabs>
          <w:tab w:val="left" w:pos="758"/>
        </w:tabs>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年法治政府建设工作初步安排</w:t>
      </w:r>
    </w:p>
    <w:p>
      <w:pPr>
        <w:tabs>
          <w:tab w:val="left" w:pos="758"/>
        </w:tabs>
        <w:spacing w:line="560" w:lineRule="exact"/>
        <w:ind w:firstLine="640" w:firstLineChars="200"/>
        <w:jc w:val="both"/>
        <w:rPr>
          <w:rFonts w:hint="eastAsia"/>
          <w:lang w:eastAsia="zh-CN"/>
        </w:rPr>
      </w:pPr>
      <w:r>
        <w:rPr>
          <w:rFonts w:hint="eastAsia" w:ascii="仿宋_GB2312" w:hAnsi="仿宋_GB2312" w:eastAsia="仿宋_GB2312" w:cs="仿宋_GB2312"/>
          <w:color w:val="000000"/>
          <w:sz w:val="32"/>
          <w:szCs w:val="32"/>
        </w:rPr>
        <w:t>2025年以来，南中轴地区管委会深入贯彻落实依法行政要求，积极开展依法行政工作，</w:t>
      </w:r>
      <w:r>
        <w:rPr>
          <w:rFonts w:hint="eastAsia" w:ascii="仿宋_GB2312" w:hAnsi="仿宋_GB2312" w:eastAsia="仿宋_GB2312" w:cs="仿宋_GB2312"/>
          <w:color w:val="000000"/>
          <w:sz w:val="32"/>
          <w:szCs w:val="32"/>
          <w:lang w:eastAsia="zh-CN"/>
        </w:rPr>
        <w:t>多措并举</w:t>
      </w:r>
      <w:r>
        <w:rPr>
          <w:rFonts w:hint="eastAsia" w:ascii="仿宋_GB2312" w:hAnsi="仿宋_GB2312" w:eastAsia="仿宋_GB2312" w:cs="仿宋_GB2312"/>
          <w:color w:val="000000"/>
          <w:sz w:val="32"/>
          <w:szCs w:val="32"/>
        </w:rPr>
        <w:t>确保了各项任务的圆满完成，但我们也深刻认识到，依法行政是一项需久久为功的系统工程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下一步将着力做好以下工作：</w:t>
      </w:r>
      <w:r>
        <w:rPr>
          <w:rFonts w:hint="eastAsia" w:ascii="仿宋_GB2312" w:hAnsi="仿宋_GB2312" w:eastAsia="仿宋_GB2312" w:cs="仿宋_GB2312"/>
          <w:color w:val="000000"/>
          <w:sz w:val="32"/>
          <w:szCs w:val="32"/>
          <w:lang w:val="en-US" w:eastAsia="zh-CN"/>
        </w:rPr>
        <w:t>一是</w:t>
      </w:r>
      <w:r>
        <w:rPr>
          <w:rFonts w:hint="eastAsia" w:ascii="仿宋_GB2312" w:hAnsi="仿宋_GB2312" w:eastAsia="仿宋_GB2312" w:cs="仿宋_GB2312"/>
          <w:color w:val="000000"/>
          <w:sz w:val="32"/>
          <w:szCs w:val="32"/>
        </w:rPr>
        <w:t>深入推进法治政府建设。落实单位负责人履行推进法治政府建设第一责任人职责；进一步优化内部决策程序，确保各级尽职尽责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二是</w:t>
      </w:r>
      <w:r>
        <w:rPr>
          <w:rFonts w:hint="eastAsia" w:ascii="仿宋_GB2312" w:hAnsi="仿宋_GB2312" w:eastAsia="仿宋_GB2312" w:cs="仿宋_GB2312"/>
          <w:color w:val="000000"/>
          <w:sz w:val="32"/>
          <w:szCs w:val="32"/>
        </w:rPr>
        <w:t>深化法治宣传教育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筑牢思想根基‌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常态化开展习近平法治思想学习培训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提升全员法治素养。</w:t>
      </w:r>
    </w:p>
    <w:p>
      <w:pPr>
        <w:tabs>
          <w:tab w:val="left" w:pos="758"/>
        </w:tabs>
        <w:spacing w:line="560" w:lineRule="exact"/>
        <w:ind w:firstLine="640" w:firstLineChars="200"/>
        <w:jc w:val="right"/>
        <w:rPr>
          <w:rFonts w:hint="eastAsia" w:ascii="仿宋_GB2312" w:hAnsi="仿宋_GB2312" w:eastAsia="仿宋_GB2312" w:cs="仿宋_GB2312"/>
          <w:color w:val="000000"/>
          <w:sz w:val="32"/>
          <w:szCs w:val="32"/>
          <w:lang w:eastAsia="zh-CN"/>
        </w:rPr>
      </w:pPr>
    </w:p>
    <w:p>
      <w:pPr>
        <w:tabs>
          <w:tab w:val="left" w:pos="758"/>
        </w:tabs>
        <w:spacing w:line="560" w:lineRule="exact"/>
        <w:ind w:firstLine="640" w:firstLineChars="200"/>
        <w:jc w:val="right"/>
        <w:rPr>
          <w:rFonts w:hint="eastAsia" w:ascii="仿宋_GB2312" w:hAnsi="仿宋_GB2312" w:eastAsia="仿宋_GB2312" w:cs="仿宋_GB2312"/>
          <w:color w:val="000000"/>
          <w:sz w:val="32"/>
          <w:szCs w:val="32"/>
          <w:lang w:eastAsia="zh-CN"/>
        </w:rPr>
      </w:pPr>
    </w:p>
    <w:p>
      <w:pPr>
        <w:tabs>
          <w:tab w:val="left" w:pos="758"/>
        </w:tabs>
        <w:spacing w:line="560" w:lineRule="exact"/>
        <w:ind w:firstLine="640" w:firstLineChars="200"/>
        <w:jc w:val="right"/>
        <w:rPr>
          <w:rFonts w:hint="eastAsia" w:ascii="仿宋_GB2312" w:hAnsi="仿宋_GB2312" w:eastAsia="仿宋_GB2312" w:cs="仿宋_GB2312"/>
          <w:color w:val="000000"/>
          <w:sz w:val="32"/>
          <w:szCs w:val="32"/>
          <w:lang w:eastAsia="zh-CN"/>
        </w:rPr>
      </w:pPr>
    </w:p>
    <w:p>
      <w:pPr>
        <w:tabs>
          <w:tab w:val="left" w:pos="758"/>
        </w:tabs>
        <w:spacing w:line="560" w:lineRule="exact"/>
        <w:ind w:firstLine="640" w:firstLineChars="200"/>
        <w:jc w:val="righ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北京市丰台区</w:t>
      </w:r>
      <w:r>
        <w:rPr>
          <w:rFonts w:hint="eastAsia" w:ascii="仿宋_GB2312" w:hAnsi="仿宋_GB2312" w:eastAsia="仿宋_GB2312" w:cs="仿宋_GB2312"/>
          <w:color w:val="000000"/>
          <w:sz w:val="32"/>
          <w:szCs w:val="32"/>
        </w:rPr>
        <w:t>南中轴地区</w:t>
      </w:r>
      <w:r>
        <w:rPr>
          <w:rFonts w:hint="eastAsia" w:ascii="仿宋_GB2312" w:hAnsi="仿宋_GB2312" w:eastAsia="仿宋_GB2312" w:cs="仿宋_GB2312"/>
          <w:color w:val="000000"/>
          <w:sz w:val="32"/>
          <w:szCs w:val="32"/>
          <w:lang w:eastAsia="zh-CN"/>
        </w:rPr>
        <w:t>管理委员会</w:t>
      </w:r>
    </w:p>
    <w:p>
      <w:pPr>
        <w:tabs>
          <w:tab w:val="left" w:pos="758"/>
        </w:tabs>
        <w:spacing w:line="56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年1月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15E76"/>
    <w:rsid w:val="003551CA"/>
    <w:rsid w:val="00390F0C"/>
    <w:rsid w:val="00486D07"/>
    <w:rsid w:val="004D65B4"/>
    <w:rsid w:val="006034E5"/>
    <w:rsid w:val="006212B0"/>
    <w:rsid w:val="00AF3C86"/>
    <w:rsid w:val="00EA60D6"/>
    <w:rsid w:val="00F11792"/>
    <w:rsid w:val="0BB52D9A"/>
    <w:rsid w:val="11273020"/>
    <w:rsid w:val="17752E9E"/>
    <w:rsid w:val="1D5E6569"/>
    <w:rsid w:val="1DDF324F"/>
    <w:rsid w:val="1FC15E76"/>
    <w:rsid w:val="23DA1C5E"/>
    <w:rsid w:val="2BDF080D"/>
    <w:rsid w:val="2FDEACCF"/>
    <w:rsid w:val="35BFA240"/>
    <w:rsid w:val="39F7CBB1"/>
    <w:rsid w:val="3D978509"/>
    <w:rsid w:val="3EFD65F4"/>
    <w:rsid w:val="3F7F212A"/>
    <w:rsid w:val="3FF73D0F"/>
    <w:rsid w:val="497C6DA2"/>
    <w:rsid w:val="4BBD0F1F"/>
    <w:rsid w:val="4FF93CAD"/>
    <w:rsid w:val="572FEAD2"/>
    <w:rsid w:val="5C5DEA09"/>
    <w:rsid w:val="5D54006B"/>
    <w:rsid w:val="5DD7D76C"/>
    <w:rsid w:val="5DDE977F"/>
    <w:rsid w:val="5DF54534"/>
    <w:rsid w:val="5E363A17"/>
    <w:rsid w:val="5E3F9F48"/>
    <w:rsid w:val="5E9C4600"/>
    <w:rsid w:val="5EEB9CDB"/>
    <w:rsid w:val="5EFFD3D3"/>
    <w:rsid w:val="5F773A7C"/>
    <w:rsid w:val="67BFED8A"/>
    <w:rsid w:val="67DFE0DB"/>
    <w:rsid w:val="67EF2F7C"/>
    <w:rsid w:val="6887B645"/>
    <w:rsid w:val="6ACFCF1B"/>
    <w:rsid w:val="6AFE0E1D"/>
    <w:rsid w:val="6F7D4015"/>
    <w:rsid w:val="735D4190"/>
    <w:rsid w:val="76EDD0E8"/>
    <w:rsid w:val="79DB5B8F"/>
    <w:rsid w:val="7AFF0C9C"/>
    <w:rsid w:val="7BDC6318"/>
    <w:rsid w:val="7BDF811E"/>
    <w:rsid w:val="7BFE6C01"/>
    <w:rsid w:val="7D5E6F28"/>
    <w:rsid w:val="7D77291F"/>
    <w:rsid w:val="7D7E9124"/>
    <w:rsid w:val="7DF97BFF"/>
    <w:rsid w:val="7F1D25C4"/>
    <w:rsid w:val="7F2FA8D9"/>
    <w:rsid w:val="7FB6BDF4"/>
    <w:rsid w:val="7FDFCAEE"/>
    <w:rsid w:val="8F87CC43"/>
    <w:rsid w:val="8F8F30EE"/>
    <w:rsid w:val="9D78ABF4"/>
    <w:rsid w:val="9DFF44DA"/>
    <w:rsid w:val="B5FEC751"/>
    <w:rsid w:val="BCFEFEEC"/>
    <w:rsid w:val="BF8F08E7"/>
    <w:rsid w:val="BFFF6FB9"/>
    <w:rsid w:val="BFFFF27C"/>
    <w:rsid w:val="CFF7307C"/>
    <w:rsid w:val="D3FF253C"/>
    <w:rsid w:val="D7EF8EE3"/>
    <w:rsid w:val="D7FA6CED"/>
    <w:rsid w:val="D9FDB0E7"/>
    <w:rsid w:val="DBBDEB5C"/>
    <w:rsid w:val="DCBC3293"/>
    <w:rsid w:val="DDF70443"/>
    <w:rsid w:val="DDFF9E18"/>
    <w:rsid w:val="DEDA2D4A"/>
    <w:rsid w:val="E59D1BA1"/>
    <w:rsid w:val="EA8F98BD"/>
    <w:rsid w:val="ED7F2D00"/>
    <w:rsid w:val="EDFBF7F0"/>
    <w:rsid w:val="EE777AAA"/>
    <w:rsid w:val="EFF795FE"/>
    <w:rsid w:val="F2FF1AE4"/>
    <w:rsid w:val="F33737C8"/>
    <w:rsid w:val="F3D952E0"/>
    <w:rsid w:val="F7FF9766"/>
    <w:rsid w:val="F8758475"/>
    <w:rsid w:val="FAEFEF61"/>
    <w:rsid w:val="FBDFB15A"/>
    <w:rsid w:val="FCDFADDE"/>
    <w:rsid w:val="FD7B97D4"/>
    <w:rsid w:val="FDBAAEDB"/>
    <w:rsid w:val="FDDBF510"/>
    <w:rsid w:val="FF9D7C01"/>
    <w:rsid w:val="FFBF740F"/>
    <w:rsid w:val="FFFA6652"/>
    <w:rsid w:val="FFFFC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273</Words>
  <Characters>1559</Characters>
  <Lines>12</Lines>
  <Paragraphs>3</Paragraphs>
  <TotalTime>30</TotalTime>
  <ScaleCrop>false</ScaleCrop>
  <LinksUpToDate>false</LinksUpToDate>
  <CharactersWithSpaces>1829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2023-11-28T01:28:00Z</dcterms:created>
  <dc:creator>WJ412</dc:creator>
  <cp:lastModifiedBy>user</cp:lastModifiedBy>
  <cp:lastPrinted>2026-01-14T09:38:00Z</cp:lastPrinted>
  <dcterms:modified xsi:type="dcterms:W3CDTF">2026-01-13T15:17:23Z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2601CDC52F8D46158153A0383D49621B</vt:lpwstr>
  </property>
</Properties>
</file>