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916B2B">
      <w:pPr>
        <w:jc w:val="center"/>
        <w:rPr>
          <w:rFonts w:ascii="黑体" w:eastAsia="黑体"/>
          <w:sz w:val="72"/>
          <w:szCs w:val="72"/>
        </w:rPr>
      </w:pPr>
      <w:bookmarkStart w:id="0" w:name="_GoBack"/>
      <w:bookmarkEnd w:id="0"/>
    </w:p>
    <w:p w14:paraId="2CC94835">
      <w:pPr>
        <w:pStyle w:val="3"/>
        <w:ind w:firstLine="420"/>
      </w:pPr>
    </w:p>
    <w:p w14:paraId="40E3EF32">
      <w:pPr>
        <w:jc w:val="center"/>
        <w:rPr>
          <w:rFonts w:ascii="黑体" w:eastAsia="黑体"/>
          <w:sz w:val="72"/>
          <w:szCs w:val="72"/>
        </w:rPr>
      </w:pPr>
    </w:p>
    <w:p w14:paraId="035C381F">
      <w:pPr>
        <w:jc w:val="center"/>
        <w:rPr>
          <w:rFonts w:ascii="黑体" w:eastAsia="黑体"/>
          <w:sz w:val="72"/>
          <w:szCs w:val="72"/>
        </w:rPr>
      </w:pPr>
    </w:p>
    <w:p w14:paraId="03E1A068">
      <w:pPr>
        <w:jc w:val="center"/>
        <w:rPr>
          <w:rFonts w:ascii="黑体" w:eastAsia="黑体"/>
          <w:sz w:val="72"/>
          <w:szCs w:val="72"/>
        </w:rPr>
      </w:pPr>
      <w:r>
        <w:rPr>
          <w:rFonts w:hint="eastAsia" w:ascii="黑体" w:eastAsia="黑体"/>
          <w:sz w:val="72"/>
          <w:szCs w:val="72"/>
        </w:rPr>
        <w:t>北京市丰台区文化创意产业促进中心</w:t>
      </w:r>
    </w:p>
    <w:p w14:paraId="01D37087">
      <w:pPr>
        <w:jc w:val="center"/>
        <w:rPr>
          <w:rFonts w:ascii="黑体" w:eastAsia="黑体"/>
          <w:sz w:val="52"/>
          <w:szCs w:val="52"/>
        </w:rPr>
      </w:pPr>
      <w:r>
        <w:rPr>
          <w:rFonts w:hint="eastAsia" w:ascii="黑体" w:eastAsia="黑体"/>
          <w:sz w:val="72"/>
          <w:szCs w:val="72"/>
        </w:rPr>
        <w:t>2022年度部门决算（草案</w:t>
      </w:r>
      <w:r>
        <w:rPr>
          <w:rFonts w:ascii="黑体" w:eastAsia="黑体"/>
          <w:sz w:val="72"/>
          <w:szCs w:val="72"/>
        </w:rPr>
        <w:t>）</w:t>
      </w:r>
    </w:p>
    <w:p w14:paraId="2790AE1B">
      <w:pPr>
        <w:jc w:val="center"/>
        <w:rPr>
          <w:rFonts w:ascii="黑体" w:eastAsia="黑体"/>
          <w:sz w:val="52"/>
          <w:szCs w:val="52"/>
        </w:rPr>
      </w:pPr>
    </w:p>
    <w:p w14:paraId="74740B17">
      <w:pPr>
        <w:jc w:val="center"/>
        <w:rPr>
          <w:rFonts w:ascii="黑体" w:eastAsia="黑体"/>
          <w:sz w:val="52"/>
          <w:szCs w:val="52"/>
        </w:rPr>
      </w:pPr>
    </w:p>
    <w:p w14:paraId="22DA5490">
      <w:pPr>
        <w:pStyle w:val="3"/>
        <w:ind w:firstLine="1040"/>
        <w:rPr>
          <w:rFonts w:ascii="黑体" w:eastAsia="黑体"/>
          <w:sz w:val="52"/>
          <w:szCs w:val="52"/>
        </w:rPr>
      </w:pPr>
    </w:p>
    <w:p w14:paraId="2CEADEAC">
      <w:pPr>
        <w:pStyle w:val="3"/>
        <w:ind w:firstLine="1040"/>
        <w:rPr>
          <w:rFonts w:ascii="黑体" w:eastAsia="黑体"/>
          <w:sz w:val="52"/>
          <w:szCs w:val="52"/>
        </w:rPr>
      </w:pPr>
    </w:p>
    <w:p w14:paraId="496D3577">
      <w:pPr>
        <w:jc w:val="center"/>
        <w:rPr>
          <w:rFonts w:ascii="黑体" w:eastAsia="黑体"/>
          <w:sz w:val="52"/>
          <w:szCs w:val="52"/>
        </w:rPr>
      </w:pPr>
    </w:p>
    <w:p w14:paraId="7DA8ECEB">
      <w:pPr>
        <w:spacing w:line="500" w:lineRule="exact"/>
        <w:ind w:firstLine="645"/>
        <w:jc w:val="center"/>
        <w:rPr>
          <w:rFonts w:hint="eastAsia" w:ascii="宋体" w:hAnsi="宋体" w:cs="宋体"/>
          <w:b/>
          <w:bCs/>
          <w:kern w:val="0"/>
          <w:sz w:val="36"/>
          <w:szCs w:val="36"/>
        </w:rPr>
      </w:pPr>
      <w:r>
        <w:rPr>
          <w:rFonts w:hint="eastAsia" w:ascii="宋体" w:hAnsi="宋体" w:cs="宋体"/>
          <w:b/>
          <w:bCs/>
          <w:kern w:val="0"/>
          <w:sz w:val="44"/>
          <w:szCs w:val="36"/>
        </w:rPr>
        <w:t>目    录</w:t>
      </w:r>
    </w:p>
    <w:p w14:paraId="5495F9A4">
      <w:pPr>
        <w:tabs>
          <w:tab w:val="center" w:pos="6979"/>
        </w:tabs>
        <w:spacing w:before="312" w:beforeLines="100" w:after="156" w:afterLines="50" w:line="50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第一部分 2022年度部门决算报表</w:t>
      </w:r>
    </w:p>
    <w:p w14:paraId="1896F59A">
      <w:pPr>
        <w:tabs>
          <w:tab w:val="center" w:pos="6979"/>
        </w:tabs>
        <w:spacing w:line="500" w:lineRule="exact"/>
        <w:ind w:firstLine="2400" w:firstLineChars="600"/>
        <w:jc w:val="left"/>
        <w:rPr>
          <w:rFonts w:hint="eastAsia" w:ascii="仿宋_GB2312" w:hAnsi="仿宋" w:eastAsia="仿宋_GB2312"/>
          <w:spacing w:val="40"/>
          <w:sz w:val="32"/>
          <w:szCs w:val="32"/>
        </w:rPr>
      </w:pPr>
      <w:r>
        <w:rPr>
          <w:rFonts w:hint="eastAsia" w:ascii="仿宋_GB2312" w:hAnsi="仿宋" w:eastAsia="仿宋_GB2312" w:cs="宋体"/>
          <w:bCs/>
          <w:spacing w:val="40"/>
          <w:kern w:val="0"/>
          <w:sz w:val="32"/>
          <w:szCs w:val="32"/>
        </w:rPr>
        <w:t>一、收入支出决算总表</w:t>
      </w:r>
    </w:p>
    <w:p w14:paraId="7258D36F">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二、收入决算表</w:t>
      </w:r>
    </w:p>
    <w:p w14:paraId="54B435E5">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三、支出决算表</w:t>
      </w:r>
    </w:p>
    <w:p w14:paraId="208473AD">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四、财政拨款收入支出决算总表</w:t>
      </w:r>
    </w:p>
    <w:p w14:paraId="14567364">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五、一般公共预算财政拨款收入支出决算表</w:t>
      </w:r>
    </w:p>
    <w:p w14:paraId="53957800">
      <w:pPr>
        <w:tabs>
          <w:tab w:val="center" w:pos="6979"/>
        </w:tabs>
        <w:spacing w:line="500" w:lineRule="exact"/>
        <w:ind w:firstLine="2400" w:firstLineChars="600"/>
        <w:jc w:val="left"/>
        <w:rPr>
          <w:rFonts w:eastAsia="仿宋_GB2312"/>
        </w:rPr>
      </w:pPr>
      <w:r>
        <w:rPr>
          <w:rFonts w:hint="eastAsia" w:ascii="仿宋_GB2312" w:hAnsi="仿宋" w:eastAsia="仿宋_GB2312" w:cs="宋体"/>
          <w:bCs/>
          <w:spacing w:val="40"/>
          <w:kern w:val="0"/>
          <w:sz w:val="32"/>
          <w:szCs w:val="32"/>
        </w:rPr>
        <w:t>六、一般公共预算财政拨款支出决算表</w:t>
      </w:r>
    </w:p>
    <w:p w14:paraId="28298C71">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七、一般公共预算财政拨款</w:t>
      </w:r>
      <w:r>
        <w:rPr>
          <w:rFonts w:ascii="仿宋_GB2312" w:hAnsi="仿宋" w:eastAsia="仿宋_GB2312" w:cs="宋体"/>
          <w:bCs/>
          <w:spacing w:val="40"/>
          <w:kern w:val="0"/>
          <w:sz w:val="32"/>
          <w:szCs w:val="32"/>
        </w:rPr>
        <w:t>基本支出决算表</w:t>
      </w:r>
    </w:p>
    <w:p w14:paraId="5CFD88DD">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八</w:t>
      </w:r>
      <w:r>
        <w:rPr>
          <w:rFonts w:ascii="仿宋_GB2312" w:hAnsi="仿宋" w:eastAsia="仿宋_GB2312" w:cs="宋体"/>
          <w:bCs/>
          <w:spacing w:val="40"/>
          <w:kern w:val="0"/>
          <w:sz w:val="32"/>
          <w:szCs w:val="32"/>
        </w:rPr>
        <w:t>、</w:t>
      </w:r>
      <w:r>
        <w:rPr>
          <w:rFonts w:hint="eastAsia" w:ascii="仿宋_GB2312" w:hAnsi="仿宋" w:eastAsia="仿宋_GB2312" w:cs="宋体"/>
          <w:bCs/>
          <w:spacing w:val="40"/>
          <w:kern w:val="0"/>
          <w:sz w:val="32"/>
          <w:szCs w:val="32"/>
        </w:rPr>
        <w:t>政府性基金预算财政拨款收入支出决算表</w:t>
      </w:r>
    </w:p>
    <w:p w14:paraId="057880DF">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九、</w:t>
      </w:r>
      <w:r>
        <w:rPr>
          <w:rFonts w:ascii="仿宋_GB2312" w:hAnsi="仿宋" w:eastAsia="仿宋_GB2312" w:cs="宋体"/>
          <w:bCs/>
          <w:spacing w:val="40"/>
          <w:kern w:val="0"/>
          <w:sz w:val="32"/>
          <w:szCs w:val="32"/>
        </w:rPr>
        <w:t>政府性基金</w:t>
      </w:r>
      <w:r>
        <w:rPr>
          <w:rFonts w:hint="eastAsia" w:ascii="仿宋_GB2312" w:hAnsi="仿宋" w:eastAsia="仿宋_GB2312" w:cs="宋体"/>
          <w:bCs/>
          <w:spacing w:val="40"/>
          <w:kern w:val="0"/>
          <w:sz w:val="32"/>
          <w:szCs w:val="32"/>
        </w:rPr>
        <w:t>预算</w:t>
      </w:r>
      <w:r>
        <w:rPr>
          <w:rFonts w:ascii="仿宋_GB2312" w:hAnsi="仿宋" w:eastAsia="仿宋_GB2312" w:cs="宋体"/>
          <w:bCs/>
          <w:spacing w:val="40"/>
          <w:kern w:val="0"/>
          <w:sz w:val="32"/>
          <w:szCs w:val="32"/>
        </w:rPr>
        <w:t>财政拨款基本支出决算表</w:t>
      </w:r>
    </w:p>
    <w:p w14:paraId="7AF4A4C7">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十、国有资本经营预算财政拨款支出决算表</w:t>
      </w:r>
    </w:p>
    <w:p w14:paraId="16626839">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十一、财政拨款“三公”经费支出决算表</w:t>
      </w:r>
    </w:p>
    <w:p w14:paraId="584504FC">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十二、政府采购情况表</w:t>
      </w:r>
    </w:p>
    <w:p w14:paraId="6ADD0CD0">
      <w:pPr>
        <w:tabs>
          <w:tab w:val="center" w:pos="6979"/>
        </w:tabs>
        <w:spacing w:before="156" w:beforeLines="50" w:after="156" w:afterLines="50" w:line="50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 xml:space="preserve">第二部分 </w:t>
      </w:r>
      <w:r>
        <w:rPr>
          <w:rFonts w:hint="eastAsia" w:ascii="宋体" w:hAnsi="宋体"/>
          <w:spacing w:val="40"/>
          <w:sz w:val="32"/>
          <w:szCs w:val="32"/>
        </w:rPr>
        <w:t>2022年度部门决算说明</w:t>
      </w:r>
    </w:p>
    <w:p w14:paraId="3D417C87">
      <w:pPr>
        <w:tabs>
          <w:tab w:val="center" w:pos="6979"/>
        </w:tabs>
        <w:spacing w:before="156" w:beforeLines="50" w:after="156" w:afterLines="50" w:line="500" w:lineRule="exact"/>
        <w:ind w:firstLine="1600" w:firstLineChars="400"/>
        <w:jc w:val="left"/>
        <w:rPr>
          <w:rFonts w:hint="eastAsia" w:ascii="宋体" w:hAnsi="宋体" w:cs="宋体"/>
          <w:spacing w:val="40"/>
          <w:kern w:val="0"/>
          <w:sz w:val="32"/>
          <w:szCs w:val="32"/>
        </w:rPr>
      </w:pPr>
      <w:r>
        <w:rPr>
          <w:rFonts w:hint="eastAsia" w:ascii="宋体" w:hAnsi="宋体" w:cs="宋体"/>
          <w:bCs/>
          <w:spacing w:val="40"/>
          <w:kern w:val="0"/>
          <w:sz w:val="32"/>
          <w:szCs w:val="32"/>
        </w:rPr>
        <w:t xml:space="preserve">第三部分 </w:t>
      </w:r>
      <w:r>
        <w:rPr>
          <w:rFonts w:hint="eastAsia" w:ascii="宋体" w:hAnsi="宋体"/>
          <w:spacing w:val="40"/>
          <w:sz w:val="32"/>
          <w:szCs w:val="32"/>
        </w:rPr>
        <w:t>2022年度</w:t>
      </w:r>
      <w:r>
        <w:rPr>
          <w:rFonts w:hint="eastAsia" w:ascii="宋体" w:hAnsi="宋体" w:cs="宋体"/>
          <w:spacing w:val="40"/>
          <w:kern w:val="0"/>
          <w:sz w:val="32"/>
          <w:szCs w:val="32"/>
        </w:rPr>
        <w:t>其他重要事项的情况说明</w:t>
      </w:r>
    </w:p>
    <w:p w14:paraId="14530F5A">
      <w:pPr>
        <w:tabs>
          <w:tab w:val="center" w:pos="6979"/>
        </w:tabs>
        <w:spacing w:before="156" w:beforeLines="50" w:after="156" w:afterLines="50" w:line="500" w:lineRule="exact"/>
        <w:ind w:firstLine="1600" w:firstLineChars="400"/>
        <w:jc w:val="left"/>
        <w:rPr>
          <w:rFonts w:hint="eastAsia" w:ascii="宋体" w:hAnsi="宋体" w:cs="宋体"/>
          <w:spacing w:val="40"/>
          <w:kern w:val="0"/>
          <w:sz w:val="36"/>
          <w:szCs w:val="32"/>
        </w:rPr>
      </w:pPr>
      <w:r>
        <w:rPr>
          <w:rFonts w:hint="eastAsia" w:ascii="宋体" w:hAnsi="宋体" w:cs="宋体"/>
          <w:spacing w:val="40"/>
          <w:kern w:val="0"/>
          <w:sz w:val="32"/>
          <w:szCs w:val="32"/>
        </w:rPr>
        <w:t>第四部分 2022年度部门绩效评价情况</w:t>
      </w:r>
    </w:p>
    <w:p w14:paraId="5180AE09">
      <w:pPr>
        <w:rPr>
          <w:rFonts w:hint="eastAsia" w:ascii="宋体" w:hAnsi="宋体" w:cs="宋体"/>
          <w:b/>
          <w:bCs/>
          <w:spacing w:val="40"/>
          <w:kern w:val="0"/>
          <w:sz w:val="32"/>
          <w:szCs w:val="32"/>
        </w:rPr>
      </w:pPr>
      <w:r>
        <w:rPr>
          <w:rFonts w:hint="eastAsia" w:ascii="宋体" w:hAnsi="宋体" w:cs="宋体"/>
          <w:b/>
          <w:bCs/>
          <w:spacing w:val="40"/>
          <w:kern w:val="0"/>
          <w:sz w:val="32"/>
          <w:szCs w:val="32"/>
        </w:rPr>
        <w:br w:type="page"/>
      </w:r>
    </w:p>
    <w:p w14:paraId="50A16DE7">
      <w:pPr>
        <w:tabs>
          <w:tab w:val="center" w:pos="6979"/>
        </w:tabs>
        <w:spacing w:before="156" w:beforeLines="50" w:after="156" w:afterLines="50"/>
        <w:jc w:val="center"/>
        <w:rPr>
          <w:rFonts w:hint="eastAsia" w:ascii="宋体" w:hAnsi="宋体" w:cs="宋体"/>
          <w:b/>
          <w:bCs/>
          <w:spacing w:val="40"/>
          <w:kern w:val="0"/>
          <w:sz w:val="44"/>
          <w:szCs w:val="44"/>
        </w:rPr>
      </w:pPr>
      <w:r>
        <w:rPr>
          <w:rFonts w:hint="eastAsia" w:ascii="宋体" w:hAnsi="宋体" w:cs="宋体"/>
          <w:b/>
          <w:bCs/>
          <w:spacing w:val="40"/>
          <w:kern w:val="0"/>
          <w:sz w:val="32"/>
          <w:szCs w:val="32"/>
        </w:rPr>
        <w:t>第一部分 2022年度部门决算报表</w:t>
      </w:r>
    </w:p>
    <w:p w14:paraId="5C022091">
      <w:pPr>
        <w:tabs>
          <w:tab w:val="center" w:pos="6979"/>
        </w:tabs>
        <w:spacing w:line="580" w:lineRule="exact"/>
        <w:ind w:firstLine="560" w:firstLineChars="200"/>
        <w:rPr>
          <w:rFonts w:hint="eastAsia" w:ascii="仿宋_GB2312" w:hAnsi="宋体" w:eastAsia="仿宋_GB2312" w:cs="宋体"/>
          <w:bCs/>
          <w:spacing w:val="40"/>
          <w:kern w:val="0"/>
          <w:sz w:val="32"/>
          <w:szCs w:val="32"/>
        </w:rPr>
      </w:pPr>
      <w:r>
        <w:rPr>
          <w:rFonts w:hint="eastAsia" w:ascii="仿宋_GB2312" w:eastAsia="仿宋_GB2312"/>
          <w:kern w:val="0"/>
          <w:sz w:val="28"/>
          <w:szCs w:val="28"/>
        </w:rPr>
        <w:t>北京市丰台区文化创意产业促进中心2022年度部门决算报表详见附件</w:t>
      </w:r>
      <w:r>
        <w:rPr>
          <w:rFonts w:hint="eastAsia" w:ascii="仿宋_GB2312" w:hAnsi="宋体" w:eastAsia="仿宋_GB2312" w:cs="宋体"/>
          <w:bCs/>
          <w:spacing w:val="40"/>
          <w:kern w:val="0"/>
          <w:sz w:val="32"/>
          <w:szCs w:val="32"/>
        </w:rPr>
        <w:t>。</w:t>
      </w:r>
    </w:p>
    <w:p w14:paraId="58A838DC">
      <w:pPr>
        <w:tabs>
          <w:tab w:val="center" w:pos="6979"/>
        </w:tabs>
        <w:spacing w:before="156" w:beforeLines="50" w:after="156" w:afterLines="50"/>
        <w:jc w:val="center"/>
        <w:rPr>
          <w:rFonts w:hint="eastAsia" w:ascii="宋体" w:hAnsi="宋体"/>
          <w:b/>
          <w:sz w:val="32"/>
          <w:szCs w:val="32"/>
        </w:rPr>
      </w:pPr>
      <w:r>
        <w:rPr>
          <w:rFonts w:hint="eastAsia" w:ascii="宋体" w:hAnsi="宋体" w:cs="宋体"/>
          <w:b/>
          <w:bCs/>
          <w:spacing w:val="40"/>
          <w:kern w:val="0"/>
          <w:sz w:val="32"/>
          <w:szCs w:val="32"/>
        </w:rPr>
        <w:t xml:space="preserve">第二部分 </w:t>
      </w:r>
      <w:r>
        <w:rPr>
          <w:rFonts w:hint="eastAsia" w:ascii="宋体" w:hAnsi="宋体"/>
          <w:b/>
          <w:spacing w:val="40"/>
          <w:sz w:val="32"/>
          <w:szCs w:val="32"/>
        </w:rPr>
        <w:t>2022年度部门决算说明</w:t>
      </w:r>
    </w:p>
    <w:p w14:paraId="489A3620">
      <w:pPr>
        <w:tabs>
          <w:tab w:val="center" w:pos="6979"/>
        </w:tabs>
        <w:spacing w:line="580" w:lineRule="exact"/>
        <w:ind w:firstLine="548" w:firstLineChars="196"/>
        <w:rPr>
          <w:rFonts w:ascii="黑体" w:eastAsia="黑体"/>
          <w:b/>
          <w:sz w:val="28"/>
          <w:szCs w:val="28"/>
        </w:rPr>
      </w:pPr>
      <w:r>
        <w:rPr>
          <w:rFonts w:hint="eastAsia" w:ascii="黑体" w:eastAsia="黑体"/>
          <w:b/>
          <w:sz w:val="28"/>
          <w:szCs w:val="28"/>
        </w:rPr>
        <w:t>一、部门/单位基本情况</w:t>
      </w:r>
    </w:p>
    <w:p w14:paraId="5F1B3A2C">
      <w:pPr>
        <w:tabs>
          <w:tab w:val="center" w:pos="6979"/>
        </w:tabs>
        <w:spacing w:line="580" w:lineRule="exact"/>
        <w:ind w:firstLine="420" w:firstLineChars="150"/>
        <w:rPr>
          <w:rFonts w:ascii="仿宋_GB2312" w:eastAsia="仿宋_GB2312"/>
          <w:sz w:val="28"/>
          <w:szCs w:val="28"/>
        </w:rPr>
      </w:pPr>
      <w:r>
        <w:rPr>
          <w:rFonts w:hint="eastAsia" w:ascii="仿宋_GB2312" w:eastAsia="仿宋_GB2312"/>
          <w:sz w:val="28"/>
          <w:szCs w:val="28"/>
        </w:rPr>
        <w:t>（一）机构</w:t>
      </w:r>
      <w:r>
        <w:rPr>
          <w:rFonts w:ascii="仿宋_GB2312" w:eastAsia="仿宋_GB2312"/>
          <w:sz w:val="28"/>
          <w:szCs w:val="28"/>
        </w:rPr>
        <w:t>设置、</w:t>
      </w:r>
      <w:r>
        <w:rPr>
          <w:rFonts w:hint="eastAsia" w:ascii="仿宋_GB2312" w:eastAsia="仿宋_GB2312"/>
          <w:sz w:val="28"/>
          <w:szCs w:val="28"/>
        </w:rPr>
        <w:t>职责</w:t>
      </w:r>
    </w:p>
    <w:p w14:paraId="32938DF1">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北京市丰台区文化创意产业促进中心（简称区文创中心）为北京市丰台区人民政府直属正处级公益一类事业单位，加挂北京市丰台区戏曲文化发展中心（简称区戏曲发展中心）牌子，经费形式为财政补助。主要职责为贯彻落实各级关于文化产业工作方面法律法规、政策和规划；负责促进区域文化产业发展，为丰台区文化产业领域提供政策咨询、项目论证、信息服务等工作；负责区域戏曲文化的传承、推广和普及，组织开展戏曲主题活动，推进戏曲惠民工作，服务戏曲文化繁荣发展；完成区委、区政府交办的其他任务。内设六个科（室）：办公室、研究室、戏曲文化科、产业促进科、项目协调科、宣传信息科。</w:t>
      </w:r>
    </w:p>
    <w:p w14:paraId="61B915DD">
      <w:pPr>
        <w:tabs>
          <w:tab w:val="center" w:pos="6979"/>
        </w:tabs>
        <w:spacing w:line="580" w:lineRule="exact"/>
        <w:ind w:firstLine="420" w:firstLineChars="150"/>
        <w:rPr>
          <w:rFonts w:ascii="仿宋_GB2312" w:eastAsia="仿宋_GB2312"/>
          <w:sz w:val="28"/>
          <w:szCs w:val="28"/>
        </w:rPr>
      </w:pPr>
      <w:r>
        <w:rPr>
          <w:rFonts w:hint="eastAsia" w:ascii="仿宋_GB2312" w:eastAsia="仿宋_GB2312"/>
          <w:sz w:val="28"/>
          <w:szCs w:val="28"/>
        </w:rPr>
        <w:t>（二）人员构成情况</w:t>
      </w:r>
    </w:p>
    <w:p w14:paraId="1488ABC9">
      <w:pPr>
        <w:tabs>
          <w:tab w:val="center" w:pos="6979"/>
        </w:tabs>
        <w:spacing w:line="580" w:lineRule="exact"/>
        <w:ind w:firstLine="560" w:firstLineChars="200"/>
        <w:rPr>
          <w:rFonts w:ascii="仿宋_GB2312" w:eastAsia="仿宋_GB2312"/>
          <w:kern w:val="0"/>
          <w:sz w:val="28"/>
          <w:szCs w:val="28"/>
        </w:rPr>
      </w:pPr>
      <w:r>
        <w:rPr>
          <w:rFonts w:hint="eastAsia" w:ascii="仿宋_GB2312" w:eastAsia="仿宋_GB2312"/>
          <w:kern w:val="0"/>
          <w:sz w:val="28"/>
          <w:szCs w:val="28"/>
        </w:rPr>
        <w:t>区文创中心行政编制0人,实际0人;事业编制34人，实际29人；聘用人员0人。离退休人员0人。</w:t>
      </w:r>
    </w:p>
    <w:p w14:paraId="5A32F218">
      <w:pPr>
        <w:tabs>
          <w:tab w:val="center" w:pos="6979"/>
        </w:tabs>
        <w:spacing w:line="580" w:lineRule="exact"/>
        <w:rPr>
          <w:rFonts w:ascii="黑体" w:eastAsia="黑体"/>
          <w:b/>
          <w:sz w:val="28"/>
          <w:szCs w:val="28"/>
        </w:rPr>
      </w:pPr>
      <w:r>
        <w:rPr>
          <w:rFonts w:hint="eastAsia" w:ascii="仿宋_GB2312" w:eastAsia="仿宋_GB2312"/>
          <w:b/>
          <w:sz w:val="32"/>
          <w:szCs w:val="32"/>
        </w:rPr>
        <w:t xml:space="preserve">   </w:t>
      </w:r>
      <w:r>
        <w:rPr>
          <w:rFonts w:hint="eastAsia" w:ascii="黑体" w:eastAsia="黑体"/>
          <w:b/>
          <w:sz w:val="28"/>
          <w:szCs w:val="28"/>
        </w:rPr>
        <w:t>二、收入支出决算总体情况说明</w:t>
      </w:r>
    </w:p>
    <w:p w14:paraId="6F7E65C5">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2022年度收、</w:t>
      </w:r>
      <w:r>
        <w:rPr>
          <w:rFonts w:ascii="仿宋_GB2312" w:eastAsia="仿宋_GB2312"/>
          <w:sz w:val="28"/>
          <w:szCs w:val="28"/>
        </w:rPr>
        <w:t>支</w:t>
      </w:r>
      <w:r>
        <w:rPr>
          <w:rFonts w:hint="eastAsia" w:ascii="仿宋_GB2312" w:eastAsia="仿宋_GB2312"/>
          <w:sz w:val="28"/>
          <w:szCs w:val="28"/>
        </w:rPr>
        <w:t>总计</w:t>
      </w:r>
      <w:r>
        <w:rPr>
          <w:rFonts w:ascii="仿宋_GB2312" w:eastAsia="仿宋_GB2312"/>
          <w:sz w:val="28"/>
          <w:szCs w:val="28"/>
        </w:rPr>
        <w:t>3563.16</w:t>
      </w:r>
      <w:r>
        <w:rPr>
          <w:rFonts w:hint="eastAsia" w:ascii="仿宋_GB2312" w:eastAsia="仿宋_GB2312"/>
          <w:sz w:val="28"/>
          <w:szCs w:val="28"/>
        </w:rPr>
        <w:t>万元，</w:t>
      </w:r>
      <w:r>
        <w:rPr>
          <w:rFonts w:ascii="仿宋_GB2312" w:eastAsia="仿宋_GB2312"/>
          <w:sz w:val="28"/>
          <w:szCs w:val="28"/>
        </w:rPr>
        <w:t>比上年增加294.52</w:t>
      </w:r>
      <w:r>
        <w:rPr>
          <w:rFonts w:hint="eastAsia" w:ascii="仿宋_GB2312" w:eastAsia="仿宋_GB2312"/>
          <w:sz w:val="28"/>
          <w:szCs w:val="28"/>
        </w:rPr>
        <w:t>万元，增长</w:t>
      </w:r>
      <w:r>
        <w:rPr>
          <w:rFonts w:ascii="仿宋_GB2312" w:eastAsia="仿宋_GB2312"/>
          <w:sz w:val="28"/>
          <w:szCs w:val="28"/>
        </w:rPr>
        <w:t>9.01</w:t>
      </w:r>
      <w:r>
        <w:rPr>
          <w:rFonts w:hint="eastAsia" w:ascii="仿宋_GB2312" w:eastAsia="仿宋_GB2312"/>
          <w:sz w:val="28"/>
          <w:szCs w:val="28"/>
        </w:rPr>
        <w:t>% 。</w:t>
      </w:r>
    </w:p>
    <w:p w14:paraId="5F133BB6">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（一</w:t>
      </w:r>
      <w:r>
        <w:rPr>
          <w:rFonts w:ascii="仿宋_GB2312" w:eastAsia="仿宋_GB2312"/>
          <w:sz w:val="28"/>
          <w:szCs w:val="28"/>
        </w:rPr>
        <w:t>）</w:t>
      </w:r>
      <w:r>
        <w:rPr>
          <w:rFonts w:hint="eastAsia" w:ascii="仿宋_GB2312" w:eastAsia="仿宋_GB2312"/>
          <w:sz w:val="28"/>
          <w:szCs w:val="28"/>
        </w:rPr>
        <w:t>收入决算</w:t>
      </w:r>
      <w:r>
        <w:rPr>
          <w:rFonts w:ascii="仿宋_GB2312" w:eastAsia="仿宋_GB2312"/>
          <w:sz w:val="28"/>
          <w:szCs w:val="28"/>
        </w:rPr>
        <w:t>说明</w:t>
      </w:r>
    </w:p>
    <w:p w14:paraId="7FE6ACC6">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2022年度本年收入合计</w:t>
      </w:r>
      <w:r>
        <w:rPr>
          <w:rFonts w:ascii="仿宋_GB2312" w:eastAsia="仿宋_GB2312"/>
          <w:sz w:val="28"/>
          <w:szCs w:val="28"/>
        </w:rPr>
        <w:t>3237.72</w:t>
      </w:r>
      <w:r>
        <w:rPr>
          <w:rFonts w:hint="eastAsia" w:ascii="仿宋_GB2312" w:eastAsia="仿宋_GB2312"/>
          <w:sz w:val="28"/>
          <w:szCs w:val="28"/>
        </w:rPr>
        <w:t>万元，</w:t>
      </w:r>
      <w:r>
        <w:rPr>
          <w:rFonts w:ascii="仿宋_GB2312" w:eastAsia="仿宋_GB2312"/>
          <w:sz w:val="28"/>
          <w:szCs w:val="28"/>
        </w:rPr>
        <w:t>比上年增加286.93</w:t>
      </w:r>
      <w:r>
        <w:rPr>
          <w:rFonts w:hint="eastAsia" w:ascii="仿宋_GB2312" w:eastAsia="仿宋_GB2312"/>
          <w:sz w:val="28"/>
          <w:szCs w:val="28"/>
        </w:rPr>
        <w:t>万元，增长</w:t>
      </w:r>
      <w:r>
        <w:rPr>
          <w:rFonts w:ascii="仿宋_GB2312" w:eastAsia="仿宋_GB2312"/>
          <w:sz w:val="28"/>
          <w:szCs w:val="28"/>
        </w:rPr>
        <w:t>9.72</w:t>
      </w:r>
      <w:r>
        <w:rPr>
          <w:rFonts w:hint="eastAsia" w:ascii="仿宋_GB2312" w:eastAsia="仿宋_GB2312"/>
          <w:sz w:val="28"/>
          <w:szCs w:val="28"/>
        </w:rPr>
        <w:t>%，其中：财政拨款收入3237</w:t>
      </w:r>
      <w:r>
        <w:rPr>
          <w:rFonts w:ascii="仿宋_GB2312" w:eastAsia="仿宋_GB2312"/>
          <w:sz w:val="28"/>
          <w:szCs w:val="28"/>
        </w:rPr>
        <w:t>.</w:t>
      </w:r>
      <w:r>
        <w:rPr>
          <w:rFonts w:hint="eastAsia" w:ascii="仿宋_GB2312" w:eastAsia="仿宋_GB2312"/>
          <w:sz w:val="28"/>
          <w:szCs w:val="28"/>
        </w:rPr>
        <w:t>35万元，占收入合计的</w:t>
      </w:r>
      <w:r>
        <w:rPr>
          <w:rFonts w:ascii="仿宋_GB2312" w:eastAsia="仿宋_GB2312"/>
          <w:sz w:val="28"/>
          <w:szCs w:val="28"/>
        </w:rPr>
        <w:t>99.99</w:t>
      </w:r>
      <w:r>
        <w:rPr>
          <w:rFonts w:hint="eastAsia" w:ascii="仿宋_GB2312" w:eastAsia="仿宋_GB2312"/>
          <w:sz w:val="28"/>
          <w:szCs w:val="28"/>
        </w:rPr>
        <w:t>%；上级补助收入</w:t>
      </w:r>
      <w:r>
        <w:rPr>
          <w:rFonts w:ascii="仿宋_GB2312" w:eastAsia="仿宋_GB2312"/>
          <w:sz w:val="28"/>
          <w:szCs w:val="28"/>
        </w:rPr>
        <w:t>0</w:t>
      </w:r>
      <w:r>
        <w:rPr>
          <w:rFonts w:hint="eastAsia" w:ascii="仿宋_GB2312" w:eastAsia="仿宋_GB2312"/>
          <w:sz w:val="28"/>
          <w:szCs w:val="28"/>
        </w:rPr>
        <w:t>万元，占收入合计的</w:t>
      </w:r>
      <w:r>
        <w:rPr>
          <w:rFonts w:ascii="仿宋_GB2312" w:eastAsia="仿宋_GB2312"/>
          <w:sz w:val="28"/>
          <w:szCs w:val="28"/>
        </w:rPr>
        <w:t>0</w:t>
      </w:r>
      <w:r>
        <w:rPr>
          <w:rFonts w:hint="eastAsia" w:ascii="仿宋_GB2312" w:eastAsia="仿宋_GB2312"/>
          <w:sz w:val="28"/>
          <w:szCs w:val="28"/>
        </w:rPr>
        <w:t>%；事业收入</w:t>
      </w:r>
      <w:r>
        <w:rPr>
          <w:rFonts w:ascii="仿宋_GB2312" w:eastAsia="仿宋_GB2312"/>
          <w:sz w:val="28"/>
          <w:szCs w:val="28"/>
        </w:rPr>
        <w:t>0</w:t>
      </w:r>
      <w:r>
        <w:rPr>
          <w:rFonts w:hint="eastAsia" w:ascii="仿宋_GB2312" w:eastAsia="仿宋_GB2312"/>
          <w:sz w:val="28"/>
          <w:szCs w:val="28"/>
        </w:rPr>
        <w:t>万元，占收入合计的</w:t>
      </w:r>
      <w:r>
        <w:rPr>
          <w:rFonts w:ascii="仿宋_GB2312" w:eastAsia="仿宋_GB2312"/>
          <w:sz w:val="28"/>
          <w:szCs w:val="28"/>
        </w:rPr>
        <w:t>0</w:t>
      </w:r>
      <w:r>
        <w:rPr>
          <w:rFonts w:hint="eastAsia" w:ascii="仿宋_GB2312" w:eastAsia="仿宋_GB2312"/>
          <w:sz w:val="28"/>
          <w:szCs w:val="28"/>
        </w:rPr>
        <w:t>%；经营收入</w:t>
      </w:r>
      <w:r>
        <w:rPr>
          <w:rFonts w:ascii="仿宋_GB2312" w:eastAsia="仿宋_GB2312"/>
          <w:sz w:val="28"/>
          <w:szCs w:val="28"/>
        </w:rPr>
        <w:t>0</w:t>
      </w:r>
      <w:r>
        <w:rPr>
          <w:rFonts w:hint="eastAsia" w:ascii="仿宋_GB2312" w:eastAsia="仿宋_GB2312"/>
          <w:sz w:val="28"/>
          <w:szCs w:val="28"/>
        </w:rPr>
        <w:t>万元，占收入合计的</w:t>
      </w:r>
      <w:r>
        <w:rPr>
          <w:rFonts w:ascii="仿宋_GB2312" w:eastAsia="仿宋_GB2312"/>
          <w:sz w:val="28"/>
          <w:szCs w:val="28"/>
        </w:rPr>
        <w:t>0</w:t>
      </w:r>
      <w:r>
        <w:rPr>
          <w:rFonts w:hint="eastAsia" w:ascii="仿宋_GB2312" w:eastAsia="仿宋_GB2312"/>
          <w:sz w:val="28"/>
          <w:szCs w:val="28"/>
        </w:rPr>
        <w:t>%；附属单位上缴收入</w:t>
      </w:r>
      <w:r>
        <w:rPr>
          <w:rFonts w:ascii="仿宋_GB2312" w:eastAsia="仿宋_GB2312"/>
          <w:sz w:val="28"/>
          <w:szCs w:val="28"/>
        </w:rPr>
        <w:t>0</w:t>
      </w:r>
      <w:r>
        <w:rPr>
          <w:rFonts w:hint="eastAsia" w:ascii="仿宋_GB2312" w:eastAsia="仿宋_GB2312"/>
          <w:sz w:val="28"/>
          <w:szCs w:val="28"/>
        </w:rPr>
        <w:t>万元，占收入合计的</w:t>
      </w:r>
      <w:r>
        <w:rPr>
          <w:rFonts w:ascii="仿宋_GB2312" w:eastAsia="仿宋_GB2312"/>
          <w:sz w:val="28"/>
          <w:szCs w:val="28"/>
        </w:rPr>
        <w:t>0</w:t>
      </w:r>
      <w:r>
        <w:rPr>
          <w:rFonts w:hint="eastAsia" w:ascii="仿宋_GB2312" w:eastAsia="仿宋_GB2312"/>
          <w:sz w:val="28"/>
          <w:szCs w:val="28"/>
        </w:rPr>
        <w:t>%；其他收入</w:t>
      </w:r>
      <w:r>
        <w:rPr>
          <w:rFonts w:ascii="仿宋_GB2312" w:eastAsia="仿宋_GB2312"/>
          <w:sz w:val="28"/>
          <w:szCs w:val="28"/>
        </w:rPr>
        <w:t>0.36</w:t>
      </w:r>
      <w:r>
        <w:rPr>
          <w:rFonts w:hint="eastAsia" w:ascii="仿宋_GB2312" w:eastAsia="仿宋_GB2312"/>
          <w:sz w:val="28"/>
          <w:szCs w:val="28"/>
        </w:rPr>
        <w:t>万元，占收入合计的</w:t>
      </w:r>
      <w:r>
        <w:rPr>
          <w:rFonts w:ascii="仿宋_GB2312" w:eastAsia="仿宋_GB2312"/>
          <w:sz w:val="28"/>
          <w:szCs w:val="28"/>
        </w:rPr>
        <w:t>0.01</w:t>
      </w:r>
      <w:r>
        <w:rPr>
          <w:rFonts w:hint="eastAsia" w:ascii="仿宋_GB2312" w:eastAsia="仿宋_GB2312"/>
          <w:sz w:val="28"/>
          <w:szCs w:val="28"/>
        </w:rPr>
        <w:t>%。</w:t>
      </w:r>
    </w:p>
    <w:p w14:paraId="4F7F2B34">
      <w:pPr>
        <w:pStyle w:val="3"/>
        <w:ind w:firstLine="640"/>
        <w:jc w:val="center"/>
        <w:rPr>
          <w:rFonts w:hint="eastAsia" w:ascii="仿宋" w:hAnsi="仿宋" w:eastAsia="仿宋"/>
          <w:color w:val="000000"/>
          <w:sz w:val="32"/>
        </w:rPr>
      </w:pPr>
      <w:r>
        <w:rPr>
          <w:rFonts w:hint="eastAsia" w:ascii="仿宋" w:hAnsi="仿宋" w:eastAsia="仿宋"/>
          <w:color w:val="000000"/>
          <w:sz w:val="32"/>
        </w:rPr>
        <w:drawing>
          <wp:inline distT="0" distB="0" distL="114300" distR="114300">
            <wp:extent cx="4584700" cy="3577590"/>
            <wp:effectExtent l="6350" t="6350" r="6350" b="2286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CA94CB8">
      <w:pPr>
        <w:pStyle w:val="3"/>
        <w:ind w:firstLine="640"/>
        <w:jc w:val="center"/>
        <w:rPr>
          <w:rFonts w:hint="eastAsia" w:ascii="仿宋" w:hAnsi="仿宋" w:eastAsia="仿宋"/>
          <w:color w:val="000000"/>
          <w:sz w:val="32"/>
        </w:rPr>
      </w:pPr>
      <w:r>
        <w:rPr>
          <w:rFonts w:hint="eastAsia" w:ascii="仿宋" w:hAnsi="仿宋" w:eastAsia="仿宋"/>
          <w:color w:val="000000"/>
          <w:sz w:val="32"/>
        </w:rPr>
        <w:t>图1：收入</w:t>
      </w:r>
      <w:r>
        <w:rPr>
          <w:rFonts w:hint="eastAsia" w:ascii="仿宋" w:hAnsi="仿宋" w:eastAsia="仿宋"/>
          <w:color w:val="000000"/>
          <w:sz w:val="32"/>
          <w:lang w:eastAsia="zh-Hans"/>
        </w:rPr>
        <w:t>决</w:t>
      </w:r>
      <w:r>
        <w:rPr>
          <w:rFonts w:hint="eastAsia" w:ascii="仿宋" w:hAnsi="仿宋" w:eastAsia="仿宋"/>
          <w:color w:val="000000"/>
          <w:sz w:val="32"/>
        </w:rPr>
        <w:t>算</w:t>
      </w:r>
    </w:p>
    <w:p w14:paraId="65F11F16">
      <w:pPr>
        <w:pStyle w:val="3"/>
        <w:ind w:firstLine="0" w:firstLineChars="0"/>
        <w:rPr>
          <w:rFonts w:hint="eastAsia" w:ascii="仿宋" w:hAnsi="仿宋" w:eastAsia="仿宋"/>
          <w:color w:val="000000"/>
          <w:sz w:val="32"/>
        </w:rPr>
      </w:pPr>
    </w:p>
    <w:p w14:paraId="6E426C93">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（二</w:t>
      </w:r>
      <w:r>
        <w:rPr>
          <w:rFonts w:ascii="仿宋_GB2312" w:eastAsia="仿宋_GB2312"/>
          <w:sz w:val="28"/>
          <w:szCs w:val="28"/>
        </w:rPr>
        <w:t>）</w:t>
      </w:r>
      <w:r>
        <w:rPr>
          <w:rFonts w:hint="eastAsia" w:ascii="仿宋_GB2312" w:eastAsia="仿宋_GB2312"/>
          <w:sz w:val="28"/>
          <w:szCs w:val="28"/>
        </w:rPr>
        <w:t>支出决算</w:t>
      </w:r>
      <w:r>
        <w:rPr>
          <w:rFonts w:ascii="仿宋_GB2312" w:eastAsia="仿宋_GB2312"/>
          <w:sz w:val="28"/>
          <w:szCs w:val="28"/>
        </w:rPr>
        <w:t>说明</w:t>
      </w:r>
    </w:p>
    <w:p w14:paraId="054C3E97">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2022年度本年支出合计</w:t>
      </w:r>
      <w:r>
        <w:rPr>
          <w:rFonts w:ascii="仿宋_GB2312" w:eastAsia="仿宋_GB2312"/>
          <w:sz w:val="28"/>
          <w:szCs w:val="28"/>
        </w:rPr>
        <w:t>3531.43</w:t>
      </w:r>
      <w:r>
        <w:rPr>
          <w:rFonts w:hint="eastAsia" w:ascii="仿宋_GB2312" w:eastAsia="仿宋_GB2312"/>
          <w:sz w:val="28"/>
          <w:szCs w:val="28"/>
        </w:rPr>
        <w:t>万元，</w:t>
      </w:r>
      <w:r>
        <w:rPr>
          <w:rFonts w:ascii="仿宋_GB2312" w:eastAsia="仿宋_GB2312"/>
          <w:sz w:val="28"/>
          <w:szCs w:val="28"/>
        </w:rPr>
        <w:t>比上年增加546.32</w:t>
      </w:r>
      <w:r>
        <w:rPr>
          <w:rFonts w:hint="eastAsia" w:ascii="仿宋_GB2312" w:eastAsia="仿宋_GB2312"/>
          <w:sz w:val="28"/>
          <w:szCs w:val="28"/>
        </w:rPr>
        <w:t>万元，增长</w:t>
      </w:r>
      <w:r>
        <w:rPr>
          <w:rFonts w:ascii="仿宋_GB2312" w:eastAsia="仿宋_GB2312"/>
          <w:sz w:val="28"/>
          <w:szCs w:val="28"/>
        </w:rPr>
        <w:t>18.30</w:t>
      </w:r>
      <w:r>
        <w:rPr>
          <w:rFonts w:hint="eastAsia" w:ascii="仿宋_GB2312" w:eastAsia="仿宋_GB2312"/>
          <w:sz w:val="28"/>
          <w:szCs w:val="28"/>
        </w:rPr>
        <w:t>%，其中：基本支出</w:t>
      </w:r>
      <w:r>
        <w:rPr>
          <w:rFonts w:ascii="仿宋_GB2312" w:eastAsia="仿宋_GB2312"/>
          <w:sz w:val="28"/>
          <w:szCs w:val="28"/>
        </w:rPr>
        <w:t>924.08</w:t>
      </w:r>
      <w:r>
        <w:rPr>
          <w:rFonts w:hint="eastAsia" w:ascii="仿宋_GB2312" w:eastAsia="仿宋_GB2312"/>
          <w:sz w:val="28"/>
          <w:szCs w:val="28"/>
        </w:rPr>
        <w:t>万元，占支出合计的</w:t>
      </w:r>
      <w:r>
        <w:rPr>
          <w:rFonts w:ascii="仿宋_GB2312" w:eastAsia="仿宋_GB2312"/>
          <w:sz w:val="28"/>
          <w:szCs w:val="28"/>
        </w:rPr>
        <w:t>26.17</w:t>
      </w:r>
      <w:r>
        <w:rPr>
          <w:rFonts w:hint="eastAsia" w:ascii="仿宋_GB2312" w:eastAsia="仿宋_GB2312"/>
          <w:sz w:val="28"/>
          <w:szCs w:val="28"/>
        </w:rPr>
        <w:t>%；项目支出</w:t>
      </w:r>
      <w:r>
        <w:rPr>
          <w:rFonts w:ascii="仿宋_GB2312" w:eastAsia="仿宋_GB2312"/>
          <w:sz w:val="28"/>
          <w:szCs w:val="28"/>
        </w:rPr>
        <w:t>2607.35</w:t>
      </w:r>
      <w:r>
        <w:rPr>
          <w:rFonts w:hint="eastAsia" w:ascii="仿宋_GB2312" w:eastAsia="仿宋_GB2312"/>
          <w:sz w:val="28"/>
          <w:szCs w:val="28"/>
        </w:rPr>
        <w:t>万元，占支出合计的</w:t>
      </w:r>
      <w:r>
        <w:rPr>
          <w:rFonts w:ascii="仿宋_GB2312" w:eastAsia="仿宋_GB2312"/>
          <w:sz w:val="28"/>
          <w:szCs w:val="28"/>
        </w:rPr>
        <w:t>73.83</w:t>
      </w:r>
      <w:r>
        <w:rPr>
          <w:rFonts w:hint="eastAsia" w:ascii="仿宋_GB2312" w:eastAsia="仿宋_GB2312"/>
          <w:sz w:val="28"/>
          <w:szCs w:val="28"/>
        </w:rPr>
        <w:t>%;上缴上级支出</w:t>
      </w:r>
      <w:r>
        <w:rPr>
          <w:rFonts w:ascii="仿宋_GB2312" w:eastAsia="仿宋_GB2312"/>
          <w:sz w:val="28"/>
          <w:szCs w:val="28"/>
        </w:rPr>
        <w:t>0</w:t>
      </w:r>
      <w:r>
        <w:rPr>
          <w:rFonts w:hint="eastAsia" w:ascii="仿宋_GB2312" w:eastAsia="仿宋_GB2312"/>
          <w:sz w:val="28"/>
          <w:szCs w:val="28"/>
        </w:rPr>
        <w:t>万元，占支出合计的</w:t>
      </w:r>
      <w:r>
        <w:rPr>
          <w:rFonts w:ascii="仿宋_GB2312" w:eastAsia="仿宋_GB2312"/>
          <w:sz w:val="28"/>
          <w:szCs w:val="28"/>
        </w:rPr>
        <w:t>0</w:t>
      </w:r>
      <w:r>
        <w:rPr>
          <w:rFonts w:hint="eastAsia" w:ascii="仿宋_GB2312" w:eastAsia="仿宋_GB2312"/>
          <w:sz w:val="28"/>
          <w:szCs w:val="28"/>
        </w:rPr>
        <w:t>%；经营支出</w:t>
      </w:r>
      <w:r>
        <w:rPr>
          <w:rFonts w:ascii="仿宋_GB2312" w:eastAsia="仿宋_GB2312"/>
          <w:sz w:val="28"/>
          <w:szCs w:val="28"/>
        </w:rPr>
        <w:t>0</w:t>
      </w:r>
      <w:r>
        <w:rPr>
          <w:rFonts w:hint="eastAsia" w:ascii="仿宋_GB2312" w:eastAsia="仿宋_GB2312"/>
          <w:sz w:val="28"/>
          <w:szCs w:val="28"/>
        </w:rPr>
        <w:t>万元，占支出合计的</w:t>
      </w:r>
      <w:r>
        <w:rPr>
          <w:rFonts w:ascii="仿宋_GB2312" w:eastAsia="仿宋_GB2312"/>
          <w:sz w:val="28"/>
          <w:szCs w:val="28"/>
        </w:rPr>
        <w:t>0</w:t>
      </w:r>
      <w:r>
        <w:rPr>
          <w:rFonts w:hint="eastAsia" w:ascii="仿宋_GB2312" w:eastAsia="仿宋_GB2312"/>
          <w:sz w:val="28"/>
          <w:szCs w:val="28"/>
        </w:rPr>
        <w:t>%；对附属单位补助支出</w:t>
      </w:r>
      <w:r>
        <w:rPr>
          <w:rFonts w:ascii="仿宋_GB2312" w:eastAsia="仿宋_GB2312"/>
          <w:sz w:val="28"/>
          <w:szCs w:val="28"/>
        </w:rPr>
        <w:t>0</w:t>
      </w:r>
      <w:r>
        <w:rPr>
          <w:rFonts w:hint="eastAsia" w:ascii="仿宋_GB2312" w:eastAsia="仿宋_GB2312"/>
          <w:sz w:val="28"/>
          <w:szCs w:val="28"/>
        </w:rPr>
        <w:t>万元，占支出合计的</w:t>
      </w:r>
      <w:r>
        <w:rPr>
          <w:rFonts w:ascii="仿宋_GB2312" w:eastAsia="仿宋_GB2312"/>
          <w:sz w:val="28"/>
          <w:szCs w:val="28"/>
        </w:rPr>
        <w:t>0</w:t>
      </w:r>
      <w:r>
        <w:rPr>
          <w:rFonts w:hint="eastAsia" w:ascii="仿宋_GB2312" w:eastAsia="仿宋_GB2312"/>
          <w:sz w:val="28"/>
          <w:szCs w:val="28"/>
        </w:rPr>
        <w:t>%。</w:t>
      </w:r>
    </w:p>
    <w:p w14:paraId="5909CBA5">
      <w:pPr>
        <w:tabs>
          <w:tab w:val="center" w:pos="6979"/>
        </w:tabs>
        <w:spacing w:line="580" w:lineRule="exact"/>
        <w:ind w:firstLine="570"/>
        <w:rPr>
          <w:rFonts w:hint="eastAsia" w:ascii="仿宋" w:hAnsi="仿宋" w:eastAsia="仿宋"/>
          <w:color w:val="000000"/>
          <w:sz w:val="32"/>
        </w:rPr>
      </w:pPr>
      <w:r>
        <w:rPr>
          <w:rFonts w:hint="eastAsia" w:ascii="仿宋" w:hAnsi="仿宋" w:eastAsia="仿宋"/>
          <w:color w:val="000000"/>
          <w:sz w:val="32"/>
        </w:rPr>
        <w:drawing>
          <wp:anchor distT="0" distB="0" distL="114300" distR="114300" simplePos="0" relativeHeight="251659264" behindDoc="0" locked="0" layoutInCell="1" allowOverlap="1">
            <wp:simplePos x="0" y="0"/>
            <wp:positionH relativeFrom="column">
              <wp:posOffset>3056890</wp:posOffset>
            </wp:positionH>
            <wp:positionV relativeFrom="paragraph">
              <wp:posOffset>325755</wp:posOffset>
            </wp:positionV>
            <wp:extent cx="4286250" cy="3250565"/>
            <wp:effectExtent l="6350" t="6350" r="25400" b="19685"/>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67D659E6">
      <w:pPr>
        <w:tabs>
          <w:tab w:val="center" w:pos="6979"/>
        </w:tabs>
        <w:spacing w:line="580" w:lineRule="exact"/>
        <w:ind w:firstLine="570"/>
        <w:jc w:val="center"/>
        <w:rPr>
          <w:rFonts w:hint="eastAsia" w:ascii="仿宋" w:hAnsi="仿宋" w:eastAsia="仿宋"/>
          <w:color w:val="000000"/>
          <w:sz w:val="32"/>
        </w:rPr>
      </w:pPr>
    </w:p>
    <w:p w14:paraId="2543A80B">
      <w:pPr>
        <w:tabs>
          <w:tab w:val="center" w:pos="6979"/>
        </w:tabs>
        <w:spacing w:line="580" w:lineRule="exact"/>
        <w:ind w:firstLine="570"/>
        <w:jc w:val="center"/>
        <w:rPr>
          <w:rFonts w:hint="eastAsia" w:ascii="仿宋" w:hAnsi="仿宋" w:eastAsia="仿宋"/>
          <w:color w:val="000000"/>
          <w:sz w:val="32"/>
        </w:rPr>
      </w:pPr>
    </w:p>
    <w:p w14:paraId="2F927F85">
      <w:pPr>
        <w:tabs>
          <w:tab w:val="center" w:pos="6979"/>
        </w:tabs>
        <w:spacing w:line="580" w:lineRule="exact"/>
        <w:ind w:firstLine="570"/>
        <w:jc w:val="center"/>
        <w:rPr>
          <w:rFonts w:hint="eastAsia" w:ascii="仿宋" w:hAnsi="仿宋" w:eastAsia="仿宋"/>
          <w:color w:val="000000"/>
          <w:sz w:val="32"/>
        </w:rPr>
      </w:pPr>
    </w:p>
    <w:p w14:paraId="2232DCC5">
      <w:pPr>
        <w:tabs>
          <w:tab w:val="center" w:pos="6979"/>
        </w:tabs>
        <w:spacing w:line="580" w:lineRule="exact"/>
        <w:ind w:firstLine="570"/>
        <w:jc w:val="center"/>
        <w:rPr>
          <w:rFonts w:hint="eastAsia" w:ascii="仿宋" w:hAnsi="仿宋" w:eastAsia="仿宋"/>
          <w:color w:val="000000"/>
          <w:sz w:val="32"/>
        </w:rPr>
      </w:pPr>
    </w:p>
    <w:p w14:paraId="144C4809">
      <w:pPr>
        <w:tabs>
          <w:tab w:val="center" w:pos="6979"/>
        </w:tabs>
        <w:spacing w:line="580" w:lineRule="exact"/>
        <w:ind w:firstLine="570"/>
        <w:jc w:val="center"/>
        <w:rPr>
          <w:rFonts w:hint="eastAsia" w:ascii="仿宋" w:hAnsi="仿宋" w:eastAsia="仿宋"/>
          <w:color w:val="000000"/>
          <w:sz w:val="32"/>
        </w:rPr>
      </w:pPr>
    </w:p>
    <w:p w14:paraId="4D744C46">
      <w:pPr>
        <w:tabs>
          <w:tab w:val="center" w:pos="6979"/>
        </w:tabs>
        <w:spacing w:line="580" w:lineRule="exact"/>
        <w:ind w:firstLine="570"/>
        <w:jc w:val="center"/>
        <w:rPr>
          <w:rFonts w:hint="eastAsia" w:ascii="仿宋" w:hAnsi="仿宋" w:eastAsia="仿宋"/>
          <w:color w:val="000000"/>
          <w:sz w:val="32"/>
        </w:rPr>
      </w:pPr>
    </w:p>
    <w:p w14:paraId="019EEC74">
      <w:pPr>
        <w:tabs>
          <w:tab w:val="center" w:pos="6979"/>
        </w:tabs>
        <w:spacing w:line="580" w:lineRule="exact"/>
        <w:ind w:firstLine="570"/>
        <w:jc w:val="center"/>
        <w:rPr>
          <w:rFonts w:hint="eastAsia" w:ascii="仿宋" w:hAnsi="仿宋" w:eastAsia="仿宋"/>
          <w:color w:val="000000"/>
          <w:sz w:val="32"/>
        </w:rPr>
      </w:pPr>
    </w:p>
    <w:p w14:paraId="48E1DB82">
      <w:pPr>
        <w:tabs>
          <w:tab w:val="center" w:pos="6979"/>
        </w:tabs>
        <w:spacing w:line="580" w:lineRule="exact"/>
        <w:ind w:firstLine="570"/>
        <w:jc w:val="center"/>
        <w:rPr>
          <w:rFonts w:hint="eastAsia" w:ascii="仿宋" w:hAnsi="仿宋" w:eastAsia="仿宋"/>
          <w:color w:val="000000"/>
          <w:sz w:val="32"/>
        </w:rPr>
      </w:pPr>
    </w:p>
    <w:p w14:paraId="1BAEDB01">
      <w:pPr>
        <w:tabs>
          <w:tab w:val="center" w:pos="6979"/>
        </w:tabs>
        <w:spacing w:line="580" w:lineRule="exact"/>
        <w:ind w:firstLine="570"/>
        <w:jc w:val="center"/>
        <w:rPr>
          <w:rFonts w:hint="eastAsia" w:ascii="仿宋" w:hAnsi="仿宋" w:eastAsia="仿宋"/>
          <w:color w:val="000000"/>
          <w:sz w:val="32"/>
        </w:rPr>
      </w:pPr>
    </w:p>
    <w:p w14:paraId="1E146CF6">
      <w:pPr>
        <w:tabs>
          <w:tab w:val="center" w:pos="6979"/>
        </w:tabs>
        <w:spacing w:line="580" w:lineRule="exact"/>
        <w:ind w:firstLine="570"/>
        <w:jc w:val="center"/>
        <w:rPr>
          <w:rFonts w:hint="eastAsia" w:ascii="仿宋" w:hAnsi="仿宋" w:eastAsia="仿宋"/>
          <w:color w:val="000000"/>
          <w:sz w:val="32"/>
        </w:rPr>
      </w:pPr>
      <w:r>
        <w:rPr>
          <w:rFonts w:hint="eastAsia" w:ascii="仿宋" w:hAnsi="仿宋" w:eastAsia="仿宋"/>
          <w:color w:val="000000"/>
          <w:sz w:val="32"/>
        </w:rPr>
        <w:t>图2：基本支出和项目支出情况</w:t>
      </w:r>
    </w:p>
    <w:p w14:paraId="10A4EAAB">
      <w:pPr>
        <w:tabs>
          <w:tab w:val="center" w:pos="6979"/>
        </w:tabs>
        <w:spacing w:line="580" w:lineRule="exact"/>
        <w:ind w:firstLine="570"/>
        <w:rPr>
          <w:rFonts w:hint="eastAsia" w:ascii="仿宋" w:hAnsi="仿宋" w:eastAsia="仿宋"/>
          <w:color w:val="000000"/>
          <w:sz w:val="32"/>
        </w:rPr>
      </w:pPr>
    </w:p>
    <w:p w14:paraId="21CB58AC">
      <w:pPr>
        <w:tabs>
          <w:tab w:val="center" w:pos="6979"/>
        </w:tabs>
        <w:spacing w:line="580" w:lineRule="exact"/>
        <w:ind w:firstLine="548" w:firstLineChars="196"/>
        <w:rPr>
          <w:rFonts w:ascii="黑体" w:eastAsia="黑体"/>
          <w:b/>
          <w:sz w:val="28"/>
          <w:szCs w:val="28"/>
        </w:rPr>
      </w:pPr>
      <w:r>
        <w:rPr>
          <w:rFonts w:hint="eastAsia" w:ascii="黑体" w:eastAsia="黑体"/>
          <w:b/>
          <w:sz w:val="28"/>
          <w:szCs w:val="28"/>
        </w:rPr>
        <w:t>三</w:t>
      </w:r>
      <w:r>
        <w:rPr>
          <w:rFonts w:ascii="黑体" w:eastAsia="黑体"/>
          <w:b/>
          <w:sz w:val="28"/>
          <w:szCs w:val="28"/>
        </w:rPr>
        <w:t>、财政拨款</w:t>
      </w:r>
      <w:r>
        <w:rPr>
          <w:rFonts w:hint="eastAsia" w:ascii="黑体" w:eastAsia="黑体"/>
          <w:b/>
          <w:sz w:val="28"/>
          <w:szCs w:val="28"/>
        </w:rPr>
        <w:t>收入支出决算</w:t>
      </w:r>
      <w:r>
        <w:rPr>
          <w:rFonts w:ascii="黑体" w:eastAsia="黑体"/>
          <w:b/>
          <w:sz w:val="28"/>
          <w:szCs w:val="28"/>
        </w:rPr>
        <w:t>总体情况说明</w:t>
      </w:r>
    </w:p>
    <w:p w14:paraId="11157AF4">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2022年度财政拨款收、</w:t>
      </w:r>
      <w:r>
        <w:rPr>
          <w:rFonts w:ascii="仿宋_GB2312" w:eastAsia="仿宋_GB2312"/>
          <w:sz w:val="28"/>
          <w:szCs w:val="28"/>
        </w:rPr>
        <w:t>支</w:t>
      </w:r>
      <w:r>
        <w:rPr>
          <w:rFonts w:hint="eastAsia" w:ascii="仿宋_GB2312" w:eastAsia="仿宋_GB2312"/>
          <w:sz w:val="28"/>
          <w:szCs w:val="28"/>
        </w:rPr>
        <w:t>总计</w:t>
      </w:r>
      <w:r>
        <w:rPr>
          <w:rFonts w:ascii="仿宋_GB2312" w:eastAsia="仿宋_GB2312"/>
          <w:sz w:val="28"/>
          <w:szCs w:val="28"/>
        </w:rPr>
        <w:t>3562.55</w:t>
      </w:r>
      <w:r>
        <w:rPr>
          <w:rFonts w:hint="eastAsia" w:ascii="仿宋_GB2312" w:eastAsia="仿宋_GB2312"/>
          <w:sz w:val="28"/>
          <w:szCs w:val="28"/>
        </w:rPr>
        <w:t>万元，比上年</w:t>
      </w:r>
      <w:r>
        <w:rPr>
          <w:rFonts w:ascii="仿宋_GB2312" w:eastAsia="仿宋_GB2312"/>
          <w:sz w:val="28"/>
          <w:szCs w:val="28"/>
        </w:rPr>
        <w:t>增加294.49</w:t>
      </w:r>
      <w:r>
        <w:rPr>
          <w:rFonts w:hint="eastAsia" w:ascii="仿宋_GB2312" w:eastAsia="仿宋_GB2312"/>
          <w:sz w:val="28"/>
          <w:szCs w:val="28"/>
        </w:rPr>
        <w:t>万元，增长</w:t>
      </w:r>
      <w:r>
        <w:rPr>
          <w:rFonts w:ascii="仿宋_GB2312" w:eastAsia="仿宋_GB2312"/>
          <w:sz w:val="28"/>
          <w:szCs w:val="28"/>
        </w:rPr>
        <w:t>9.01</w:t>
      </w:r>
      <w:r>
        <w:rPr>
          <w:rFonts w:hint="eastAsia" w:ascii="仿宋_GB2312" w:eastAsia="仿宋_GB2312"/>
          <w:sz w:val="28"/>
          <w:szCs w:val="28"/>
        </w:rPr>
        <w:t>%。主要原因</w:t>
      </w:r>
      <w:r>
        <w:rPr>
          <w:rFonts w:hint="eastAsia" w:ascii="仿宋_GB2312" w:eastAsia="仿宋_GB2312"/>
          <w:sz w:val="28"/>
          <w:szCs w:val="28"/>
          <w:lang w:eastAsia="zh-Hans"/>
        </w:rPr>
        <w:t>：</w:t>
      </w:r>
      <w:r>
        <w:rPr>
          <w:rFonts w:hint="eastAsia" w:ascii="仿宋_GB2312" w:eastAsia="仿宋_GB2312"/>
          <w:sz w:val="28"/>
          <w:szCs w:val="28"/>
        </w:rPr>
        <w:t>部分</w:t>
      </w:r>
      <w:r>
        <w:rPr>
          <w:rFonts w:hint="eastAsia" w:ascii="仿宋_GB2312" w:eastAsia="仿宋_GB2312"/>
          <w:sz w:val="28"/>
          <w:szCs w:val="28"/>
          <w:lang w:eastAsia="zh-Hans"/>
        </w:rPr>
        <w:t>项目</w:t>
      </w:r>
      <w:r>
        <w:rPr>
          <w:rFonts w:hint="eastAsia" w:ascii="仿宋_GB2312" w:eastAsia="仿宋_GB2312"/>
          <w:sz w:val="28"/>
          <w:szCs w:val="28"/>
        </w:rPr>
        <w:t>经费</w:t>
      </w:r>
      <w:r>
        <w:rPr>
          <w:rFonts w:hint="eastAsia" w:ascii="仿宋_GB2312" w:eastAsia="仿宋_GB2312"/>
          <w:sz w:val="28"/>
          <w:szCs w:val="28"/>
          <w:lang w:eastAsia="zh-Hans"/>
        </w:rPr>
        <w:t>增长</w:t>
      </w:r>
      <w:r>
        <w:rPr>
          <w:rFonts w:hint="eastAsia" w:ascii="仿宋_GB2312" w:eastAsia="仿宋_GB2312"/>
          <w:sz w:val="28"/>
          <w:szCs w:val="28"/>
        </w:rPr>
        <w:t>。</w:t>
      </w:r>
    </w:p>
    <w:p w14:paraId="001AAC86">
      <w:pPr>
        <w:tabs>
          <w:tab w:val="center" w:pos="6979"/>
        </w:tabs>
        <w:spacing w:line="580" w:lineRule="exact"/>
        <w:ind w:firstLine="548" w:firstLineChars="196"/>
        <w:rPr>
          <w:rFonts w:ascii="黑体" w:eastAsia="黑体"/>
          <w:b/>
          <w:sz w:val="28"/>
          <w:szCs w:val="28"/>
        </w:rPr>
      </w:pPr>
      <w:r>
        <w:rPr>
          <w:rFonts w:hint="eastAsia" w:ascii="黑体" w:eastAsia="黑体"/>
          <w:b/>
          <w:sz w:val="28"/>
          <w:szCs w:val="28"/>
        </w:rPr>
        <w:t>四、一般公共预算财政拨款支出决算情况说明</w:t>
      </w:r>
    </w:p>
    <w:p w14:paraId="1A5947E8">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（一）一般公共预算财政拨款支出决算总体情况</w:t>
      </w:r>
    </w:p>
    <w:p w14:paraId="6E283DBC">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2022年度一般公共预算财政拨款支出</w:t>
      </w:r>
      <w:r>
        <w:rPr>
          <w:rFonts w:ascii="仿宋_GB2312" w:eastAsia="仿宋_GB2312"/>
          <w:sz w:val="28"/>
          <w:szCs w:val="28"/>
        </w:rPr>
        <w:t>3531.26</w:t>
      </w:r>
      <w:r>
        <w:rPr>
          <w:rFonts w:hint="eastAsia" w:ascii="仿宋_GB2312" w:eastAsia="仿宋_GB2312"/>
          <w:sz w:val="28"/>
          <w:szCs w:val="28"/>
        </w:rPr>
        <w:t>万元，主要用于以下方面（按大类）：一般公共服务支出</w:t>
      </w:r>
      <w:r>
        <w:rPr>
          <w:rFonts w:ascii="仿宋_GB2312" w:eastAsia="仿宋_GB2312"/>
          <w:sz w:val="28"/>
          <w:szCs w:val="28"/>
        </w:rPr>
        <w:t>827.18</w:t>
      </w:r>
      <w:r>
        <w:rPr>
          <w:rFonts w:hint="eastAsia" w:ascii="仿宋_GB2312" w:eastAsia="仿宋_GB2312"/>
          <w:sz w:val="28"/>
          <w:szCs w:val="28"/>
        </w:rPr>
        <w:t>万元，占本年财政拨款支出</w:t>
      </w:r>
      <w:r>
        <w:rPr>
          <w:rFonts w:ascii="仿宋_GB2312" w:eastAsia="仿宋_GB2312"/>
          <w:sz w:val="28"/>
          <w:szCs w:val="28"/>
        </w:rPr>
        <w:t>23.42</w:t>
      </w:r>
      <w:r>
        <w:rPr>
          <w:rFonts w:hint="eastAsia" w:ascii="仿宋_GB2312" w:eastAsia="仿宋_GB2312"/>
          <w:sz w:val="28"/>
          <w:szCs w:val="28"/>
        </w:rPr>
        <w:t>%；文化旅游体育与传媒支出</w:t>
      </w:r>
      <w:r>
        <w:rPr>
          <w:rFonts w:ascii="仿宋_GB2312" w:eastAsia="仿宋_GB2312"/>
          <w:sz w:val="28"/>
          <w:szCs w:val="28"/>
        </w:rPr>
        <w:t>2486.87</w:t>
      </w:r>
      <w:r>
        <w:rPr>
          <w:rFonts w:hint="eastAsia" w:ascii="仿宋_GB2312" w:eastAsia="仿宋_GB2312"/>
          <w:sz w:val="28"/>
          <w:szCs w:val="28"/>
        </w:rPr>
        <w:t>万元，占本年财政拨款支出</w:t>
      </w:r>
      <w:r>
        <w:rPr>
          <w:rFonts w:ascii="仿宋_GB2312" w:eastAsia="仿宋_GB2312"/>
          <w:sz w:val="28"/>
          <w:szCs w:val="28"/>
        </w:rPr>
        <w:t>70.42</w:t>
      </w:r>
      <w:r>
        <w:rPr>
          <w:rFonts w:hint="eastAsia" w:ascii="仿宋_GB2312" w:eastAsia="仿宋_GB2312"/>
          <w:sz w:val="28"/>
          <w:szCs w:val="28"/>
        </w:rPr>
        <w:t>%；社会保障和就业支出</w:t>
      </w:r>
      <w:r>
        <w:rPr>
          <w:rFonts w:ascii="仿宋_GB2312" w:eastAsia="仿宋_GB2312"/>
          <w:sz w:val="28"/>
          <w:szCs w:val="28"/>
        </w:rPr>
        <w:t>86.71</w:t>
      </w:r>
      <w:r>
        <w:rPr>
          <w:rFonts w:hint="eastAsia" w:ascii="仿宋_GB2312" w:eastAsia="仿宋_GB2312"/>
          <w:sz w:val="28"/>
          <w:szCs w:val="28"/>
        </w:rPr>
        <w:t>万元，占本年财政拨款支出2.</w:t>
      </w:r>
      <w:r>
        <w:rPr>
          <w:rFonts w:ascii="仿宋_GB2312" w:eastAsia="仿宋_GB2312"/>
          <w:sz w:val="28"/>
          <w:szCs w:val="28"/>
        </w:rPr>
        <w:t>46</w:t>
      </w:r>
      <w:r>
        <w:rPr>
          <w:rFonts w:hint="eastAsia" w:ascii="仿宋_GB2312" w:eastAsia="仿宋_GB2312"/>
          <w:sz w:val="28"/>
          <w:szCs w:val="28"/>
        </w:rPr>
        <w:t>%；住房保障支出</w:t>
      </w:r>
      <w:r>
        <w:rPr>
          <w:rFonts w:ascii="仿宋_GB2312" w:eastAsia="仿宋_GB2312"/>
          <w:sz w:val="28"/>
          <w:szCs w:val="28"/>
        </w:rPr>
        <w:t>130.50</w:t>
      </w:r>
      <w:r>
        <w:rPr>
          <w:rFonts w:hint="eastAsia" w:ascii="仿宋_GB2312" w:eastAsia="仿宋_GB2312"/>
          <w:sz w:val="28"/>
          <w:szCs w:val="28"/>
        </w:rPr>
        <w:t>万元，占本年财政拨款支出</w:t>
      </w:r>
      <w:r>
        <w:rPr>
          <w:rFonts w:ascii="仿宋_GB2312" w:eastAsia="仿宋_GB2312"/>
          <w:sz w:val="28"/>
          <w:szCs w:val="28"/>
        </w:rPr>
        <w:t>3.70</w:t>
      </w:r>
      <w:r>
        <w:rPr>
          <w:rFonts w:hint="eastAsia" w:ascii="仿宋_GB2312" w:eastAsia="仿宋_GB2312"/>
          <w:sz w:val="28"/>
          <w:szCs w:val="28"/>
        </w:rPr>
        <w:t>%。。</w:t>
      </w:r>
    </w:p>
    <w:p w14:paraId="18D5552F">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（二）一般公共预算财政拨款支出决算具体情况</w:t>
      </w:r>
    </w:p>
    <w:p w14:paraId="4B31A9BD">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1、“一般公共服务支出”（类）2022年度决算</w:t>
      </w:r>
      <w:r>
        <w:rPr>
          <w:rFonts w:ascii="仿宋_GB2312" w:eastAsia="仿宋_GB2312"/>
          <w:sz w:val="28"/>
          <w:szCs w:val="28"/>
        </w:rPr>
        <w:t>827.18</w:t>
      </w:r>
      <w:r>
        <w:rPr>
          <w:rFonts w:hint="eastAsia" w:ascii="仿宋_GB2312" w:eastAsia="仿宋_GB2312"/>
          <w:sz w:val="28"/>
          <w:szCs w:val="28"/>
        </w:rPr>
        <w:t>万元，比2022年度年初预算增加213.20万元，增长34.72%。其中：</w:t>
      </w:r>
    </w:p>
    <w:p w14:paraId="4B49A44E">
      <w:pPr>
        <w:spacing w:line="580" w:lineRule="exact"/>
        <w:ind w:firstLine="560" w:firstLineChars="200"/>
        <w:rPr>
          <w:rFonts w:ascii="仿宋_GB2312" w:eastAsia="仿宋_GB2312"/>
          <w:sz w:val="28"/>
          <w:szCs w:val="28"/>
          <w:highlight w:val="yellow"/>
        </w:rPr>
      </w:pPr>
      <w:r>
        <w:rPr>
          <w:rFonts w:hint="eastAsia" w:ascii="仿宋_GB2312" w:eastAsia="仿宋_GB2312"/>
          <w:sz w:val="28"/>
          <w:szCs w:val="28"/>
        </w:rPr>
        <w:t>“政府办公厅（室）及</w:t>
      </w:r>
      <w:r>
        <w:rPr>
          <w:rFonts w:ascii="仿宋_GB2312" w:eastAsia="仿宋_GB2312"/>
          <w:sz w:val="28"/>
          <w:szCs w:val="28"/>
        </w:rPr>
        <w:t>相关机构事务</w:t>
      </w:r>
      <w:r>
        <w:rPr>
          <w:rFonts w:hint="eastAsia" w:ascii="仿宋_GB2312" w:eastAsia="仿宋_GB2312"/>
          <w:sz w:val="28"/>
          <w:szCs w:val="28"/>
        </w:rPr>
        <w:t>”（款，下同）2022年度决算</w:t>
      </w:r>
      <w:r>
        <w:rPr>
          <w:rFonts w:ascii="仿宋_GB2312" w:eastAsia="仿宋_GB2312"/>
          <w:sz w:val="28"/>
          <w:szCs w:val="28"/>
        </w:rPr>
        <w:t>706.87</w:t>
      </w:r>
      <w:r>
        <w:rPr>
          <w:rFonts w:hint="eastAsia" w:ascii="仿宋_GB2312" w:eastAsia="仿宋_GB2312"/>
          <w:sz w:val="28"/>
          <w:szCs w:val="28"/>
        </w:rPr>
        <w:t>万元，比2022年度年初预算增加</w:t>
      </w:r>
      <w:r>
        <w:rPr>
          <w:rFonts w:ascii="仿宋_GB2312" w:eastAsia="仿宋_GB2312"/>
          <w:sz w:val="28"/>
          <w:szCs w:val="28"/>
        </w:rPr>
        <w:t>93.21</w:t>
      </w:r>
      <w:r>
        <w:rPr>
          <w:rFonts w:hint="eastAsia" w:ascii="仿宋_GB2312" w:eastAsia="仿宋_GB2312"/>
          <w:sz w:val="28"/>
          <w:szCs w:val="28"/>
        </w:rPr>
        <w:t>万元，增长</w:t>
      </w:r>
      <w:r>
        <w:rPr>
          <w:rFonts w:ascii="仿宋_GB2312" w:eastAsia="仿宋_GB2312"/>
          <w:sz w:val="28"/>
          <w:szCs w:val="28"/>
        </w:rPr>
        <w:t>15.19</w:t>
      </w:r>
      <w:r>
        <w:rPr>
          <w:rFonts w:hint="eastAsia" w:ascii="仿宋_GB2312" w:eastAsia="仿宋_GB2312"/>
          <w:sz w:val="28"/>
          <w:szCs w:val="28"/>
        </w:rPr>
        <w:t>%。主要原因：人员增加，相关经费调整。</w:t>
      </w:r>
    </w:p>
    <w:p w14:paraId="63312CB6">
      <w:pPr>
        <w:spacing w:line="580" w:lineRule="exact"/>
        <w:ind w:firstLine="560" w:firstLineChars="200"/>
        <w:rPr>
          <w:rFonts w:ascii="仿宋_GB2312" w:eastAsia="仿宋_GB2312"/>
          <w:sz w:val="28"/>
          <w:szCs w:val="28"/>
        </w:rPr>
      </w:pPr>
      <w:r>
        <w:rPr>
          <w:rFonts w:hint="eastAsia" w:ascii="仿宋_GB2312" w:eastAsia="仿宋_GB2312"/>
          <w:sz w:val="28"/>
          <w:szCs w:val="28"/>
        </w:rPr>
        <w:t>“组织事务”（款）202</w:t>
      </w:r>
      <w:r>
        <w:rPr>
          <w:rFonts w:ascii="仿宋_GB2312" w:eastAsia="仿宋_GB2312"/>
          <w:sz w:val="28"/>
          <w:szCs w:val="28"/>
        </w:rPr>
        <w:t>2</w:t>
      </w:r>
      <w:r>
        <w:rPr>
          <w:rFonts w:hint="eastAsia" w:ascii="仿宋_GB2312" w:eastAsia="仿宋_GB2312"/>
          <w:sz w:val="28"/>
          <w:szCs w:val="28"/>
        </w:rPr>
        <w:t>年度决算120.</w:t>
      </w:r>
      <w:r>
        <w:rPr>
          <w:rFonts w:ascii="仿宋_GB2312" w:eastAsia="仿宋_GB2312"/>
          <w:sz w:val="28"/>
          <w:szCs w:val="28"/>
        </w:rPr>
        <w:t>31</w:t>
      </w:r>
      <w:r>
        <w:rPr>
          <w:rFonts w:hint="eastAsia" w:ascii="仿宋_GB2312" w:eastAsia="仿宋_GB2312"/>
          <w:sz w:val="28"/>
          <w:szCs w:val="28"/>
        </w:rPr>
        <w:t>万元，比2022年度年初预算增加</w:t>
      </w:r>
      <w:r>
        <w:rPr>
          <w:rFonts w:ascii="仿宋_GB2312" w:eastAsia="仿宋_GB2312"/>
          <w:sz w:val="28"/>
          <w:szCs w:val="28"/>
        </w:rPr>
        <w:t>120</w:t>
      </w:r>
      <w:r>
        <w:rPr>
          <w:rFonts w:hint="eastAsia" w:ascii="仿宋_GB2312" w:eastAsia="仿宋_GB2312"/>
          <w:sz w:val="28"/>
          <w:szCs w:val="28"/>
        </w:rPr>
        <w:t>万元，增长</w:t>
      </w:r>
      <w:r>
        <w:rPr>
          <w:rFonts w:ascii="仿宋_GB2312" w:eastAsia="仿宋_GB2312"/>
          <w:sz w:val="28"/>
          <w:szCs w:val="28"/>
        </w:rPr>
        <w:t>380.95</w:t>
      </w:r>
      <w:r>
        <w:rPr>
          <w:rFonts w:hint="eastAsia" w:ascii="仿宋_GB2312" w:eastAsia="仿宋_GB2312"/>
          <w:sz w:val="28"/>
          <w:szCs w:val="28"/>
        </w:rPr>
        <w:t>%。主要原因：项目经费调整。</w:t>
      </w:r>
    </w:p>
    <w:p w14:paraId="708D1CED">
      <w:pPr>
        <w:spacing w:line="580" w:lineRule="exact"/>
        <w:ind w:firstLine="560" w:firstLineChars="200"/>
        <w:rPr>
          <w:rFonts w:ascii="仿宋_GB2312" w:eastAsia="仿宋_GB2312"/>
          <w:sz w:val="28"/>
          <w:szCs w:val="28"/>
        </w:rPr>
      </w:pPr>
      <w:r>
        <w:rPr>
          <w:rFonts w:hint="eastAsia" w:ascii="仿宋_GB2312" w:eastAsia="仿宋_GB2312"/>
          <w:sz w:val="28"/>
          <w:szCs w:val="28"/>
        </w:rPr>
        <w:t>2、“文化旅游体育与传媒支出”(类)2022年度决算</w:t>
      </w:r>
      <w:r>
        <w:rPr>
          <w:rFonts w:ascii="仿宋_GB2312" w:eastAsia="仿宋_GB2312"/>
          <w:sz w:val="28"/>
          <w:szCs w:val="28"/>
        </w:rPr>
        <w:t>2486.87</w:t>
      </w:r>
      <w:r>
        <w:rPr>
          <w:rFonts w:hint="eastAsia" w:ascii="仿宋_GB2312" w:eastAsia="仿宋_GB2312"/>
          <w:sz w:val="28"/>
          <w:szCs w:val="28"/>
        </w:rPr>
        <w:t>万元，比2022年度年初预算减少15.85万元，下降0.63%。其中：</w:t>
      </w:r>
    </w:p>
    <w:p w14:paraId="709BB5FE">
      <w:pPr>
        <w:spacing w:line="580" w:lineRule="exact"/>
        <w:ind w:firstLine="560" w:firstLineChars="200"/>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eastAsia="zh-Hans"/>
        </w:rPr>
        <w:t>文化和旅游</w:t>
      </w:r>
      <w:r>
        <w:rPr>
          <w:rFonts w:hint="eastAsia" w:ascii="仿宋_GB2312" w:eastAsia="仿宋_GB2312"/>
          <w:sz w:val="28"/>
          <w:szCs w:val="28"/>
        </w:rPr>
        <w:t>”（款）2022年度决算</w:t>
      </w:r>
      <w:r>
        <w:rPr>
          <w:rFonts w:ascii="仿宋_GB2312" w:eastAsia="仿宋_GB2312"/>
          <w:sz w:val="28"/>
          <w:szCs w:val="28"/>
        </w:rPr>
        <w:t>2486.87</w:t>
      </w:r>
      <w:r>
        <w:rPr>
          <w:rFonts w:hint="eastAsia" w:ascii="仿宋_GB2312" w:eastAsia="仿宋_GB2312"/>
          <w:sz w:val="28"/>
          <w:szCs w:val="28"/>
        </w:rPr>
        <w:t>万元，比2022年度年初预算减少</w:t>
      </w:r>
      <w:r>
        <w:rPr>
          <w:rFonts w:ascii="仿宋_GB2312" w:eastAsia="仿宋_GB2312"/>
          <w:sz w:val="28"/>
          <w:szCs w:val="28"/>
        </w:rPr>
        <w:t>15.85</w:t>
      </w:r>
      <w:r>
        <w:rPr>
          <w:rFonts w:hint="eastAsia" w:ascii="仿宋_GB2312" w:eastAsia="仿宋_GB2312"/>
          <w:sz w:val="28"/>
          <w:szCs w:val="28"/>
        </w:rPr>
        <w:t>万元，下降</w:t>
      </w:r>
      <w:r>
        <w:rPr>
          <w:rFonts w:ascii="仿宋_GB2312" w:eastAsia="仿宋_GB2312"/>
          <w:sz w:val="28"/>
          <w:szCs w:val="28"/>
        </w:rPr>
        <w:t>0.63</w:t>
      </w:r>
      <w:r>
        <w:rPr>
          <w:rFonts w:hint="eastAsia" w:ascii="仿宋_GB2312" w:eastAsia="仿宋_GB2312"/>
          <w:sz w:val="28"/>
          <w:szCs w:val="28"/>
        </w:rPr>
        <w:t>%。主要原因：部分项目经费调整。</w:t>
      </w:r>
    </w:p>
    <w:p w14:paraId="20A1C1E5">
      <w:pPr>
        <w:spacing w:line="580" w:lineRule="exact"/>
        <w:ind w:firstLine="560" w:firstLineChars="200"/>
        <w:rPr>
          <w:rFonts w:ascii="仿宋_GB2312" w:eastAsia="仿宋_GB2312"/>
          <w:sz w:val="28"/>
          <w:szCs w:val="28"/>
        </w:rPr>
      </w:pPr>
      <w:r>
        <w:rPr>
          <w:rFonts w:hint="eastAsia" w:ascii="仿宋_GB2312" w:eastAsia="仿宋_GB2312"/>
          <w:sz w:val="28"/>
          <w:szCs w:val="28"/>
        </w:rPr>
        <w:t>3、“社会保障和就业支出”(类)202</w:t>
      </w:r>
      <w:r>
        <w:rPr>
          <w:rFonts w:ascii="仿宋_GB2312" w:eastAsia="仿宋_GB2312"/>
          <w:sz w:val="28"/>
          <w:szCs w:val="28"/>
        </w:rPr>
        <w:t>2</w:t>
      </w:r>
      <w:r>
        <w:rPr>
          <w:rFonts w:hint="eastAsia" w:ascii="仿宋_GB2312" w:eastAsia="仿宋_GB2312"/>
          <w:sz w:val="28"/>
          <w:szCs w:val="28"/>
        </w:rPr>
        <w:t>年度决算</w:t>
      </w:r>
      <w:r>
        <w:rPr>
          <w:rFonts w:ascii="仿宋_GB2312" w:eastAsia="仿宋_GB2312"/>
          <w:sz w:val="28"/>
          <w:szCs w:val="28"/>
        </w:rPr>
        <w:t>86.71</w:t>
      </w:r>
      <w:r>
        <w:rPr>
          <w:rFonts w:hint="eastAsia" w:ascii="仿宋_GB2312" w:eastAsia="仿宋_GB2312"/>
          <w:sz w:val="28"/>
          <w:szCs w:val="28"/>
        </w:rPr>
        <w:t>万元，比202</w:t>
      </w:r>
      <w:r>
        <w:rPr>
          <w:rFonts w:ascii="仿宋_GB2312" w:eastAsia="仿宋_GB2312"/>
          <w:sz w:val="28"/>
          <w:szCs w:val="28"/>
        </w:rPr>
        <w:t>2</w:t>
      </w:r>
      <w:r>
        <w:rPr>
          <w:rFonts w:hint="eastAsia" w:ascii="仿宋_GB2312" w:eastAsia="仿宋_GB2312"/>
          <w:sz w:val="28"/>
          <w:szCs w:val="28"/>
        </w:rPr>
        <w:t>年年初预算</w:t>
      </w:r>
      <w:r>
        <w:rPr>
          <w:rFonts w:hint="eastAsia" w:ascii="仿宋_GB2312" w:eastAsia="仿宋_GB2312"/>
          <w:sz w:val="28"/>
          <w:szCs w:val="28"/>
          <w:lang w:eastAsia="zh-Hans"/>
        </w:rPr>
        <w:t>增加</w:t>
      </w:r>
      <w:r>
        <w:rPr>
          <w:rFonts w:ascii="仿宋_GB2312" w:eastAsia="仿宋_GB2312"/>
          <w:sz w:val="28"/>
          <w:szCs w:val="28"/>
          <w:lang w:eastAsia="zh-Hans"/>
        </w:rPr>
        <w:t>6.4</w:t>
      </w:r>
      <w:r>
        <w:rPr>
          <w:rFonts w:hint="eastAsia" w:ascii="仿宋_GB2312" w:eastAsia="仿宋_GB2312"/>
          <w:sz w:val="28"/>
          <w:szCs w:val="28"/>
        </w:rPr>
        <w:t>万元，增长</w:t>
      </w:r>
      <w:r>
        <w:rPr>
          <w:rFonts w:ascii="仿宋_GB2312" w:eastAsia="仿宋_GB2312"/>
          <w:sz w:val="28"/>
          <w:szCs w:val="28"/>
        </w:rPr>
        <w:t>7.97</w:t>
      </w:r>
      <w:r>
        <w:rPr>
          <w:rFonts w:hint="eastAsia" w:ascii="仿宋_GB2312" w:eastAsia="仿宋_GB2312"/>
          <w:sz w:val="28"/>
          <w:szCs w:val="28"/>
        </w:rPr>
        <w:t>%。其中：</w:t>
      </w:r>
    </w:p>
    <w:p w14:paraId="789821F7">
      <w:pPr>
        <w:spacing w:line="580" w:lineRule="exact"/>
        <w:ind w:firstLine="560" w:firstLineChars="200"/>
        <w:rPr>
          <w:rFonts w:ascii="仿宋_GB2312" w:eastAsia="仿宋_GB2312"/>
          <w:sz w:val="28"/>
          <w:szCs w:val="28"/>
        </w:rPr>
      </w:pPr>
      <w:r>
        <w:rPr>
          <w:rFonts w:hint="eastAsia" w:ascii="仿宋_GB2312" w:eastAsia="仿宋_GB2312"/>
          <w:sz w:val="28"/>
          <w:szCs w:val="28"/>
        </w:rPr>
        <w:t>“机关事业单位基本养老保险缴费支出”（款）202</w:t>
      </w:r>
      <w:r>
        <w:rPr>
          <w:rFonts w:ascii="仿宋_GB2312" w:eastAsia="仿宋_GB2312"/>
          <w:sz w:val="28"/>
          <w:szCs w:val="28"/>
        </w:rPr>
        <w:t>2</w:t>
      </w:r>
      <w:r>
        <w:rPr>
          <w:rFonts w:hint="eastAsia" w:ascii="仿宋_GB2312" w:eastAsia="仿宋_GB2312"/>
          <w:sz w:val="28"/>
          <w:szCs w:val="28"/>
        </w:rPr>
        <w:t>年度决算</w:t>
      </w:r>
      <w:r>
        <w:rPr>
          <w:rFonts w:ascii="仿宋_GB2312" w:eastAsia="仿宋_GB2312"/>
          <w:sz w:val="28"/>
          <w:szCs w:val="28"/>
        </w:rPr>
        <w:t>57.84</w:t>
      </w:r>
      <w:r>
        <w:rPr>
          <w:rFonts w:hint="eastAsia" w:ascii="仿宋_GB2312" w:eastAsia="仿宋_GB2312"/>
          <w:sz w:val="28"/>
          <w:szCs w:val="28"/>
        </w:rPr>
        <w:t>万元，比2022年度年初预算增加</w:t>
      </w:r>
      <w:r>
        <w:rPr>
          <w:rFonts w:ascii="仿宋_GB2312" w:eastAsia="仿宋_GB2312"/>
          <w:sz w:val="28"/>
          <w:szCs w:val="28"/>
        </w:rPr>
        <w:t>4.3</w:t>
      </w:r>
      <w:r>
        <w:rPr>
          <w:rFonts w:hint="eastAsia" w:ascii="仿宋_GB2312" w:eastAsia="仿宋_GB2312"/>
          <w:sz w:val="28"/>
          <w:szCs w:val="28"/>
        </w:rPr>
        <w:t>万元，增长</w:t>
      </w:r>
      <w:r>
        <w:rPr>
          <w:rFonts w:ascii="仿宋_GB2312" w:eastAsia="仿宋_GB2312"/>
          <w:sz w:val="28"/>
          <w:szCs w:val="28"/>
        </w:rPr>
        <w:t>8.03</w:t>
      </w:r>
      <w:r>
        <w:rPr>
          <w:rFonts w:hint="eastAsia" w:ascii="仿宋_GB2312" w:eastAsia="仿宋_GB2312"/>
          <w:sz w:val="28"/>
          <w:szCs w:val="28"/>
        </w:rPr>
        <w:t>%。主要原因：人员增加，相关经费调整。</w:t>
      </w:r>
    </w:p>
    <w:p w14:paraId="7F5BEE46">
      <w:pPr>
        <w:spacing w:line="580" w:lineRule="exact"/>
        <w:ind w:firstLine="560" w:firstLineChars="200"/>
        <w:rPr>
          <w:rFonts w:ascii="仿宋_GB2312" w:eastAsia="仿宋_GB2312"/>
          <w:sz w:val="28"/>
          <w:szCs w:val="28"/>
        </w:rPr>
      </w:pPr>
      <w:r>
        <w:rPr>
          <w:rFonts w:hint="eastAsia" w:ascii="仿宋_GB2312" w:eastAsia="仿宋_GB2312"/>
          <w:sz w:val="28"/>
          <w:szCs w:val="28"/>
        </w:rPr>
        <w:t>“机关事业单位职业年金缴费支出”（款）202</w:t>
      </w:r>
      <w:r>
        <w:rPr>
          <w:rFonts w:ascii="仿宋_GB2312" w:eastAsia="仿宋_GB2312"/>
          <w:sz w:val="28"/>
          <w:szCs w:val="28"/>
        </w:rPr>
        <w:t>2</w:t>
      </w:r>
      <w:r>
        <w:rPr>
          <w:rFonts w:hint="eastAsia" w:ascii="仿宋_GB2312" w:eastAsia="仿宋_GB2312"/>
          <w:sz w:val="28"/>
          <w:szCs w:val="28"/>
        </w:rPr>
        <w:t>年度决算</w:t>
      </w:r>
      <w:r>
        <w:rPr>
          <w:rFonts w:ascii="仿宋_GB2312" w:eastAsia="仿宋_GB2312"/>
          <w:sz w:val="28"/>
          <w:szCs w:val="28"/>
        </w:rPr>
        <w:t>28.87</w:t>
      </w:r>
      <w:r>
        <w:rPr>
          <w:rFonts w:hint="eastAsia" w:ascii="仿宋_GB2312" w:eastAsia="仿宋_GB2312"/>
          <w:sz w:val="28"/>
          <w:szCs w:val="28"/>
        </w:rPr>
        <w:t>万元，比2022年度年初预算增加</w:t>
      </w:r>
      <w:r>
        <w:rPr>
          <w:rFonts w:ascii="仿宋_GB2312" w:eastAsia="仿宋_GB2312"/>
          <w:sz w:val="28"/>
          <w:szCs w:val="28"/>
        </w:rPr>
        <w:t>2.1</w:t>
      </w:r>
      <w:r>
        <w:rPr>
          <w:rFonts w:hint="eastAsia" w:ascii="仿宋_GB2312" w:eastAsia="仿宋_GB2312"/>
          <w:sz w:val="28"/>
          <w:szCs w:val="28"/>
        </w:rPr>
        <w:t>万元，增长</w:t>
      </w:r>
      <w:r>
        <w:rPr>
          <w:rFonts w:ascii="仿宋_GB2312" w:eastAsia="仿宋_GB2312"/>
          <w:sz w:val="28"/>
          <w:szCs w:val="28"/>
        </w:rPr>
        <w:t>7.84</w:t>
      </w:r>
      <w:r>
        <w:rPr>
          <w:rFonts w:hint="eastAsia" w:ascii="仿宋_GB2312" w:eastAsia="仿宋_GB2312"/>
          <w:sz w:val="28"/>
          <w:szCs w:val="28"/>
        </w:rPr>
        <w:t>%。主要原因：人员增加，相关经费调整。</w:t>
      </w:r>
    </w:p>
    <w:p w14:paraId="04D0E2DA">
      <w:pPr>
        <w:spacing w:line="580" w:lineRule="exact"/>
        <w:ind w:firstLine="560" w:firstLineChars="200"/>
        <w:rPr>
          <w:rFonts w:ascii="仿宋_GB2312" w:eastAsia="仿宋_GB2312"/>
          <w:sz w:val="28"/>
          <w:szCs w:val="28"/>
        </w:rPr>
      </w:pPr>
      <w:r>
        <w:rPr>
          <w:rFonts w:hint="eastAsia" w:ascii="仿宋_GB2312" w:eastAsia="仿宋_GB2312"/>
          <w:sz w:val="28"/>
          <w:szCs w:val="28"/>
        </w:rPr>
        <w:t>4、“住房保障支出”(类)202</w:t>
      </w:r>
      <w:r>
        <w:rPr>
          <w:rFonts w:ascii="仿宋_GB2312" w:eastAsia="仿宋_GB2312"/>
          <w:sz w:val="28"/>
          <w:szCs w:val="28"/>
        </w:rPr>
        <w:t>2</w:t>
      </w:r>
      <w:r>
        <w:rPr>
          <w:rFonts w:hint="eastAsia" w:ascii="仿宋_GB2312" w:eastAsia="仿宋_GB2312"/>
          <w:sz w:val="28"/>
          <w:szCs w:val="28"/>
        </w:rPr>
        <w:t>年度决算</w:t>
      </w:r>
      <w:r>
        <w:rPr>
          <w:rFonts w:ascii="仿宋_GB2312" w:eastAsia="仿宋_GB2312"/>
          <w:sz w:val="28"/>
          <w:szCs w:val="28"/>
        </w:rPr>
        <w:t>130.50</w:t>
      </w:r>
      <w:r>
        <w:rPr>
          <w:rFonts w:hint="eastAsia" w:ascii="仿宋_GB2312" w:eastAsia="仿宋_GB2312"/>
          <w:sz w:val="28"/>
          <w:szCs w:val="28"/>
        </w:rPr>
        <w:t>万元，比2022年度年初预算增加8.35万元，增长6.84%。其中：</w:t>
      </w:r>
    </w:p>
    <w:p w14:paraId="5C9B7C91">
      <w:pPr>
        <w:spacing w:line="580" w:lineRule="exact"/>
        <w:ind w:firstLine="560" w:firstLineChars="200"/>
        <w:rPr>
          <w:rFonts w:ascii="仿宋_GB2312" w:eastAsia="仿宋_GB2312"/>
          <w:sz w:val="28"/>
          <w:szCs w:val="28"/>
        </w:rPr>
      </w:pPr>
      <w:r>
        <w:rPr>
          <w:rFonts w:hint="eastAsia" w:ascii="仿宋_GB2312" w:eastAsia="仿宋_GB2312"/>
          <w:sz w:val="28"/>
          <w:szCs w:val="28"/>
        </w:rPr>
        <w:t>“住房改革支出”（款）202</w:t>
      </w:r>
      <w:r>
        <w:rPr>
          <w:rFonts w:ascii="仿宋_GB2312" w:eastAsia="仿宋_GB2312"/>
          <w:sz w:val="28"/>
          <w:szCs w:val="28"/>
        </w:rPr>
        <w:t>2</w:t>
      </w:r>
      <w:r>
        <w:rPr>
          <w:rFonts w:hint="eastAsia" w:ascii="仿宋_GB2312" w:eastAsia="仿宋_GB2312"/>
          <w:sz w:val="28"/>
          <w:szCs w:val="28"/>
        </w:rPr>
        <w:t>年度决算1</w:t>
      </w:r>
      <w:r>
        <w:rPr>
          <w:rFonts w:ascii="仿宋_GB2312" w:eastAsia="仿宋_GB2312"/>
          <w:sz w:val="28"/>
          <w:szCs w:val="28"/>
        </w:rPr>
        <w:t>30.50</w:t>
      </w:r>
      <w:r>
        <w:rPr>
          <w:rFonts w:hint="eastAsia" w:ascii="仿宋_GB2312" w:eastAsia="仿宋_GB2312"/>
          <w:sz w:val="28"/>
          <w:szCs w:val="28"/>
        </w:rPr>
        <w:t>万元，比2022年度年初预算增加增加8.35万元，增长6.84%。主要原因：人员增加，相关经费调整。</w:t>
      </w:r>
    </w:p>
    <w:p w14:paraId="5406A96E">
      <w:pPr>
        <w:spacing w:line="580" w:lineRule="exact"/>
        <w:ind w:firstLine="560" w:firstLineChars="200"/>
        <w:rPr>
          <w:rFonts w:ascii="仿宋_GB2312" w:eastAsia="仿宋_GB2312"/>
          <w:sz w:val="28"/>
          <w:szCs w:val="28"/>
        </w:rPr>
      </w:pPr>
      <w:r>
        <w:rPr>
          <w:rFonts w:hint="eastAsia" w:ascii="黑体" w:eastAsia="黑体"/>
          <w:b/>
          <w:sz w:val="28"/>
          <w:szCs w:val="28"/>
        </w:rPr>
        <w:t>五、政府性基金预算财政拨款支出决算情况说明</w:t>
      </w:r>
    </w:p>
    <w:p w14:paraId="1E9ECA3D">
      <w:pPr>
        <w:spacing w:line="560" w:lineRule="exact"/>
        <w:ind w:firstLine="420" w:firstLineChars="150"/>
        <w:rPr>
          <w:rFonts w:ascii="仿宋_GB2312" w:eastAsia="仿宋_GB2312"/>
          <w:sz w:val="28"/>
          <w:szCs w:val="28"/>
        </w:rPr>
      </w:pPr>
      <w:r>
        <w:rPr>
          <w:rFonts w:hint="eastAsia" w:ascii="仿宋_GB2312" w:eastAsia="仿宋_GB2312"/>
          <w:sz w:val="28"/>
          <w:szCs w:val="28"/>
        </w:rPr>
        <w:t>本年度无此项支出</w:t>
      </w:r>
      <w:r>
        <w:rPr>
          <w:rFonts w:hint="eastAsia" w:ascii="仿宋_GB2312" w:eastAsia="仿宋_GB2312"/>
          <w:sz w:val="28"/>
          <w:szCs w:val="28"/>
          <w:lang w:eastAsia="zh-Hans"/>
        </w:rPr>
        <w:t>。</w:t>
      </w:r>
    </w:p>
    <w:p w14:paraId="4CC14181">
      <w:pPr>
        <w:numPr>
          <w:ilvl w:val="0"/>
          <w:numId w:val="1"/>
        </w:numPr>
        <w:spacing w:line="580" w:lineRule="exact"/>
        <w:ind w:firstLine="548" w:firstLineChars="196"/>
        <w:rPr>
          <w:rFonts w:ascii="黑体" w:eastAsia="黑体"/>
          <w:b/>
          <w:sz w:val="28"/>
          <w:szCs w:val="28"/>
        </w:rPr>
      </w:pPr>
      <w:r>
        <w:rPr>
          <w:rFonts w:hint="eastAsia" w:ascii="黑体" w:eastAsia="黑体"/>
          <w:b/>
          <w:sz w:val="28"/>
          <w:szCs w:val="28"/>
        </w:rPr>
        <w:t>国有资本经营预算财政拨款收支情况</w:t>
      </w:r>
    </w:p>
    <w:p w14:paraId="2CFAC64F">
      <w:pPr>
        <w:spacing w:line="560" w:lineRule="exact"/>
        <w:ind w:firstLine="420" w:firstLineChars="150"/>
        <w:rPr>
          <w:rFonts w:ascii="黑体" w:eastAsia="黑体"/>
          <w:b/>
          <w:sz w:val="28"/>
          <w:szCs w:val="28"/>
        </w:rPr>
      </w:pPr>
      <w:r>
        <w:rPr>
          <w:rFonts w:hint="eastAsia" w:ascii="仿宋_GB2312" w:eastAsia="仿宋_GB2312"/>
          <w:sz w:val="28"/>
          <w:szCs w:val="28"/>
        </w:rPr>
        <w:t>本年度无此项</w:t>
      </w:r>
      <w:r>
        <w:rPr>
          <w:rFonts w:ascii="仿宋_GB2312" w:eastAsia="仿宋_GB2312"/>
          <w:sz w:val="28"/>
          <w:szCs w:val="28"/>
        </w:rPr>
        <w:t>经费</w:t>
      </w:r>
      <w:r>
        <w:rPr>
          <w:rFonts w:hint="eastAsia" w:ascii="仿宋_GB2312" w:eastAsia="仿宋_GB2312"/>
          <w:sz w:val="28"/>
          <w:szCs w:val="28"/>
          <w:lang w:eastAsia="zh-Hans"/>
        </w:rPr>
        <w:t>。</w:t>
      </w:r>
    </w:p>
    <w:p w14:paraId="2B969360">
      <w:pPr>
        <w:spacing w:line="580" w:lineRule="exact"/>
        <w:ind w:firstLine="548" w:firstLineChars="196"/>
        <w:rPr>
          <w:rFonts w:ascii="黑体" w:eastAsia="黑体"/>
          <w:sz w:val="28"/>
          <w:szCs w:val="28"/>
        </w:rPr>
      </w:pPr>
      <w:r>
        <w:rPr>
          <w:rFonts w:hint="eastAsia" w:ascii="黑体" w:eastAsia="黑体"/>
          <w:b/>
          <w:sz w:val="28"/>
          <w:szCs w:val="28"/>
        </w:rPr>
        <w:t>七、财政拨款基本支出决算情况说明</w:t>
      </w:r>
    </w:p>
    <w:p w14:paraId="4AA09913">
      <w:pPr>
        <w:tabs>
          <w:tab w:val="center" w:pos="6979"/>
        </w:tabs>
        <w:spacing w:line="580" w:lineRule="exact"/>
        <w:ind w:firstLine="548" w:firstLineChars="196"/>
        <w:rPr>
          <w:rFonts w:hint="eastAsia" w:ascii="宋体" w:hAnsi="宋体"/>
          <w:b/>
          <w:spacing w:val="40"/>
          <w:sz w:val="32"/>
          <w:szCs w:val="32"/>
        </w:rPr>
      </w:pPr>
      <w:r>
        <w:rPr>
          <w:rFonts w:hint="eastAsia" w:ascii="仿宋_GB2312" w:eastAsia="仿宋_GB2312"/>
          <w:sz w:val="28"/>
          <w:szCs w:val="28"/>
        </w:rPr>
        <w:t>2022年使用一般公共预算财政拨款安排基本支出</w:t>
      </w:r>
      <w:r>
        <w:rPr>
          <w:rFonts w:ascii="仿宋_GB2312" w:eastAsia="仿宋_GB2312"/>
          <w:sz w:val="28"/>
          <w:szCs w:val="28"/>
        </w:rPr>
        <w:t>924.08</w:t>
      </w:r>
      <w:r>
        <w:rPr>
          <w:rFonts w:hint="eastAsia" w:ascii="仿宋_GB2312" w:eastAsia="仿宋_GB2312"/>
          <w:sz w:val="28"/>
          <w:szCs w:val="28"/>
        </w:rPr>
        <w:t>万元，使用政府性基金财政拨款安排基本支出</w:t>
      </w:r>
      <w:r>
        <w:rPr>
          <w:rFonts w:ascii="仿宋_GB2312" w:eastAsia="仿宋_GB2312"/>
          <w:sz w:val="28"/>
          <w:szCs w:val="28"/>
        </w:rPr>
        <w:t>0</w:t>
      </w:r>
      <w:r>
        <w:rPr>
          <w:rFonts w:hint="eastAsia" w:ascii="仿宋_GB2312" w:eastAsia="仿宋_GB2312"/>
          <w:sz w:val="28"/>
          <w:szCs w:val="28"/>
        </w:rPr>
        <w:t>万元，其中：（1）工资福利支出包括基本工资</w:t>
      </w:r>
      <w:r>
        <w:rPr>
          <w:rFonts w:ascii="仿宋_GB2312" w:eastAsia="仿宋_GB2312"/>
          <w:sz w:val="28"/>
          <w:szCs w:val="28"/>
        </w:rPr>
        <w:t>、津贴补贴、奖金、伙食补助费、绩效工资、</w:t>
      </w:r>
      <w:r>
        <w:rPr>
          <w:rFonts w:hint="eastAsia" w:ascii="仿宋_GB2312" w:eastAsia="仿宋_GB2312"/>
          <w:sz w:val="28"/>
          <w:szCs w:val="28"/>
        </w:rPr>
        <w:t>其他</w:t>
      </w:r>
      <w:r>
        <w:rPr>
          <w:rFonts w:ascii="仿宋_GB2312" w:eastAsia="仿宋_GB2312"/>
          <w:sz w:val="28"/>
          <w:szCs w:val="28"/>
        </w:rPr>
        <w:t>社会保障缴费、其他工资福利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；（2）商品和服务支出包括</w:t>
      </w:r>
      <w:r>
        <w:rPr>
          <w:rFonts w:ascii="仿宋_GB2312" w:eastAsia="仿宋_GB2312"/>
          <w:sz w:val="28"/>
          <w:szCs w:val="28"/>
        </w:rPr>
        <w:t>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；（3）对个人和家庭补助支出包括</w:t>
      </w:r>
      <w:r>
        <w:rPr>
          <w:rFonts w:ascii="仿宋_GB2312" w:eastAsia="仿宋_GB2312"/>
          <w:sz w:val="28"/>
          <w:szCs w:val="28"/>
        </w:rPr>
        <w:t>离休费、退休费、抚恤金、生活补助、</w:t>
      </w:r>
      <w:r>
        <w:rPr>
          <w:rFonts w:hint="eastAsia" w:ascii="仿宋_GB2312" w:eastAsia="仿宋_GB2312"/>
          <w:sz w:val="28"/>
          <w:szCs w:val="28"/>
        </w:rPr>
        <w:t>救济费</w:t>
      </w:r>
      <w:r>
        <w:rPr>
          <w:rFonts w:ascii="仿宋_GB2312" w:eastAsia="仿宋_GB2312"/>
          <w:sz w:val="28"/>
          <w:szCs w:val="28"/>
        </w:rPr>
        <w:t>、医疗费</w:t>
      </w:r>
      <w:r>
        <w:rPr>
          <w:rFonts w:hint="eastAsia" w:ascii="仿宋_GB2312" w:eastAsia="仿宋_GB2312"/>
          <w:sz w:val="28"/>
          <w:szCs w:val="28"/>
        </w:rPr>
        <w:t>补助</w:t>
      </w:r>
      <w:r>
        <w:rPr>
          <w:rFonts w:ascii="仿宋_GB2312" w:eastAsia="仿宋_GB2312"/>
          <w:sz w:val="28"/>
          <w:szCs w:val="28"/>
        </w:rPr>
        <w:t>、助学金、奖励金</w:t>
      </w:r>
      <w:r>
        <w:rPr>
          <w:rFonts w:hint="eastAsia" w:ascii="仿宋_GB2312" w:eastAsia="仿宋_GB2312"/>
          <w:sz w:val="28"/>
          <w:szCs w:val="28"/>
        </w:rPr>
        <w:t>、</w:t>
      </w:r>
      <w:r>
        <w:rPr>
          <w:rFonts w:ascii="仿宋_GB2312" w:eastAsia="仿宋_GB2312"/>
          <w:sz w:val="28"/>
          <w:szCs w:val="28"/>
        </w:rPr>
        <w:t>其他对个人和家庭的补助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。（4）其他资本性支出包括</w:t>
      </w:r>
      <w:r>
        <w:rPr>
          <w:rFonts w:ascii="仿宋_GB2312" w:eastAsia="仿宋_GB2312"/>
          <w:sz w:val="28"/>
          <w:szCs w:val="28"/>
        </w:rPr>
        <w:t>办公设备购置、专用设备购置</w:t>
      </w:r>
      <w:r>
        <w:rPr>
          <w:rFonts w:hint="eastAsia" w:ascii="仿宋_GB2312" w:eastAsia="仿宋_GB2312"/>
          <w:sz w:val="28"/>
          <w:szCs w:val="28"/>
        </w:rPr>
        <w:t>等</w:t>
      </w:r>
      <w:r>
        <w:rPr>
          <w:rFonts w:ascii="仿宋_GB2312" w:eastAsia="仿宋_GB2312"/>
          <w:sz w:val="28"/>
          <w:szCs w:val="28"/>
        </w:rPr>
        <w:t>。</w:t>
      </w:r>
    </w:p>
    <w:p w14:paraId="0E1D4785">
      <w:pPr>
        <w:rPr>
          <w:rFonts w:hint="eastAsia" w:ascii="宋体" w:hAnsi="宋体" w:cs="宋体"/>
          <w:b/>
          <w:bCs/>
          <w:spacing w:val="40"/>
          <w:kern w:val="0"/>
          <w:sz w:val="32"/>
          <w:szCs w:val="32"/>
        </w:rPr>
      </w:pPr>
      <w:r>
        <w:rPr>
          <w:rFonts w:hint="eastAsia" w:ascii="宋体" w:hAnsi="宋体" w:cs="宋体"/>
          <w:b/>
          <w:bCs/>
          <w:spacing w:val="40"/>
          <w:kern w:val="0"/>
          <w:sz w:val="32"/>
          <w:szCs w:val="32"/>
        </w:rPr>
        <w:br w:type="page"/>
      </w:r>
    </w:p>
    <w:p w14:paraId="144D7616">
      <w:pPr>
        <w:tabs>
          <w:tab w:val="center" w:pos="6979"/>
        </w:tabs>
        <w:jc w:val="center"/>
        <w:rPr>
          <w:rFonts w:hint="eastAsia" w:ascii="宋体" w:hAnsi="宋体" w:cs="宋体"/>
          <w:b/>
          <w:spacing w:val="40"/>
          <w:kern w:val="0"/>
          <w:sz w:val="32"/>
          <w:szCs w:val="32"/>
        </w:rPr>
      </w:pPr>
      <w:r>
        <w:rPr>
          <w:rFonts w:hint="eastAsia" w:ascii="宋体" w:hAnsi="宋体" w:cs="宋体"/>
          <w:b/>
          <w:bCs/>
          <w:spacing w:val="40"/>
          <w:kern w:val="0"/>
          <w:sz w:val="32"/>
          <w:szCs w:val="32"/>
        </w:rPr>
        <w:t>第三部分</w:t>
      </w:r>
      <w:r>
        <w:rPr>
          <w:rFonts w:hint="eastAsia" w:ascii="宋体" w:hAnsi="宋体"/>
          <w:b/>
          <w:spacing w:val="40"/>
          <w:sz w:val="32"/>
          <w:szCs w:val="32"/>
        </w:rPr>
        <w:t>2022年度</w:t>
      </w:r>
      <w:r>
        <w:rPr>
          <w:rFonts w:hint="eastAsia" w:ascii="宋体" w:hAnsi="宋体" w:cs="宋体"/>
          <w:b/>
          <w:spacing w:val="40"/>
          <w:kern w:val="0"/>
          <w:sz w:val="32"/>
          <w:szCs w:val="32"/>
        </w:rPr>
        <w:t>其他重要事项的情况说明</w:t>
      </w:r>
    </w:p>
    <w:p w14:paraId="7AB7E961">
      <w:pPr>
        <w:spacing w:line="560" w:lineRule="exact"/>
        <w:ind w:firstLine="560" w:firstLineChars="200"/>
        <w:rPr>
          <w:rFonts w:ascii="黑体" w:eastAsia="黑体"/>
          <w:sz w:val="28"/>
          <w:szCs w:val="28"/>
        </w:rPr>
      </w:pPr>
      <w:r>
        <w:rPr>
          <w:rFonts w:hint="eastAsia" w:ascii="黑体" w:eastAsia="黑体"/>
          <w:sz w:val="28"/>
          <w:szCs w:val="28"/>
        </w:rPr>
        <w:t>一、“三公”经费财政拨款决算情况</w:t>
      </w:r>
    </w:p>
    <w:p w14:paraId="7C8121B3">
      <w:pPr>
        <w:spacing w:line="560" w:lineRule="exact"/>
        <w:ind w:firstLine="600"/>
        <w:rPr>
          <w:rFonts w:ascii="仿宋_GB2312" w:eastAsia="仿宋_GB2312"/>
          <w:sz w:val="28"/>
          <w:szCs w:val="28"/>
        </w:rPr>
      </w:pPr>
      <w:r>
        <w:rPr>
          <w:rFonts w:hint="eastAsia" w:ascii="仿宋_GB2312" w:eastAsia="仿宋_GB2312"/>
          <w:sz w:val="28"/>
          <w:szCs w:val="28"/>
        </w:rPr>
        <w:t>“三公”经费包括本部门/单位所属</w:t>
      </w:r>
      <w:r>
        <w:rPr>
          <w:rFonts w:ascii="仿宋_GB2312" w:eastAsia="仿宋_GB2312"/>
          <w:bCs/>
          <w:sz w:val="28"/>
          <w:szCs w:val="28"/>
        </w:rPr>
        <w:t>0</w:t>
      </w:r>
      <w:r>
        <w:rPr>
          <w:rFonts w:hint="eastAsia" w:ascii="仿宋_GB2312" w:eastAsia="仿宋_GB2312"/>
          <w:sz w:val="28"/>
          <w:szCs w:val="28"/>
        </w:rPr>
        <w:t>个行政单位、</w:t>
      </w:r>
      <w:r>
        <w:rPr>
          <w:rFonts w:ascii="仿宋_GB2312" w:eastAsia="仿宋_GB2312"/>
          <w:sz w:val="28"/>
          <w:szCs w:val="28"/>
        </w:rPr>
        <w:t>0</w:t>
      </w:r>
      <w:r>
        <w:rPr>
          <w:rFonts w:hint="eastAsia" w:ascii="仿宋_GB2312" w:eastAsia="仿宋_GB2312"/>
          <w:sz w:val="28"/>
          <w:szCs w:val="28"/>
        </w:rPr>
        <w:t>个</w:t>
      </w:r>
      <w:r>
        <w:rPr>
          <w:rFonts w:ascii="仿宋_GB2312" w:eastAsia="仿宋_GB2312"/>
          <w:sz w:val="28"/>
          <w:szCs w:val="28"/>
        </w:rPr>
        <w:t>参</w:t>
      </w:r>
      <w:r>
        <w:rPr>
          <w:rFonts w:hint="eastAsia" w:ascii="仿宋_GB2312" w:eastAsia="仿宋_GB2312"/>
          <w:sz w:val="28"/>
          <w:szCs w:val="28"/>
        </w:rPr>
        <w:t>照</w:t>
      </w:r>
      <w:r>
        <w:rPr>
          <w:rFonts w:ascii="仿宋_GB2312" w:eastAsia="仿宋_GB2312"/>
          <w:sz w:val="28"/>
          <w:szCs w:val="28"/>
        </w:rPr>
        <w:t>公务员法管理事业单位</w:t>
      </w:r>
      <w:r>
        <w:rPr>
          <w:rFonts w:hint="eastAsia" w:ascii="仿宋_GB2312" w:eastAsia="仿宋_GB2312"/>
          <w:sz w:val="28"/>
          <w:szCs w:val="28"/>
        </w:rPr>
        <w:t>、</w:t>
      </w:r>
      <w:r>
        <w:rPr>
          <w:rFonts w:ascii="仿宋_GB2312" w:eastAsia="仿宋_GB2312"/>
          <w:sz w:val="28"/>
          <w:szCs w:val="28"/>
        </w:rPr>
        <w:t>1</w:t>
      </w:r>
      <w:r>
        <w:rPr>
          <w:rFonts w:hint="eastAsia" w:ascii="仿宋_GB2312" w:eastAsia="仿宋_GB2312"/>
          <w:bCs/>
          <w:sz w:val="28"/>
          <w:szCs w:val="28"/>
        </w:rPr>
        <w:t>个</w:t>
      </w:r>
      <w:r>
        <w:rPr>
          <w:rFonts w:hint="eastAsia" w:ascii="仿宋_GB2312" w:eastAsia="仿宋_GB2312"/>
          <w:sz w:val="28"/>
          <w:szCs w:val="28"/>
        </w:rPr>
        <w:t>事业单位。2022年“三公”经费财政拨款决算数</w:t>
      </w:r>
      <w:r>
        <w:rPr>
          <w:rFonts w:ascii="仿宋_GB2312" w:eastAsia="仿宋_GB2312"/>
          <w:sz w:val="28"/>
          <w:szCs w:val="28"/>
        </w:rPr>
        <w:t>0</w:t>
      </w:r>
      <w:r>
        <w:rPr>
          <w:rFonts w:hint="eastAsia" w:ascii="仿宋_GB2312" w:eastAsia="仿宋_GB2312"/>
          <w:sz w:val="28"/>
          <w:szCs w:val="28"/>
        </w:rPr>
        <w:t>万元，比2022年“三公”经费财政拨款年初预算</w:t>
      </w:r>
      <w:r>
        <w:rPr>
          <w:rFonts w:ascii="仿宋_GB2312" w:eastAsia="仿宋_GB2312"/>
          <w:sz w:val="28"/>
          <w:szCs w:val="28"/>
        </w:rPr>
        <w:t>0</w:t>
      </w:r>
      <w:r>
        <w:rPr>
          <w:rFonts w:hint="eastAsia" w:ascii="仿宋_GB2312" w:eastAsia="仿宋_GB2312"/>
          <w:sz w:val="28"/>
          <w:szCs w:val="28"/>
        </w:rPr>
        <w:t>万元</w:t>
      </w:r>
      <w:r>
        <w:rPr>
          <w:rFonts w:hint="eastAsia" w:ascii="仿宋_GB2312" w:eastAsia="仿宋_GB2312"/>
          <w:sz w:val="28"/>
          <w:szCs w:val="28"/>
          <w:lang w:eastAsia="zh-Hans"/>
        </w:rPr>
        <w:t>无增减</w:t>
      </w:r>
      <w:r>
        <w:rPr>
          <w:rFonts w:hint="eastAsia" w:ascii="仿宋_GB2312" w:eastAsia="仿宋_GB2312"/>
          <w:sz w:val="28"/>
          <w:szCs w:val="28"/>
        </w:rPr>
        <w:t>。其中：</w:t>
      </w:r>
    </w:p>
    <w:p w14:paraId="00F6CCCA">
      <w:pPr>
        <w:numPr>
          <w:ilvl w:val="0"/>
          <w:numId w:val="2"/>
        </w:numPr>
        <w:spacing w:line="560" w:lineRule="exact"/>
        <w:ind w:firstLine="600"/>
        <w:rPr>
          <w:rFonts w:ascii="仿宋_GB2312" w:eastAsia="仿宋_GB2312"/>
          <w:sz w:val="28"/>
          <w:szCs w:val="28"/>
        </w:rPr>
      </w:pPr>
      <w:r>
        <w:rPr>
          <w:rFonts w:hint="eastAsia" w:ascii="仿宋_GB2312" w:eastAsia="仿宋_GB2312"/>
          <w:sz w:val="28"/>
          <w:szCs w:val="28"/>
        </w:rPr>
        <w:t>因公出国（境）费用。2022年决算数</w:t>
      </w:r>
      <w:r>
        <w:rPr>
          <w:rFonts w:ascii="仿宋_GB2312" w:eastAsia="仿宋_GB2312"/>
          <w:sz w:val="28"/>
          <w:szCs w:val="28"/>
        </w:rPr>
        <w:t>0</w:t>
      </w:r>
      <w:r>
        <w:rPr>
          <w:rFonts w:hint="eastAsia" w:ascii="仿宋_GB2312" w:eastAsia="仿宋_GB2312"/>
          <w:sz w:val="28"/>
          <w:szCs w:val="28"/>
        </w:rPr>
        <w:t>万元，比2022年年初预算数</w:t>
      </w:r>
      <w:r>
        <w:rPr>
          <w:rFonts w:ascii="仿宋_GB2312" w:eastAsia="仿宋_GB2312"/>
          <w:sz w:val="28"/>
          <w:szCs w:val="28"/>
        </w:rPr>
        <w:t>0</w:t>
      </w:r>
      <w:r>
        <w:rPr>
          <w:rFonts w:hint="eastAsia" w:ascii="仿宋_GB2312" w:eastAsia="仿宋_GB2312"/>
          <w:sz w:val="28"/>
          <w:szCs w:val="28"/>
        </w:rPr>
        <w:t>万元</w:t>
      </w:r>
      <w:r>
        <w:rPr>
          <w:rFonts w:hint="eastAsia" w:ascii="仿宋_GB2312" w:eastAsia="仿宋_GB2312"/>
          <w:sz w:val="28"/>
          <w:szCs w:val="28"/>
          <w:lang w:eastAsia="zh-Hans"/>
        </w:rPr>
        <w:t>无增减</w:t>
      </w:r>
      <w:r>
        <w:rPr>
          <w:rFonts w:hint="eastAsia" w:ascii="仿宋_GB2312" w:eastAsia="仿宋_GB2312"/>
          <w:sz w:val="28"/>
          <w:szCs w:val="28"/>
        </w:rPr>
        <w:t>。</w:t>
      </w:r>
    </w:p>
    <w:p w14:paraId="171AFF22">
      <w:pPr>
        <w:numPr>
          <w:ilvl w:val="0"/>
          <w:numId w:val="2"/>
        </w:numPr>
        <w:spacing w:line="560" w:lineRule="exact"/>
        <w:ind w:firstLine="600"/>
        <w:rPr>
          <w:rFonts w:ascii="仿宋_GB2312" w:eastAsia="仿宋_GB2312"/>
          <w:sz w:val="28"/>
          <w:szCs w:val="28"/>
        </w:rPr>
      </w:pPr>
      <w:r>
        <w:rPr>
          <w:rFonts w:hint="eastAsia" w:ascii="仿宋_GB2312" w:eastAsia="仿宋_GB2312"/>
          <w:sz w:val="28"/>
          <w:szCs w:val="28"/>
        </w:rPr>
        <w:t>公务接待费。2022年决算数</w:t>
      </w:r>
      <w:r>
        <w:rPr>
          <w:rFonts w:ascii="仿宋_GB2312" w:eastAsia="仿宋_GB2312"/>
          <w:sz w:val="28"/>
          <w:szCs w:val="28"/>
        </w:rPr>
        <w:t>0</w:t>
      </w:r>
      <w:r>
        <w:rPr>
          <w:rFonts w:hint="eastAsia" w:ascii="仿宋_GB2312" w:eastAsia="仿宋_GB2312"/>
          <w:sz w:val="28"/>
          <w:szCs w:val="28"/>
        </w:rPr>
        <w:t>万元，比2022年年初预算数</w:t>
      </w:r>
      <w:r>
        <w:rPr>
          <w:rFonts w:ascii="仿宋_GB2312" w:eastAsia="仿宋_GB2312"/>
          <w:sz w:val="28"/>
          <w:szCs w:val="28"/>
        </w:rPr>
        <w:t>0</w:t>
      </w:r>
      <w:r>
        <w:rPr>
          <w:rFonts w:hint="eastAsia" w:ascii="仿宋_GB2312" w:eastAsia="仿宋_GB2312"/>
          <w:sz w:val="28"/>
          <w:szCs w:val="28"/>
        </w:rPr>
        <w:t>万元</w:t>
      </w:r>
      <w:r>
        <w:rPr>
          <w:rFonts w:hint="eastAsia" w:ascii="仿宋_GB2312" w:eastAsia="仿宋_GB2312"/>
          <w:sz w:val="28"/>
          <w:szCs w:val="28"/>
          <w:lang w:eastAsia="zh-Hans"/>
        </w:rPr>
        <w:t>无增减</w:t>
      </w:r>
      <w:r>
        <w:rPr>
          <w:rFonts w:hint="eastAsia" w:ascii="仿宋_GB2312" w:eastAsia="仿宋_GB2312"/>
          <w:sz w:val="28"/>
          <w:szCs w:val="28"/>
        </w:rPr>
        <w:t>。</w:t>
      </w:r>
    </w:p>
    <w:p w14:paraId="01BA731A">
      <w:pPr>
        <w:spacing w:line="560" w:lineRule="exact"/>
        <w:ind w:firstLine="560" w:firstLineChars="200"/>
        <w:rPr>
          <w:rFonts w:ascii="仿宋_GB2312" w:eastAsia="仿宋_GB2312"/>
          <w:sz w:val="28"/>
          <w:szCs w:val="28"/>
        </w:rPr>
      </w:pPr>
      <w:r>
        <w:rPr>
          <w:rFonts w:hint="eastAsia" w:ascii="仿宋_GB2312" w:eastAsia="仿宋_GB2312"/>
          <w:sz w:val="28"/>
          <w:szCs w:val="28"/>
        </w:rPr>
        <w:t>3.公务用车购置及运行维护费。2022年决算数</w:t>
      </w:r>
      <w:r>
        <w:rPr>
          <w:rFonts w:ascii="仿宋_GB2312" w:eastAsia="仿宋_GB2312"/>
          <w:sz w:val="28"/>
          <w:szCs w:val="28"/>
        </w:rPr>
        <w:t>0</w:t>
      </w:r>
      <w:r>
        <w:rPr>
          <w:rFonts w:hint="eastAsia" w:ascii="仿宋_GB2312" w:eastAsia="仿宋_GB2312"/>
          <w:sz w:val="28"/>
          <w:szCs w:val="28"/>
        </w:rPr>
        <w:t>万元，比2022年年初预算数</w:t>
      </w:r>
      <w:r>
        <w:rPr>
          <w:rFonts w:ascii="仿宋_GB2312" w:eastAsia="仿宋_GB2312"/>
          <w:sz w:val="28"/>
          <w:szCs w:val="28"/>
        </w:rPr>
        <w:t>0</w:t>
      </w:r>
      <w:r>
        <w:rPr>
          <w:rFonts w:hint="eastAsia" w:ascii="仿宋_GB2312" w:eastAsia="仿宋_GB2312"/>
          <w:sz w:val="28"/>
          <w:szCs w:val="28"/>
        </w:rPr>
        <w:t>万元</w:t>
      </w:r>
      <w:r>
        <w:rPr>
          <w:rFonts w:hint="eastAsia" w:ascii="仿宋_GB2312" w:eastAsia="仿宋_GB2312"/>
          <w:sz w:val="28"/>
          <w:szCs w:val="28"/>
          <w:lang w:eastAsia="zh-Hans"/>
        </w:rPr>
        <w:t>无增减</w:t>
      </w:r>
      <w:r>
        <w:rPr>
          <w:rFonts w:hint="eastAsia" w:ascii="仿宋_GB2312" w:eastAsia="仿宋_GB2312"/>
          <w:sz w:val="28"/>
          <w:szCs w:val="28"/>
        </w:rPr>
        <w:t>。其中，公务用车购置费2022年决算数</w:t>
      </w:r>
      <w:r>
        <w:rPr>
          <w:rFonts w:ascii="仿宋_GB2312" w:eastAsia="仿宋_GB2312"/>
          <w:sz w:val="28"/>
          <w:szCs w:val="28"/>
        </w:rPr>
        <w:t>0</w:t>
      </w:r>
      <w:r>
        <w:rPr>
          <w:rFonts w:hint="eastAsia" w:ascii="仿宋_GB2312" w:eastAsia="仿宋_GB2312"/>
          <w:sz w:val="28"/>
          <w:szCs w:val="28"/>
        </w:rPr>
        <w:t>万元，比2022年年初预算数</w:t>
      </w:r>
      <w:r>
        <w:rPr>
          <w:rFonts w:ascii="仿宋_GB2312" w:eastAsia="仿宋_GB2312"/>
          <w:sz w:val="28"/>
          <w:szCs w:val="28"/>
        </w:rPr>
        <w:t>0</w:t>
      </w:r>
      <w:r>
        <w:rPr>
          <w:rFonts w:hint="eastAsia" w:ascii="仿宋_GB2312" w:eastAsia="仿宋_GB2312"/>
          <w:sz w:val="28"/>
          <w:szCs w:val="28"/>
        </w:rPr>
        <w:t>万元</w:t>
      </w:r>
      <w:r>
        <w:rPr>
          <w:rFonts w:hint="eastAsia" w:ascii="仿宋_GB2312" w:eastAsia="仿宋_GB2312"/>
          <w:sz w:val="28"/>
          <w:szCs w:val="28"/>
          <w:lang w:eastAsia="zh-Hans"/>
        </w:rPr>
        <w:t>无增减</w:t>
      </w:r>
      <w:r>
        <w:rPr>
          <w:rFonts w:hint="eastAsia" w:ascii="仿宋_GB2312" w:eastAsia="仿宋_GB2312"/>
          <w:sz w:val="28"/>
          <w:szCs w:val="28"/>
        </w:rPr>
        <w:t>。2022年购置（更新）</w:t>
      </w:r>
      <w:r>
        <w:rPr>
          <w:rFonts w:ascii="仿宋_GB2312" w:eastAsia="仿宋_GB2312"/>
          <w:sz w:val="28"/>
          <w:szCs w:val="28"/>
        </w:rPr>
        <w:t>0</w:t>
      </w:r>
      <w:r>
        <w:rPr>
          <w:rFonts w:hint="eastAsia" w:ascii="仿宋_GB2312" w:eastAsia="仿宋_GB2312"/>
          <w:sz w:val="28"/>
          <w:szCs w:val="28"/>
        </w:rPr>
        <w:t>辆，车均购置费</w:t>
      </w:r>
      <w:r>
        <w:rPr>
          <w:rFonts w:ascii="仿宋_GB2312" w:eastAsia="仿宋_GB2312"/>
          <w:sz w:val="28"/>
          <w:szCs w:val="28"/>
        </w:rPr>
        <w:t>0</w:t>
      </w:r>
      <w:r>
        <w:rPr>
          <w:rFonts w:hint="eastAsia" w:ascii="仿宋_GB2312" w:eastAsia="仿宋_GB2312"/>
          <w:sz w:val="28"/>
          <w:szCs w:val="28"/>
        </w:rPr>
        <w:t>万元。公务用车运行维护费2022年决算数</w:t>
      </w:r>
      <w:r>
        <w:rPr>
          <w:rFonts w:ascii="仿宋_GB2312" w:eastAsia="仿宋_GB2312"/>
          <w:sz w:val="28"/>
          <w:szCs w:val="28"/>
        </w:rPr>
        <w:t>0</w:t>
      </w:r>
      <w:r>
        <w:rPr>
          <w:rFonts w:hint="eastAsia" w:ascii="仿宋_GB2312" w:eastAsia="仿宋_GB2312"/>
          <w:sz w:val="28"/>
          <w:szCs w:val="28"/>
        </w:rPr>
        <w:t>万元，比2022年年初预算数</w:t>
      </w:r>
      <w:r>
        <w:rPr>
          <w:rFonts w:ascii="仿宋_GB2312" w:eastAsia="仿宋_GB2312"/>
          <w:sz w:val="28"/>
          <w:szCs w:val="28"/>
        </w:rPr>
        <w:t>0</w:t>
      </w:r>
      <w:r>
        <w:rPr>
          <w:rFonts w:hint="eastAsia" w:ascii="仿宋_GB2312" w:eastAsia="仿宋_GB2312"/>
          <w:sz w:val="28"/>
          <w:szCs w:val="28"/>
        </w:rPr>
        <w:t>万元</w:t>
      </w:r>
      <w:r>
        <w:rPr>
          <w:rFonts w:hint="eastAsia" w:ascii="仿宋_GB2312" w:eastAsia="仿宋_GB2312"/>
          <w:sz w:val="28"/>
          <w:szCs w:val="28"/>
          <w:lang w:eastAsia="zh-Hans"/>
        </w:rPr>
        <w:t>无增减</w:t>
      </w:r>
      <w:r>
        <w:rPr>
          <w:rFonts w:hint="eastAsia" w:ascii="仿宋_GB2312" w:eastAsia="仿宋_GB2312"/>
          <w:sz w:val="28"/>
          <w:szCs w:val="28"/>
        </w:rPr>
        <w:t>。2022年公务用车运行维护费中，公务用车加油</w:t>
      </w:r>
      <w:r>
        <w:rPr>
          <w:rFonts w:ascii="仿宋_GB2312" w:eastAsia="仿宋_GB2312"/>
          <w:sz w:val="28"/>
          <w:szCs w:val="28"/>
        </w:rPr>
        <w:t>0</w:t>
      </w:r>
      <w:r>
        <w:rPr>
          <w:rFonts w:hint="eastAsia" w:ascii="仿宋_GB2312" w:eastAsia="仿宋_GB2312"/>
          <w:sz w:val="28"/>
          <w:szCs w:val="28"/>
        </w:rPr>
        <w:t>万元，公务用车维修</w:t>
      </w:r>
      <w:r>
        <w:rPr>
          <w:rFonts w:ascii="仿宋_GB2312" w:eastAsia="仿宋_GB2312"/>
          <w:sz w:val="28"/>
          <w:szCs w:val="28"/>
        </w:rPr>
        <w:t>0</w:t>
      </w:r>
      <w:r>
        <w:rPr>
          <w:rFonts w:hint="eastAsia" w:ascii="仿宋_GB2312" w:eastAsia="仿宋_GB2312"/>
          <w:sz w:val="28"/>
          <w:szCs w:val="28"/>
        </w:rPr>
        <w:t>万元，公务用车保险</w:t>
      </w:r>
      <w:r>
        <w:rPr>
          <w:rFonts w:ascii="仿宋_GB2312" w:eastAsia="仿宋_GB2312"/>
          <w:sz w:val="28"/>
          <w:szCs w:val="28"/>
        </w:rPr>
        <w:t>0</w:t>
      </w:r>
      <w:r>
        <w:rPr>
          <w:rFonts w:hint="eastAsia" w:ascii="仿宋_GB2312" w:eastAsia="仿宋_GB2312"/>
          <w:sz w:val="28"/>
          <w:szCs w:val="28"/>
        </w:rPr>
        <w:t>万元，公务用车其他支出</w:t>
      </w:r>
      <w:r>
        <w:rPr>
          <w:rFonts w:ascii="仿宋_GB2312" w:eastAsia="仿宋_GB2312"/>
          <w:sz w:val="28"/>
          <w:szCs w:val="28"/>
        </w:rPr>
        <w:t>0</w:t>
      </w:r>
      <w:r>
        <w:rPr>
          <w:rFonts w:hint="eastAsia" w:ascii="仿宋_GB2312" w:eastAsia="仿宋_GB2312"/>
          <w:sz w:val="28"/>
          <w:szCs w:val="28"/>
        </w:rPr>
        <w:t>万元。2022年公务用车保有量</w:t>
      </w:r>
      <w:r>
        <w:rPr>
          <w:rFonts w:ascii="仿宋_GB2312" w:eastAsia="仿宋_GB2312"/>
          <w:sz w:val="28"/>
          <w:szCs w:val="28"/>
        </w:rPr>
        <w:t>0</w:t>
      </w:r>
      <w:r>
        <w:rPr>
          <w:rFonts w:hint="eastAsia" w:ascii="仿宋_GB2312" w:eastAsia="仿宋_GB2312"/>
          <w:sz w:val="28"/>
          <w:szCs w:val="28"/>
        </w:rPr>
        <w:t>辆，车均运行维护费</w:t>
      </w:r>
      <w:r>
        <w:rPr>
          <w:rFonts w:ascii="仿宋_GB2312" w:eastAsia="仿宋_GB2312"/>
          <w:sz w:val="28"/>
          <w:szCs w:val="28"/>
        </w:rPr>
        <w:t>0</w:t>
      </w:r>
      <w:r>
        <w:rPr>
          <w:rFonts w:hint="eastAsia" w:ascii="仿宋_GB2312" w:eastAsia="仿宋_GB2312"/>
          <w:sz w:val="28"/>
          <w:szCs w:val="28"/>
        </w:rPr>
        <w:t>万元。</w:t>
      </w:r>
    </w:p>
    <w:p w14:paraId="68DE70D1">
      <w:pPr>
        <w:tabs>
          <w:tab w:val="center" w:pos="6979"/>
        </w:tabs>
        <w:ind w:firstLine="554" w:firstLineChars="198"/>
        <w:rPr>
          <w:rFonts w:ascii="黑体" w:eastAsia="黑体"/>
          <w:sz w:val="28"/>
          <w:szCs w:val="28"/>
        </w:rPr>
      </w:pPr>
      <w:r>
        <w:rPr>
          <w:rFonts w:hint="eastAsia" w:ascii="黑体" w:eastAsia="黑体"/>
          <w:sz w:val="28"/>
          <w:szCs w:val="28"/>
        </w:rPr>
        <w:t>二、机关运行经费支出情况</w:t>
      </w:r>
    </w:p>
    <w:p w14:paraId="389AE53F">
      <w:pPr>
        <w:spacing w:line="560" w:lineRule="exact"/>
        <w:ind w:firstLine="560" w:firstLineChars="200"/>
        <w:rPr>
          <w:rFonts w:ascii="仿宋_GB2312" w:eastAsia="仿宋_GB2312"/>
          <w:sz w:val="28"/>
          <w:szCs w:val="28"/>
        </w:rPr>
      </w:pPr>
      <w:r>
        <w:rPr>
          <w:rFonts w:hint="eastAsia" w:ascii="仿宋_GB2312" w:eastAsia="仿宋_GB2312"/>
          <w:sz w:val="28"/>
          <w:szCs w:val="28"/>
        </w:rPr>
        <w:t>不属于机关运行经费统计范围</w:t>
      </w:r>
      <w:r>
        <w:rPr>
          <w:rFonts w:hint="eastAsia" w:ascii="仿宋_GB2312" w:eastAsia="仿宋_GB2312"/>
          <w:sz w:val="28"/>
          <w:szCs w:val="28"/>
          <w:lang w:eastAsia="zh-Hans"/>
        </w:rPr>
        <w:t>。</w:t>
      </w:r>
    </w:p>
    <w:p w14:paraId="2959767C">
      <w:pPr>
        <w:ind w:left="540"/>
        <w:rPr>
          <w:rFonts w:ascii="黑体" w:eastAsia="黑体"/>
          <w:sz w:val="28"/>
          <w:szCs w:val="28"/>
        </w:rPr>
      </w:pPr>
      <w:r>
        <w:rPr>
          <w:rFonts w:hint="eastAsia" w:ascii="黑体" w:eastAsia="黑体"/>
          <w:sz w:val="28"/>
          <w:szCs w:val="28"/>
        </w:rPr>
        <w:t>三、政府采购支出情况</w:t>
      </w:r>
    </w:p>
    <w:p w14:paraId="6823294B">
      <w:pPr>
        <w:ind w:firstLine="537" w:firstLineChars="192"/>
        <w:rPr>
          <w:rFonts w:ascii="仿宋_GB2312" w:eastAsia="仿宋_GB2312"/>
          <w:sz w:val="28"/>
          <w:szCs w:val="28"/>
        </w:rPr>
      </w:pPr>
      <w:r>
        <w:rPr>
          <w:rFonts w:hint="eastAsia" w:ascii="仿宋_GB2312" w:eastAsia="仿宋_GB2312"/>
          <w:sz w:val="28"/>
          <w:szCs w:val="28"/>
        </w:rPr>
        <w:t>2022年政府采购支出总额</w:t>
      </w:r>
      <w:r>
        <w:rPr>
          <w:rFonts w:ascii="仿宋_GB2312" w:eastAsia="仿宋_GB2312"/>
          <w:sz w:val="28"/>
          <w:szCs w:val="28"/>
        </w:rPr>
        <w:t>1973.51</w:t>
      </w:r>
      <w:r>
        <w:rPr>
          <w:rFonts w:hint="eastAsia" w:ascii="仿宋_GB2312" w:eastAsia="仿宋_GB2312"/>
          <w:sz w:val="28"/>
          <w:szCs w:val="28"/>
        </w:rPr>
        <w:t>万元，其中：政府采购货物支出</w:t>
      </w:r>
      <w:r>
        <w:rPr>
          <w:rFonts w:ascii="仿宋_GB2312" w:eastAsia="仿宋_GB2312"/>
          <w:sz w:val="28"/>
          <w:szCs w:val="28"/>
        </w:rPr>
        <w:t>19.80</w:t>
      </w:r>
      <w:r>
        <w:rPr>
          <w:rFonts w:hint="eastAsia" w:ascii="仿宋_GB2312" w:eastAsia="仿宋_GB2312"/>
          <w:sz w:val="28"/>
          <w:szCs w:val="28"/>
        </w:rPr>
        <w:t>万元，政府采购工程支出</w:t>
      </w:r>
      <w:r>
        <w:rPr>
          <w:rFonts w:ascii="仿宋_GB2312" w:eastAsia="仿宋_GB2312"/>
          <w:sz w:val="28"/>
          <w:szCs w:val="28"/>
        </w:rPr>
        <w:t>0</w:t>
      </w:r>
      <w:r>
        <w:rPr>
          <w:rFonts w:hint="eastAsia" w:ascii="仿宋_GB2312" w:eastAsia="仿宋_GB2312"/>
          <w:sz w:val="28"/>
          <w:szCs w:val="28"/>
        </w:rPr>
        <w:t>万元，政府采购服务支出</w:t>
      </w:r>
      <w:r>
        <w:rPr>
          <w:rFonts w:ascii="仿宋_GB2312" w:eastAsia="仿宋_GB2312"/>
          <w:sz w:val="28"/>
          <w:szCs w:val="28"/>
        </w:rPr>
        <w:t>1953.71</w:t>
      </w:r>
      <w:r>
        <w:rPr>
          <w:rFonts w:hint="eastAsia" w:ascii="仿宋_GB2312" w:eastAsia="仿宋_GB2312"/>
          <w:sz w:val="28"/>
          <w:szCs w:val="28"/>
        </w:rPr>
        <w:t>万元。授予中小企业合同金额</w:t>
      </w:r>
      <w:r>
        <w:rPr>
          <w:rFonts w:ascii="仿宋_GB2312" w:eastAsia="仿宋_GB2312"/>
          <w:sz w:val="28"/>
          <w:szCs w:val="28"/>
        </w:rPr>
        <w:t>1945.71</w:t>
      </w:r>
      <w:r>
        <w:rPr>
          <w:rFonts w:hint="eastAsia" w:ascii="仿宋_GB2312" w:eastAsia="仿宋_GB2312"/>
          <w:sz w:val="28"/>
          <w:szCs w:val="28"/>
        </w:rPr>
        <w:t>万元，占政府采购支出总额的</w:t>
      </w:r>
      <w:r>
        <w:rPr>
          <w:rFonts w:ascii="仿宋_GB2312" w:eastAsia="仿宋_GB2312"/>
          <w:sz w:val="28"/>
          <w:szCs w:val="28"/>
        </w:rPr>
        <w:t>98.59</w:t>
      </w:r>
      <w:r>
        <w:rPr>
          <w:rFonts w:hint="eastAsia" w:ascii="仿宋_GB2312" w:eastAsia="仿宋_GB2312"/>
          <w:sz w:val="28"/>
          <w:szCs w:val="28"/>
        </w:rPr>
        <w:t>%，其中：授予小微企业合同金额</w:t>
      </w:r>
      <w:r>
        <w:rPr>
          <w:rFonts w:ascii="仿宋_GB2312" w:eastAsia="仿宋_GB2312"/>
          <w:sz w:val="28"/>
          <w:szCs w:val="28"/>
        </w:rPr>
        <w:t>1945.71</w:t>
      </w:r>
      <w:r>
        <w:rPr>
          <w:rFonts w:hint="eastAsia" w:ascii="仿宋_GB2312" w:eastAsia="仿宋_GB2312"/>
          <w:sz w:val="28"/>
          <w:szCs w:val="28"/>
        </w:rPr>
        <w:t>万元，占政府采购支出总额的</w:t>
      </w:r>
      <w:r>
        <w:rPr>
          <w:rFonts w:ascii="仿宋_GB2312" w:eastAsia="仿宋_GB2312"/>
          <w:sz w:val="28"/>
          <w:szCs w:val="28"/>
        </w:rPr>
        <w:t>98.59</w:t>
      </w:r>
      <w:r>
        <w:rPr>
          <w:rFonts w:hint="eastAsia" w:ascii="仿宋_GB2312" w:eastAsia="仿宋_GB2312"/>
          <w:sz w:val="28"/>
          <w:szCs w:val="28"/>
        </w:rPr>
        <w:t>%。</w:t>
      </w:r>
    </w:p>
    <w:p w14:paraId="27F40F91">
      <w:pPr>
        <w:ind w:firstLine="560" w:firstLineChars="200"/>
        <w:rPr>
          <w:rFonts w:ascii="黑体" w:eastAsia="黑体"/>
          <w:sz w:val="28"/>
          <w:szCs w:val="28"/>
        </w:rPr>
      </w:pPr>
      <w:r>
        <w:rPr>
          <w:rFonts w:hint="eastAsia" w:ascii="黑体" w:eastAsia="黑体"/>
          <w:sz w:val="28"/>
          <w:szCs w:val="28"/>
        </w:rPr>
        <w:t>四、国有资产占用情况</w:t>
      </w:r>
    </w:p>
    <w:p w14:paraId="5906080A">
      <w:pPr>
        <w:ind w:firstLine="560" w:firstLineChars="200"/>
        <w:rPr>
          <w:rFonts w:ascii="仿宋_GB2312" w:eastAsia="仿宋_GB2312"/>
          <w:sz w:val="28"/>
          <w:szCs w:val="28"/>
        </w:rPr>
      </w:pPr>
      <w:r>
        <w:rPr>
          <w:rFonts w:hint="eastAsia" w:ascii="仿宋_GB2312" w:eastAsia="仿宋_GB2312"/>
          <w:sz w:val="28"/>
          <w:szCs w:val="28"/>
        </w:rPr>
        <w:t>2022年车辆</w:t>
      </w:r>
      <w:r>
        <w:rPr>
          <w:rFonts w:ascii="仿宋_GB2312" w:eastAsia="仿宋_GB2312"/>
          <w:sz w:val="28"/>
          <w:szCs w:val="28"/>
        </w:rPr>
        <w:t>0</w:t>
      </w:r>
      <w:r>
        <w:rPr>
          <w:rFonts w:hint="eastAsia" w:ascii="仿宋_GB2312" w:eastAsia="仿宋_GB2312"/>
          <w:sz w:val="28"/>
          <w:szCs w:val="28"/>
        </w:rPr>
        <w:t>台，</w:t>
      </w:r>
      <w:r>
        <w:rPr>
          <w:rFonts w:ascii="仿宋_GB2312" w:eastAsia="仿宋_GB2312"/>
          <w:sz w:val="28"/>
          <w:szCs w:val="28"/>
        </w:rPr>
        <w:t>0</w:t>
      </w:r>
      <w:r>
        <w:rPr>
          <w:rFonts w:hint="eastAsia" w:ascii="仿宋_GB2312" w:eastAsia="仿宋_GB2312"/>
          <w:sz w:val="28"/>
          <w:szCs w:val="28"/>
        </w:rPr>
        <w:t>万元；单位价值100万元（含）以上的设备</w:t>
      </w:r>
      <w:r>
        <w:rPr>
          <w:rFonts w:ascii="仿宋_GB2312" w:eastAsia="仿宋_GB2312"/>
          <w:sz w:val="28"/>
          <w:szCs w:val="28"/>
        </w:rPr>
        <w:t>0</w:t>
      </w:r>
      <w:r>
        <w:rPr>
          <w:rFonts w:hint="eastAsia" w:ascii="仿宋_GB2312" w:eastAsia="仿宋_GB2312"/>
          <w:sz w:val="28"/>
          <w:szCs w:val="28"/>
        </w:rPr>
        <w:t>台（套）。</w:t>
      </w:r>
    </w:p>
    <w:p w14:paraId="576F43B8">
      <w:pPr>
        <w:ind w:firstLine="560" w:firstLineChars="200"/>
        <w:jc w:val="left"/>
        <w:rPr>
          <w:rFonts w:ascii="仿宋_GB2312" w:eastAsia="仿宋_GB2312"/>
          <w:color w:val="000000"/>
          <w:sz w:val="32"/>
          <w:szCs w:val="32"/>
        </w:rPr>
      </w:pPr>
      <w:r>
        <w:rPr>
          <w:rFonts w:hint="eastAsia" w:ascii="黑体" w:eastAsia="黑体"/>
          <w:sz w:val="28"/>
          <w:szCs w:val="28"/>
        </w:rPr>
        <w:t>五、</w:t>
      </w:r>
      <w:r>
        <w:rPr>
          <w:rFonts w:ascii="黑体" w:eastAsia="黑体"/>
          <w:sz w:val="28"/>
          <w:szCs w:val="28"/>
        </w:rPr>
        <w:t>专业名词解释</w:t>
      </w:r>
    </w:p>
    <w:p w14:paraId="6285CCBF">
      <w:pPr>
        <w:ind w:firstLine="560" w:firstLineChars="200"/>
        <w:rPr>
          <w:rFonts w:ascii="仿宋_GB2312" w:eastAsia="仿宋_GB2312"/>
          <w:sz w:val="28"/>
          <w:szCs w:val="28"/>
        </w:rPr>
      </w:pPr>
      <w:r>
        <w:rPr>
          <w:rFonts w:hint="eastAsia" w:ascii="仿宋_GB2312" w:eastAsia="仿宋_GB2312"/>
          <w:sz w:val="28"/>
          <w:szCs w:val="28"/>
        </w:rPr>
        <w:t>1.基本支出：指为保障机构正常运转、完成日常工作任务而发生的人员支出和公用支出。</w:t>
      </w:r>
    </w:p>
    <w:p w14:paraId="420CB299">
      <w:pPr>
        <w:ind w:firstLine="560" w:firstLineChars="200"/>
        <w:rPr>
          <w:rFonts w:ascii="仿宋_GB2312" w:eastAsia="仿宋_GB2312"/>
          <w:sz w:val="28"/>
          <w:szCs w:val="28"/>
        </w:rPr>
      </w:pPr>
      <w:r>
        <w:rPr>
          <w:rFonts w:hint="eastAsia" w:ascii="仿宋_GB2312" w:eastAsia="仿宋_GB2312"/>
          <w:sz w:val="28"/>
          <w:szCs w:val="28"/>
        </w:rPr>
        <w:t>2.项目支出：指在基本支出之外为完成特定行政任务或事业发展目标所发生的支出。</w:t>
      </w:r>
    </w:p>
    <w:p w14:paraId="7C2C710B">
      <w:pPr>
        <w:ind w:firstLine="560" w:firstLineChars="200"/>
        <w:rPr>
          <w:rFonts w:hint="eastAsia" w:ascii="仿宋_GB2312" w:hAnsi="宋体" w:eastAsia="仿宋_GB2312"/>
          <w:sz w:val="28"/>
          <w:szCs w:val="28"/>
        </w:rPr>
      </w:pPr>
      <w:r>
        <w:rPr>
          <w:rFonts w:hint="eastAsia" w:ascii="仿宋_GB2312" w:eastAsia="仿宋_GB2312"/>
          <w:sz w:val="28"/>
          <w:szCs w:val="28"/>
        </w:rPr>
        <w:t>3.“三公”经费：</w:t>
      </w:r>
      <w:r>
        <w:rPr>
          <w:rFonts w:hint="eastAsia" w:ascii="仿宋_GB2312" w:hAnsi="宋体" w:eastAsia="仿宋_GB2312"/>
          <w:sz w:val="28"/>
          <w:szCs w:val="28"/>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14:paraId="4FF9AE8D">
      <w:pPr>
        <w:ind w:firstLine="560" w:firstLineChars="200"/>
        <w:rPr>
          <w:rFonts w:hint="eastAsia" w:ascii="仿宋_GB2312" w:hAnsi="宋体" w:eastAsia="仿宋_GB2312"/>
          <w:sz w:val="28"/>
          <w:szCs w:val="28"/>
        </w:rPr>
      </w:pPr>
      <w:r>
        <w:rPr>
          <w:rFonts w:hint="eastAsia" w:ascii="仿宋_GB2312" w:eastAsia="仿宋_GB2312"/>
          <w:sz w:val="28"/>
          <w:szCs w:val="28"/>
        </w:rPr>
        <w:t>4</w:t>
      </w:r>
      <w:r>
        <w:rPr>
          <w:rFonts w:ascii="仿宋_GB2312" w:eastAsia="仿宋_GB2312"/>
          <w:sz w:val="28"/>
          <w:szCs w:val="28"/>
        </w:rPr>
        <w:t>.</w:t>
      </w:r>
      <w:r>
        <w:rPr>
          <w:rFonts w:hint="eastAsia" w:ascii="仿宋_GB2312" w:eastAsia="仿宋_GB2312"/>
          <w:sz w:val="28"/>
          <w:szCs w:val="28"/>
        </w:rPr>
        <w:t>机关运行经费：</w:t>
      </w:r>
      <w:r>
        <w:rPr>
          <w:rFonts w:hint="eastAsia" w:ascii="仿宋_GB2312" w:hAnsi="宋体" w:eastAsia="仿宋_GB2312"/>
          <w:sz w:val="28"/>
          <w:szCs w:val="28"/>
        </w:rPr>
        <w:t>是指行政单位（含参照公务员法管理事业单位）使用</w:t>
      </w:r>
      <w:r>
        <w:rPr>
          <w:rFonts w:ascii="仿宋_GB2312" w:hAnsi="宋体" w:eastAsia="仿宋_GB2312"/>
          <w:sz w:val="28"/>
          <w:szCs w:val="28"/>
        </w:rPr>
        <w:t>一般公共预算财政</w:t>
      </w:r>
      <w:r>
        <w:rPr>
          <w:rFonts w:hint="eastAsia" w:ascii="仿宋_GB2312" w:hAnsi="宋体" w:eastAsia="仿宋_GB2312"/>
          <w:sz w:val="28"/>
          <w:szCs w:val="28"/>
        </w:rPr>
        <w:t>拨款</w:t>
      </w:r>
      <w:r>
        <w:rPr>
          <w:rFonts w:ascii="仿宋_GB2312" w:hAnsi="宋体" w:eastAsia="仿宋_GB2312"/>
          <w:sz w:val="28"/>
          <w:szCs w:val="28"/>
        </w:rPr>
        <w:t>安排的基本支出中的日常公用经费支出</w:t>
      </w:r>
      <w:r>
        <w:rPr>
          <w:rFonts w:hint="eastAsia" w:ascii="仿宋_GB2312" w:hAnsi="宋体" w:eastAsia="仿宋_GB2312"/>
          <w:sz w:val="28"/>
          <w:szCs w:val="28"/>
        </w:rPr>
        <w:t>，包括办公及印刷费、邮电费、差旅费、会议费、福利费、日常维修费、专用材料及一般设备购置费、办公用房水电费、办公用房取暖费、办公用房物业管理费、公务用车运行维护费以及其他费用。</w:t>
      </w:r>
    </w:p>
    <w:p w14:paraId="38AA454B">
      <w:pPr>
        <w:ind w:firstLine="560" w:firstLineChars="200"/>
        <w:rPr>
          <w:rFonts w:ascii="仿宋_GB2312" w:eastAsia="仿宋_GB2312"/>
          <w:sz w:val="28"/>
          <w:szCs w:val="28"/>
        </w:rPr>
      </w:pPr>
      <w:r>
        <w:rPr>
          <w:rFonts w:hint="eastAsia" w:ascii="仿宋_GB2312" w:eastAsia="仿宋_GB2312"/>
          <w:sz w:val="28"/>
          <w:szCs w:val="28"/>
        </w:rPr>
        <w:t>5</w:t>
      </w:r>
      <w:r>
        <w:rPr>
          <w:rFonts w:ascii="仿宋_GB2312" w:eastAsia="仿宋_GB2312"/>
          <w:sz w:val="28"/>
          <w:szCs w:val="28"/>
        </w:rPr>
        <w:t>.</w:t>
      </w:r>
      <w:r>
        <w:rPr>
          <w:rFonts w:hint="eastAsia" w:ascii="仿宋_GB2312" w:eastAsia="仿宋_GB2312"/>
          <w:sz w:val="28"/>
          <w:szCs w:val="28"/>
        </w:rPr>
        <w:t>政府采购</w:t>
      </w:r>
      <w:r>
        <w:rPr>
          <w:rFonts w:ascii="仿宋_GB2312" w:eastAsia="仿宋_GB2312"/>
          <w:sz w:val="28"/>
          <w:szCs w:val="28"/>
        </w:rPr>
        <w:t>：</w:t>
      </w:r>
      <w:r>
        <w:rPr>
          <w:rFonts w:hint="eastAsia" w:ascii="仿宋_GB2312" w:eastAsia="仿宋_GB2312"/>
          <w:sz w:val="28"/>
          <w:szCs w:val="28"/>
        </w:rPr>
        <w:t>指</w:t>
      </w:r>
      <w:r>
        <w:rPr>
          <w:rFonts w:ascii="仿宋_GB2312" w:eastAsia="仿宋_GB2312"/>
          <w:sz w:val="28"/>
          <w:szCs w:val="28"/>
        </w:rPr>
        <w:t>各级国家机关、事业单位和团体组织，使用</w:t>
      </w:r>
      <w:r>
        <w:rPr>
          <w:rFonts w:hint="eastAsia" w:ascii="仿宋_GB2312" w:eastAsia="仿宋_GB2312"/>
          <w:sz w:val="28"/>
          <w:szCs w:val="28"/>
        </w:rPr>
        <w:t>财政性</w:t>
      </w:r>
      <w:r>
        <w:rPr>
          <w:rFonts w:ascii="仿宋_GB2312" w:eastAsia="仿宋_GB2312"/>
          <w:sz w:val="28"/>
          <w:szCs w:val="28"/>
        </w:rPr>
        <w:t>资金采购依法制定的集中目录以内的或者采购限额标准以上的货物、工程和服务的行为。</w:t>
      </w:r>
    </w:p>
    <w:p w14:paraId="77312190">
      <w:pPr>
        <w:ind w:firstLine="560" w:firstLineChars="200"/>
        <w:rPr>
          <w:rFonts w:ascii="仿宋_GB2312" w:eastAsia="仿宋_GB2312"/>
          <w:sz w:val="28"/>
          <w:szCs w:val="28"/>
        </w:rPr>
      </w:pPr>
      <w:r>
        <w:rPr>
          <w:rFonts w:ascii="仿宋_GB2312" w:eastAsia="仿宋_GB2312"/>
          <w:sz w:val="28"/>
          <w:szCs w:val="28"/>
        </w:rPr>
        <w:t>6</w:t>
      </w:r>
      <w:r>
        <w:rPr>
          <w:rFonts w:hint="eastAsia" w:ascii="仿宋_GB2312" w:eastAsia="仿宋_GB2312"/>
          <w:sz w:val="28"/>
          <w:szCs w:val="28"/>
        </w:rPr>
        <w:t>一般公共服务支出：指用于保障机关事业单位正常运转，支持各机关单位履行职能，保障各机关部门的项目支出。</w:t>
      </w:r>
    </w:p>
    <w:p w14:paraId="32E190EB">
      <w:pPr>
        <w:ind w:firstLine="560" w:firstLineChars="200"/>
        <w:rPr>
          <w:rFonts w:ascii="仿宋_GB2312" w:eastAsia="仿宋_GB2312"/>
          <w:sz w:val="28"/>
          <w:szCs w:val="28"/>
        </w:rPr>
      </w:pPr>
      <w:r>
        <w:rPr>
          <w:rFonts w:ascii="仿宋_GB2312" w:eastAsia="仿宋_GB2312"/>
          <w:sz w:val="28"/>
          <w:szCs w:val="28"/>
        </w:rPr>
        <w:t>7</w:t>
      </w:r>
      <w:r>
        <w:rPr>
          <w:rFonts w:hint="eastAsia" w:ascii="仿宋_GB2312" w:eastAsia="仿宋_GB2312"/>
          <w:sz w:val="28"/>
          <w:szCs w:val="28"/>
        </w:rPr>
        <w:t xml:space="preserve">.文化旅游体育与传媒支出：指政府在文化、文物、旅游、体育、广播影视、新闻出版等方面的支出。   </w:t>
      </w:r>
    </w:p>
    <w:p w14:paraId="128147BD">
      <w:pPr>
        <w:ind w:firstLine="560" w:firstLineChars="200"/>
        <w:rPr>
          <w:rFonts w:ascii="仿宋_GB2312" w:eastAsia="仿宋_GB2312"/>
          <w:sz w:val="28"/>
          <w:szCs w:val="28"/>
        </w:rPr>
      </w:pPr>
      <w:r>
        <w:rPr>
          <w:rFonts w:ascii="仿宋_GB2312" w:eastAsia="仿宋_GB2312"/>
          <w:sz w:val="28"/>
          <w:szCs w:val="28"/>
        </w:rPr>
        <w:t>8</w:t>
      </w:r>
      <w:r>
        <w:rPr>
          <w:rFonts w:hint="eastAsia" w:ascii="仿宋_GB2312" w:eastAsia="仿宋_GB2312"/>
          <w:sz w:val="28"/>
          <w:szCs w:val="28"/>
        </w:rPr>
        <w:t>.社会保障和就业支出：指政府在社会保障与就业方面的支出。</w:t>
      </w:r>
    </w:p>
    <w:p w14:paraId="04A9D244">
      <w:pPr>
        <w:ind w:firstLine="560" w:firstLineChars="200"/>
        <w:rPr>
          <w:rFonts w:ascii="仿宋_GB2312" w:eastAsia="仿宋_GB2312"/>
          <w:sz w:val="28"/>
          <w:szCs w:val="28"/>
        </w:rPr>
      </w:pPr>
      <w:r>
        <w:rPr>
          <w:rFonts w:ascii="仿宋_GB2312" w:eastAsia="仿宋_GB2312"/>
          <w:sz w:val="28"/>
          <w:szCs w:val="28"/>
        </w:rPr>
        <w:t>9.</w:t>
      </w:r>
      <w:r>
        <w:rPr>
          <w:rFonts w:hint="eastAsia" w:ascii="仿宋_GB2312" w:eastAsia="仿宋_GB2312"/>
          <w:sz w:val="28"/>
          <w:szCs w:val="28"/>
        </w:rPr>
        <w:t>住房保障支出：指政府用于住房方面的支出，包括保障性安居工程、住房改革、城乡社区住宅等支出。</w:t>
      </w:r>
    </w:p>
    <w:p w14:paraId="01F41B73">
      <w:pPr>
        <w:ind w:firstLine="560" w:firstLineChars="200"/>
        <w:rPr>
          <w:rFonts w:ascii="仿宋_GB2312" w:eastAsia="仿宋_GB2312"/>
          <w:sz w:val="28"/>
          <w:szCs w:val="28"/>
        </w:rPr>
      </w:pPr>
    </w:p>
    <w:p w14:paraId="0CCDCCB8">
      <w:pPr>
        <w:ind w:firstLine="640" w:firstLineChars="200"/>
        <w:jc w:val="center"/>
        <w:rPr>
          <w:rFonts w:ascii="黑体" w:eastAsia="黑体"/>
          <w:sz w:val="32"/>
          <w:szCs w:val="32"/>
        </w:rPr>
      </w:pPr>
    </w:p>
    <w:p w14:paraId="4E335C54">
      <w:pPr>
        <w:ind w:firstLine="640" w:firstLineChars="200"/>
        <w:jc w:val="center"/>
        <w:rPr>
          <w:rFonts w:ascii="黑体" w:eastAsia="黑体"/>
          <w:sz w:val="32"/>
          <w:szCs w:val="32"/>
        </w:rPr>
      </w:pPr>
    </w:p>
    <w:p w14:paraId="2369D6CD">
      <w:pPr>
        <w:ind w:firstLine="640" w:firstLineChars="200"/>
        <w:rPr>
          <w:rFonts w:ascii="黑体" w:eastAsia="黑体"/>
          <w:sz w:val="32"/>
          <w:szCs w:val="32"/>
        </w:rPr>
      </w:pPr>
    </w:p>
    <w:p w14:paraId="2E624E4A">
      <w:pPr>
        <w:rPr>
          <w:rFonts w:ascii="黑体" w:eastAsia="黑体"/>
          <w:sz w:val="32"/>
          <w:szCs w:val="32"/>
        </w:rPr>
      </w:pPr>
      <w:r>
        <w:rPr>
          <w:rFonts w:hint="eastAsia" w:ascii="黑体" w:eastAsia="黑体"/>
          <w:sz w:val="32"/>
          <w:szCs w:val="32"/>
        </w:rPr>
        <w:br w:type="page"/>
      </w:r>
    </w:p>
    <w:p w14:paraId="0C62423B">
      <w:pPr>
        <w:ind w:firstLine="640" w:firstLineChars="200"/>
        <w:jc w:val="center"/>
        <w:rPr>
          <w:rFonts w:ascii="仿宋_GB2312" w:eastAsia="仿宋_GB2312"/>
          <w:sz w:val="28"/>
          <w:szCs w:val="28"/>
        </w:rPr>
      </w:pPr>
      <w:r>
        <w:rPr>
          <w:rFonts w:hint="eastAsia" w:ascii="黑体" w:eastAsia="黑体"/>
          <w:sz w:val="32"/>
          <w:szCs w:val="32"/>
        </w:rPr>
        <w:t>第四部分  2022年度部门绩效评价情况</w:t>
      </w:r>
    </w:p>
    <w:p w14:paraId="309380A4">
      <w:pPr>
        <w:numPr>
          <w:ilvl w:val="0"/>
          <w:numId w:val="3"/>
        </w:numPr>
        <w:spacing w:line="580" w:lineRule="exact"/>
        <w:ind w:firstLine="560" w:firstLineChars="200"/>
        <w:rPr>
          <w:rFonts w:ascii="黑体" w:eastAsia="黑体"/>
          <w:sz w:val="28"/>
          <w:szCs w:val="28"/>
        </w:rPr>
      </w:pPr>
      <w:r>
        <w:rPr>
          <w:rFonts w:hint="eastAsia" w:ascii="黑体" w:eastAsia="黑体"/>
          <w:sz w:val="28"/>
          <w:szCs w:val="28"/>
        </w:rPr>
        <w:t>部门整体绩效评价报告</w:t>
      </w:r>
    </w:p>
    <w:p w14:paraId="25BAD7B1">
      <w:pPr>
        <w:spacing w:line="580" w:lineRule="exact"/>
        <w:ind w:firstLine="560" w:firstLineChars="200"/>
        <w:rPr>
          <w:rFonts w:hint="eastAsia" w:ascii="仿宋_GB2312" w:hAnsi="仿宋_GB2312" w:eastAsia="仿宋_GB2312" w:cs="仿宋_GB2312"/>
          <w:color w:val="000000"/>
          <w:kern w:val="0"/>
          <w:sz w:val="28"/>
          <w:szCs w:val="28"/>
        </w:rPr>
      </w:pPr>
      <w:r>
        <w:rPr>
          <w:rFonts w:hint="eastAsia" w:ascii="黑体" w:hAnsi="黑体" w:eastAsia="黑体" w:cs="宋体"/>
          <w:color w:val="000000"/>
          <w:kern w:val="0"/>
          <w:sz w:val="28"/>
          <w:szCs w:val="28"/>
        </w:rPr>
        <w:t>（</w:t>
      </w:r>
      <w:r>
        <w:rPr>
          <w:rFonts w:hint="eastAsia" w:ascii="仿宋_GB2312" w:hAnsi="仿宋_GB2312" w:eastAsia="仿宋_GB2312" w:cs="仿宋_GB2312"/>
          <w:color w:val="000000"/>
          <w:kern w:val="0"/>
          <w:sz w:val="28"/>
          <w:szCs w:val="28"/>
        </w:rPr>
        <w:t>一）部门概况</w:t>
      </w:r>
    </w:p>
    <w:p w14:paraId="0BF1590D">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1.机构设置及职责工作任务情况</w:t>
      </w:r>
    </w:p>
    <w:p w14:paraId="44F20098">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北京市丰台区文化创意产业促进中心（简称区文创中心）为北京市丰台区人民政府直属正处级公益一类事业单位，加挂北京市丰台区戏曲文化发展中心（简称区戏曲发展中心）牌子，经费形式为财政补助。主要职责为贯彻落实各级关于文化产业工作方面法律法规、政策和规划；负责促进区域文化产业发展，为丰台区文化产业领域提供政策咨询、项目论证、信息服务等工作；负责区域戏曲文化的传承、推广和普及，组织开展戏曲主题活动，推进戏曲惠民工作，服务戏曲文化繁荣发展；完成区委、区政府交办的其他任务。内设六个科（室）：办公室、研究室、戏曲文化科、产业促进科、项目协调科、宣传信息科。</w:t>
      </w:r>
    </w:p>
    <w:p w14:paraId="130D9BE4">
      <w:pPr>
        <w:numPr>
          <w:ilvl w:val="0"/>
          <w:numId w:val="4"/>
        </w:num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部门整体绩效目标设立情况</w:t>
      </w:r>
    </w:p>
    <w:p w14:paraId="0C22370C">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区文创中心2022年整体绩效目标均围绕中心三定方案确定的职能职责设立。2022年所开展的项目，均结合项目实际确定绩效目标，不存在以偏概全的情况，绩效目标的制定具体、详细、合理。</w:t>
      </w:r>
    </w:p>
    <w:p w14:paraId="17A68A33">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2022年，区文创中心在区委区政府的坚强领导下，以习近平新时代中国特色社会主义思想为指导，坚决贯彻落实党的二十大精神，认真落实中央、市区决策部署，持之以恒推动区域文化产业高质量发展。一是聚焦党建引领，扎实推进党建工作。强化理论武装，围绕喜迎党的二十大和学习宣传贯彻党的二十大精神，扎实开展理论学习，深刻认识“两个确立”的决定性意义，增强“四个意识”、坚定“四个自信”、做到“两个维护”。层层压实全面从严治党政治责任，把工作要求切实落实到具体任务中。严格落实意识形态工作责任制，全体干部签订《2022年意识形态工作安全责任制责任书》，确保意识形态工作落实到每个人。二是聚焦服务首都全国文化中心建设，推动文化产业高质量发展。以市区“十四五”时期文化产业发展规划为引领，按照市区两级推进全国文化中心建设领导小组部署，积极发挥区产业组牵头单位作用稳步推进重点工作。支持区内文化园区积极参与北京市版权保护示范基地、北京市文化产业园区等申报工作，进一步推动文化产业园区发展提质增速。积极挖掘优质文化项目和人才，开展丰台文化创意大赛、丰台文创训练营等活动，搭建交流平台，不断激发文化产业发展活力。三是聚焦推动区域经济发展，加大招商引资力度。围绕“两区”建设以及“1511”产业发展提质工程，积极克服疫情影响，用好用足各种政策，联动各相关职能部门，持续加强对企业的政策宣介和精准服务，帮助企业解决现实困难。切实增强“服务包”工作效能，对企业开展“管家式”服务，做到重点企业全覆盖。以“妙笔生花 丰采无限”为主题成功参展2022年服贸会文旅服务专题展，共60余家企业集中亮相，组织近20家企业现场参展，进一步提升了区域文化产业影响力。四是聚焦引领文化消费，加强城市形象品牌推介。持续举办丰台惠民文化消费季，挖掘区域特色文化资源，精心策划系列主题活动，进一步加大惠民力度，丰富群众文化消费内容，推广区域有影响力、竞争力的文化企业、文化产品品牌，展示时尚现代的活力丰台城市形象。五是聚焦文化品牌打造，成功举办第六届中国戏曲文化周。第六届戏曲周以“和合共美”为年度主题，包括学术论坛、戏曲乐园、戏曲市集等板块，在北京园博园、中国园林博物馆、专业剧场、中央民族大学丰台校区等地开展演出、论坛、展览、市集、游戏等约400场活动。活动受到社会广泛关注，《新闻联播》《东方时空》《中国文化报》《北京日报》等中央、市属媒体及境外媒体刊（播）发原创报道200余篇（条）,全网转载500余篇（条），全网全媒总浏览量超过3亿，集中展示戏曲艺术发展丰硕成果和“大戏看北京”工作成效。围绕戏曲文化惠民，提供优质戏曲服务，全年持续开展“品戏”市民观赏季惠民观演、“传戏”行家传习班折子戏专场培训、小戏台票房“嗨戏”等活动，并组织“传戏”行家传习班优秀学员汇演和小戏台票房汇演等演出，营造浓厚戏曲文化氛围。</w:t>
      </w:r>
    </w:p>
    <w:p w14:paraId="6B107AE6">
      <w:pPr>
        <w:spacing w:line="580" w:lineRule="exact"/>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（二）当年预算执行情况</w:t>
      </w:r>
    </w:p>
    <w:p w14:paraId="7247C87B">
      <w:pPr>
        <w:spacing w:line="580" w:lineRule="exact"/>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2022年全年预算</w:t>
      </w:r>
      <w:r>
        <w:rPr>
          <w:rFonts w:hint="eastAsia" w:ascii="仿宋_GB2312" w:hAnsi="仿宋_GB2312" w:eastAsia="仿宋_GB2312" w:cs="仿宋_GB2312"/>
          <w:kern w:val="0"/>
          <w:sz w:val="28"/>
          <w:szCs w:val="28"/>
        </w:rPr>
        <w:t>数3543.36万</w:t>
      </w:r>
      <w:r>
        <w:rPr>
          <w:rFonts w:hint="eastAsia" w:ascii="仿宋_GB2312" w:hAnsi="仿宋_GB2312" w:eastAsia="仿宋_GB2312" w:cs="仿宋_GB2312"/>
          <w:color w:val="000000"/>
          <w:kern w:val="0"/>
          <w:sz w:val="28"/>
          <w:szCs w:val="28"/>
        </w:rPr>
        <w:t>元，其中，基本支出预</w:t>
      </w:r>
      <w:r>
        <w:rPr>
          <w:rFonts w:hint="eastAsia" w:ascii="仿宋_GB2312" w:hAnsi="仿宋_GB2312" w:eastAsia="仿宋_GB2312" w:cs="仿宋_GB2312"/>
          <w:kern w:val="0"/>
          <w:sz w:val="28"/>
          <w:szCs w:val="28"/>
        </w:rPr>
        <w:t>算数936.18万元，项目支出预算数2607.18</w:t>
      </w:r>
      <w:r>
        <w:rPr>
          <w:rFonts w:hint="eastAsia" w:ascii="仿宋_GB2312" w:hAnsi="仿宋_GB2312" w:eastAsia="仿宋_GB2312" w:cs="仿宋_GB2312"/>
          <w:color w:val="000000"/>
          <w:kern w:val="0"/>
          <w:sz w:val="28"/>
          <w:szCs w:val="28"/>
        </w:rPr>
        <w:t>万元，其他支出预算数</w:t>
      </w:r>
      <w:r>
        <w:rPr>
          <w:rFonts w:ascii="仿宋_GB2312" w:hAnsi="仿宋_GB2312" w:eastAsia="仿宋_GB2312" w:cs="仿宋_GB2312"/>
          <w:color w:val="000000"/>
          <w:kern w:val="0"/>
          <w:sz w:val="28"/>
          <w:szCs w:val="28"/>
          <w:lang w:eastAsia="zh-Hans"/>
        </w:rPr>
        <w:t>0</w:t>
      </w:r>
      <w:r>
        <w:rPr>
          <w:rFonts w:hint="eastAsia" w:ascii="仿宋_GB2312" w:hAnsi="仿宋_GB2312" w:eastAsia="仿宋_GB2312" w:cs="仿宋_GB2312"/>
          <w:color w:val="000000"/>
          <w:kern w:val="0"/>
          <w:sz w:val="28"/>
          <w:szCs w:val="28"/>
        </w:rPr>
        <w:t>万元。资金总体支出</w:t>
      </w:r>
      <w:r>
        <w:rPr>
          <w:rFonts w:ascii="仿宋_GB2312" w:hAnsi="仿宋_GB2312" w:eastAsia="仿宋_GB2312" w:cs="仿宋_GB2312"/>
          <w:kern w:val="0"/>
          <w:sz w:val="28"/>
          <w:szCs w:val="28"/>
        </w:rPr>
        <w:t>3531.43</w:t>
      </w:r>
      <w:r>
        <w:rPr>
          <w:rFonts w:hint="eastAsia" w:ascii="仿宋_GB2312" w:hAnsi="仿宋_GB2312" w:eastAsia="仿宋_GB2312" w:cs="仿宋_GB2312"/>
          <w:color w:val="000000"/>
          <w:kern w:val="0"/>
          <w:sz w:val="28"/>
          <w:szCs w:val="28"/>
        </w:rPr>
        <w:t>万元，其中，基本支出</w:t>
      </w:r>
      <w:r>
        <w:rPr>
          <w:rFonts w:ascii="仿宋_GB2312" w:hAnsi="仿宋_GB2312" w:eastAsia="仿宋_GB2312" w:cs="仿宋_GB2312"/>
          <w:kern w:val="0"/>
          <w:sz w:val="28"/>
          <w:szCs w:val="28"/>
        </w:rPr>
        <w:t>924.08</w:t>
      </w:r>
      <w:r>
        <w:rPr>
          <w:rFonts w:hint="eastAsia" w:ascii="仿宋_GB2312" w:hAnsi="仿宋_GB2312" w:eastAsia="仿宋_GB2312" w:cs="仿宋_GB2312"/>
          <w:color w:val="000000"/>
          <w:kern w:val="0"/>
          <w:sz w:val="28"/>
          <w:szCs w:val="28"/>
        </w:rPr>
        <w:t>万元，项目支出</w:t>
      </w:r>
      <w:r>
        <w:rPr>
          <w:rFonts w:ascii="仿宋_GB2312" w:hAnsi="仿宋_GB2312" w:eastAsia="仿宋_GB2312" w:cs="仿宋_GB2312"/>
          <w:kern w:val="0"/>
          <w:sz w:val="28"/>
          <w:szCs w:val="28"/>
        </w:rPr>
        <w:t>2607.35</w:t>
      </w:r>
      <w:r>
        <w:rPr>
          <w:rFonts w:hint="eastAsia" w:ascii="仿宋_GB2312" w:hAnsi="仿宋_GB2312" w:eastAsia="仿宋_GB2312" w:cs="仿宋_GB2312"/>
          <w:color w:val="000000"/>
          <w:kern w:val="0"/>
          <w:sz w:val="28"/>
          <w:szCs w:val="28"/>
        </w:rPr>
        <w:t>万元，其他支出0万元。预算执行率为</w:t>
      </w:r>
      <w:r>
        <w:rPr>
          <w:rFonts w:ascii="仿宋_GB2312" w:hAnsi="仿宋_GB2312" w:eastAsia="仿宋_GB2312" w:cs="仿宋_GB2312"/>
          <w:color w:val="000000"/>
          <w:kern w:val="0"/>
          <w:sz w:val="28"/>
          <w:szCs w:val="28"/>
        </w:rPr>
        <w:t>99.</w:t>
      </w:r>
      <w:r>
        <w:rPr>
          <w:rFonts w:hint="eastAsia" w:ascii="仿宋_GB2312" w:hAnsi="仿宋_GB2312" w:eastAsia="仿宋_GB2312" w:cs="仿宋_GB2312"/>
          <w:color w:val="000000"/>
          <w:kern w:val="0"/>
          <w:sz w:val="28"/>
          <w:szCs w:val="28"/>
        </w:rPr>
        <w:t>66</w:t>
      </w:r>
      <w:r>
        <w:rPr>
          <w:rFonts w:ascii="仿宋_GB2312" w:hAnsi="仿宋_GB2312" w:eastAsia="仿宋_GB2312" w:cs="仿宋_GB2312"/>
          <w:color w:val="000000"/>
          <w:kern w:val="0"/>
          <w:sz w:val="28"/>
          <w:szCs w:val="28"/>
        </w:rPr>
        <w:t>%</w:t>
      </w:r>
      <w:r>
        <w:rPr>
          <w:rFonts w:hint="eastAsia" w:ascii="仿宋_GB2312" w:hAnsi="仿宋_GB2312" w:eastAsia="仿宋_GB2312" w:cs="仿宋_GB2312"/>
          <w:color w:val="000000"/>
          <w:kern w:val="0"/>
          <w:sz w:val="28"/>
          <w:szCs w:val="28"/>
        </w:rPr>
        <w:t>。</w:t>
      </w:r>
    </w:p>
    <w:p w14:paraId="46E30B7F">
      <w:pPr>
        <w:spacing w:line="580" w:lineRule="exact"/>
        <w:ind w:left="105" w:leftChars="50" w:firstLine="420" w:firstLineChars="1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（三）整体绩效目标实现情况</w:t>
      </w:r>
    </w:p>
    <w:p w14:paraId="0F3CE7DF">
      <w:pPr>
        <w:spacing w:line="580" w:lineRule="exact"/>
        <w:ind w:left="105" w:leftChars="50"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1.产出完成情况分析</w:t>
      </w:r>
    </w:p>
    <w:p w14:paraId="2E981C98">
      <w:pPr>
        <w:spacing w:line="580" w:lineRule="exact"/>
        <w:ind w:left="105" w:leftChars="50" w:firstLine="420" w:firstLineChars="1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（1）产出数量</w:t>
      </w:r>
    </w:p>
    <w:p w14:paraId="1C8DD11B">
      <w:pPr>
        <w:spacing w:line="580" w:lineRule="exact"/>
        <w:ind w:left="105" w:leftChars="50" w:firstLine="420" w:firstLineChars="1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2022年计划完成项目8个，实际完成项目9个（含年中追加项目，其中一个项目为内部项目不予对外公开）。</w:t>
      </w:r>
    </w:p>
    <w:p w14:paraId="079BC324">
      <w:pPr>
        <w:numPr>
          <w:ilvl w:val="0"/>
          <w:numId w:val="5"/>
        </w:numPr>
        <w:spacing w:line="580" w:lineRule="exact"/>
        <w:ind w:left="105" w:leftChars="50" w:firstLine="420" w:firstLineChars="1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产出质量</w:t>
      </w:r>
    </w:p>
    <w:p w14:paraId="7D99F6BE">
      <w:pPr>
        <w:spacing w:line="580" w:lineRule="exact"/>
        <w:ind w:left="420" w:left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严格执行项目工作方案，认真组织实施，确保项目按时推进，完成顺利。</w:t>
      </w:r>
    </w:p>
    <w:p w14:paraId="169BDFD8">
      <w:pPr>
        <w:numPr>
          <w:ilvl w:val="0"/>
          <w:numId w:val="5"/>
        </w:numPr>
        <w:spacing w:line="580" w:lineRule="exact"/>
        <w:ind w:left="105" w:leftChars="50" w:firstLine="420" w:firstLineChars="1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产出进度</w:t>
      </w:r>
    </w:p>
    <w:p w14:paraId="74E72F04">
      <w:pPr>
        <w:spacing w:line="580" w:lineRule="exact"/>
        <w:ind w:left="420" w:left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按照工作方案有序推进，确保各项工作平稳顺利开展。</w:t>
      </w:r>
    </w:p>
    <w:p w14:paraId="6403AC94">
      <w:pPr>
        <w:numPr>
          <w:ilvl w:val="0"/>
          <w:numId w:val="5"/>
        </w:numPr>
        <w:spacing w:line="580" w:lineRule="exact"/>
        <w:ind w:left="105" w:leftChars="50" w:firstLine="420" w:firstLineChars="1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产出成本</w:t>
      </w:r>
    </w:p>
    <w:p w14:paraId="7C009AFB">
      <w:pPr>
        <w:spacing w:line="580" w:lineRule="exact"/>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严格控制预算支出成本，本着厉行节约、规范使用的原则，按照年初预算批复以及追加资金批复的相关要求，结合工作实际进行支付，所有支出严格按照相关财务管理规定执行。                      </w:t>
      </w:r>
    </w:p>
    <w:p w14:paraId="3E467AA2">
      <w:pPr>
        <w:spacing w:line="580" w:lineRule="exact"/>
        <w:ind w:left="105" w:leftChars="50"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2.效果实现情况分析</w:t>
      </w:r>
    </w:p>
    <w:p w14:paraId="30DB5E9C">
      <w:pPr>
        <w:spacing w:line="580" w:lineRule="exact"/>
        <w:ind w:left="105" w:leftChars="50" w:firstLine="420" w:firstLineChars="1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（1）经济效益</w:t>
      </w:r>
    </w:p>
    <w:p w14:paraId="6AC964A1">
      <w:pPr>
        <w:spacing w:line="580" w:lineRule="exact"/>
        <w:ind w:left="105" w:leftChars="50" w:firstLine="420" w:firstLineChars="1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区文创中心认真履行“行业管家”职责，切实增强“服务包”工作效能，推动区域文化产业提质增效。做好招商引资、宣传推介及跟进服务等相关工作，积极展示我区良好营商环境，吸引优质企业入驻丰台，为文化园区对接产业资源，区域产业环境明显优化，助力区域中小微企业发展，赋能文化产业人才队伍建设。</w:t>
      </w:r>
    </w:p>
    <w:p w14:paraId="4B266C26">
      <w:pPr>
        <w:numPr>
          <w:ilvl w:val="0"/>
          <w:numId w:val="6"/>
        </w:numPr>
        <w:spacing w:line="580" w:lineRule="exact"/>
        <w:ind w:left="105" w:leftChars="50" w:firstLine="420" w:firstLineChars="1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社会效益</w:t>
      </w:r>
    </w:p>
    <w:p w14:paraId="1C0FCACB">
      <w:pPr>
        <w:spacing w:line="580" w:lineRule="exact"/>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区文创中心结合第六届中国戏曲文化周、服贸会文旅服务专题展、第十届丰台惠民文化消费季、丰台文创训练营等重点工作，着力打造文化品牌，彰显优质文化资源禀赋，展示区域发展良好面貌，展示时尚现代的活力丰台城市形象。</w:t>
      </w:r>
    </w:p>
    <w:p w14:paraId="24E3912F">
      <w:pPr>
        <w:numPr>
          <w:ilvl w:val="0"/>
          <w:numId w:val="6"/>
        </w:numPr>
        <w:spacing w:line="580" w:lineRule="exact"/>
        <w:ind w:left="105" w:leftChars="50" w:firstLine="420" w:firstLineChars="1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环境效益</w:t>
      </w:r>
    </w:p>
    <w:p w14:paraId="49457DD5">
      <w:pPr>
        <w:spacing w:line="580" w:lineRule="exact"/>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区文创中心积极落实中央、市区决策部署，持之以恒推动区域文化产业高质量发展，努力推动区域经济发展，推进平台建设，创造良好营商环境，加大招商引资力度。聚焦文化品牌打造，围绕戏曲文化惠民提供优质戏曲服务，通过常态化活动的持续开展，营造浓厚戏曲文化氛围。</w:t>
      </w:r>
    </w:p>
    <w:p w14:paraId="09F93258">
      <w:pPr>
        <w:numPr>
          <w:ilvl w:val="0"/>
          <w:numId w:val="6"/>
        </w:numPr>
        <w:spacing w:line="580" w:lineRule="exact"/>
        <w:ind w:left="105" w:leftChars="50" w:firstLine="420" w:firstLineChars="1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可持续性影响</w:t>
      </w:r>
    </w:p>
    <w:p w14:paraId="380D04E7">
      <w:pPr>
        <w:spacing w:line="580" w:lineRule="exact"/>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区文创中心以市区“十四五”时期文化产业发展规划为引领，按照市区两级推进全国文化中心建设领导小组部署，积极发挥区产业组牵头单位作用，围绕拓展产业发展空间、扩大文化消费内需等任务，不断优化工作布局，持之以恒推动区域文化产业高质量发展。</w:t>
      </w:r>
    </w:p>
    <w:p w14:paraId="6681EED4">
      <w:pPr>
        <w:numPr>
          <w:ilvl w:val="0"/>
          <w:numId w:val="6"/>
        </w:numPr>
        <w:spacing w:line="580" w:lineRule="exact"/>
        <w:ind w:left="105" w:leftChars="50" w:firstLine="420" w:firstLineChars="1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服务对象满意度</w:t>
      </w:r>
    </w:p>
    <w:p w14:paraId="21B41DD9">
      <w:pPr>
        <w:spacing w:line="580" w:lineRule="exact"/>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区文创中心2022年度无信访、无投诉事件。中心与文化企业、园区建立良好的沟通机制，举办了高质量的文化活动，受到文化企业、园区以及群众的一致好评。</w:t>
      </w:r>
    </w:p>
    <w:p w14:paraId="15E9D7B7">
      <w:pPr>
        <w:spacing w:line="580" w:lineRule="exact"/>
        <w:ind w:left="105" w:leftChars="50" w:firstLine="420" w:firstLineChars="1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（四）预算管理情况分析</w:t>
      </w:r>
    </w:p>
    <w:p w14:paraId="47053EB4">
      <w:pPr>
        <w:spacing w:line="580" w:lineRule="exact"/>
        <w:ind w:left="105" w:leftChars="50"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1.财务管理</w:t>
      </w:r>
    </w:p>
    <w:p w14:paraId="2F435436">
      <w:pPr>
        <w:spacing w:line="580" w:lineRule="exact"/>
        <w:ind w:left="105" w:leftChars="50" w:firstLine="420" w:firstLineChars="1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（1）财务管理制度健全性</w:t>
      </w:r>
    </w:p>
    <w:p w14:paraId="450266C5">
      <w:pPr>
        <w:spacing w:line="580" w:lineRule="exact"/>
        <w:ind w:left="105" w:leftChars="50" w:firstLine="420" w:firstLineChars="1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在遵守《中华人民共和国会计法》《中华人民共和国政府采购法》等国家法律法规基础上，结合具体工作实际，修订完善了本单位《财务管理工作制度》《项目比选工作管理办法》《中国戏曲文化周项目流程管理办法》《固定资产管理办法》等内部管理制度，部门预算管理制度健全并有效执行。</w:t>
      </w:r>
    </w:p>
    <w:p w14:paraId="082D7487">
      <w:pPr>
        <w:numPr>
          <w:ilvl w:val="0"/>
          <w:numId w:val="7"/>
        </w:numPr>
        <w:spacing w:line="580" w:lineRule="exact"/>
        <w:ind w:left="105" w:leftChars="50" w:firstLine="420" w:firstLineChars="1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资金使用合规性和安全性</w:t>
      </w:r>
    </w:p>
    <w:p w14:paraId="52DC142B">
      <w:pPr>
        <w:spacing w:line="580" w:lineRule="exact"/>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区文创中心严格按照国家财经法规和北京市、丰台区相关财务管理制度以及中心内部财务管理规定开展相关工作，资金支付有完整规范的审批程序和手续，资金的使用符合部门预算批复的用途。</w:t>
      </w:r>
    </w:p>
    <w:p w14:paraId="5FFE8724">
      <w:pPr>
        <w:numPr>
          <w:ilvl w:val="0"/>
          <w:numId w:val="7"/>
        </w:numPr>
        <w:spacing w:line="580" w:lineRule="exact"/>
        <w:ind w:left="105" w:leftChars="50" w:firstLine="420" w:firstLineChars="1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会计基础信息完善性</w:t>
      </w:r>
    </w:p>
    <w:p w14:paraId="429361E5">
      <w:pPr>
        <w:spacing w:line="580" w:lineRule="exact"/>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区文创中心属于区政府机关事务管理服务中心财务科财务统管单位，中心内部无会计核算等相关业务，由区政府机关事务管理服务中心财务科代理执行。</w:t>
      </w:r>
    </w:p>
    <w:p w14:paraId="2B1F64A9">
      <w:pPr>
        <w:numPr>
          <w:ilvl w:val="0"/>
          <w:numId w:val="8"/>
        </w:numPr>
        <w:spacing w:line="580" w:lineRule="exact"/>
        <w:ind w:left="105" w:leftChars="50"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资产管理</w:t>
      </w:r>
    </w:p>
    <w:p w14:paraId="6E657265">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严格按照规定程序审批，对实有资产进行了盘点清查，做到购置有预算，实物有专人管理，处置流程规范。</w:t>
      </w:r>
    </w:p>
    <w:p w14:paraId="44E28613">
      <w:pPr>
        <w:numPr>
          <w:ilvl w:val="0"/>
          <w:numId w:val="8"/>
        </w:numPr>
        <w:spacing w:line="580" w:lineRule="exact"/>
        <w:ind w:left="105" w:leftChars="50"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绩效管理</w:t>
      </w:r>
    </w:p>
    <w:p w14:paraId="413E6AA2">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在绩效管理方面，明确责任分工，压实工作责任，加强培训指导，确保项目绩效自评有序进行。客观分析评价，高质量地完成绩效自评工作。</w:t>
      </w:r>
    </w:p>
    <w:p w14:paraId="128D99A1">
      <w:pPr>
        <w:spacing w:line="580" w:lineRule="exact"/>
        <w:ind w:left="105" w:leftChars="50"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4.结转结余率</w:t>
      </w:r>
    </w:p>
    <w:p w14:paraId="5D4B619F">
      <w:pPr>
        <w:spacing w:line="580" w:lineRule="exact"/>
        <w:ind w:left="105" w:leftChars="50"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2022年部门结转结余率为0%。</w:t>
      </w:r>
    </w:p>
    <w:p w14:paraId="2FECEA14">
      <w:pPr>
        <w:numPr>
          <w:ilvl w:val="0"/>
          <w:numId w:val="9"/>
        </w:numPr>
        <w:spacing w:line="580" w:lineRule="exact"/>
        <w:ind w:left="105" w:leftChars="50"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部门预决算差异率</w:t>
      </w:r>
    </w:p>
    <w:p w14:paraId="2EDCC886">
      <w:pPr>
        <w:spacing w:line="580" w:lineRule="exact"/>
        <w:ind w:firstLine="560" w:firstLineChars="200"/>
        <w:rPr>
          <w:rFonts w:hint="eastAsia" w:ascii="仿宋_GB2312" w:hAnsi="仿宋_GB2312" w:eastAsia="仿宋_GB2312" w:cs="仿宋_GB2312"/>
          <w:color w:val="4F81BD" w:themeColor="accent1"/>
          <w:sz w:val="28"/>
          <w:szCs w:val="28"/>
          <w:highlight w:val="yellow"/>
          <w14:textFill>
            <w14:solidFill>
              <w14:schemeClr w14:val="accent1"/>
            </w14:solidFill>
          </w14:textFill>
        </w:rPr>
      </w:pPr>
      <w:r>
        <w:rPr>
          <w:rFonts w:hint="eastAsia" w:ascii="仿宋_GB2312" w:hAnsi="仿宋_GB2312" w:eastAsia="仿宋_GB2312" w:cs="仿宋_GB2312"/>
          <w:sz w:val="28"/>
          <w:szCs w:val="28"/>
        </w:rPr>
        <w:t>2022年部门预决算差异率为</w:t>
      </w:r>
      <w:r>
        <w:rPr>
          <w:rFonts w:ascii="仿宋_GB2312" w:hAnsi="仿宋_GB2312" w:eastAsia="仿宋_GB2312" w:cs="仿宋_GB2312"/>
          <w:sz w:val="28"/>
          <w:szCs w:val="28"/>
          <w:lang w:eastAsia="zh-Hans"/>
        </w:rPr>
        <w:t>6.36</w:t>
      </w:r>
      <w:r>
        <w:rPr>
          <w:rFonts w:hint="eastAsia" w:ascii="仿宋_GB2312" w:hAnsi="仿宋_GB2312" w:eastAsia="仿宋_GB2312" w:cs="仿宋_GB2312"/>
          <w:sz w:val="28"/>
          <w:szCs w:val="28"/>
        </w:rPr>
        <w:t>%。</w:t>
      </w:r>
    </w:p>
    <w:p w14:paraId="67058C8D">
      <w:pPr>
        <w:spacing w:line="580" w:lineRule="exact"/>
        <w:ind w:left="105" w:leftChars="50"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（五）总体评价结论</w:t>
      </w:r>
    </w:p>
    <w:p w14:paraId="5AEDEF30">
      <w:pPr>
        <w:spacing w:line="580" w:lineRule="exact"/>
        <w:ind w:left="105" w:leftChars="50"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1.评价得分情况</w:t>
      </w:r>
    </w:p>
    <w:p w14:paraId="74FDE8D7">
      <w:pPr>
        <w:spacing w:line="580" w:lineRule="exact"/>
        <w:ind w:left="105" w:leftChars="50"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区文创中心整体绩效评价得分为99.8分，其中预算执行自评分数9.8分，产出数量10分、产出质量10分、产出进度10分、产出成本10分；经济效益10分、社会效益20分、可持续性影响10分、服务对象满意度10分。</w:t>
      </w:r>
    </w:p>
    <w:p w14:paraId="4BDA693B">
      <w:pPr>
        <w:numPr>
          <w:ilvl w:val="0"/>
          <w:numId w:val="10"/>
        </w:numPr>
        <w:spacing w:line="580" w:lineRule="exact"/>
        <w:ind w:left="105" w:leftChars="50"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存在的问题及原因分析</w:t>
      </w:r>
    </w:p>
    <w:p w14:paraId="1503D048">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因疫情影响，线上线下活动的联动与融合不够，活动形式多样性及创新性有待加强。</w:t>
      </w:r>
    </w:p>
    <w:p w14:paraId="4E5A1772">
      <w:pPr>
        <w:pStyle w:val="3"/>
        <w:numPr>
          <w:ilvl w:val="0"/>
          <w:numId w:val="11"/>
        </w:numPr>
        <w:spacing w:line="580" w:lineRule="exact"/>
        <w:ind w:firstLine="56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措施建议</w:t>
      </w:r>
    </w:p>
    <w:p w14:paraId="71426094">
      <w:pPr>
        <w:pStyle w:val="3"/>
        <w:spacing w:line="580" w:lineRule="exact"/>
        <w:ind w:firstLine="56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（一）科学统筹，保障预算编制准确性</w:t>
      </w:r>
    </w:p>
    <w:p w14:paraId="1A800AC0">
      <w:pPr>
        <w:pStyle w:val="3"/>
        <w:spacing w:line="580" w:lineRule="exact"/>
        <w:ind w:firstLine="56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进一步推进预算编制与资金分配的科学化、精细化管理，提高预算编制精准度。各科室要落实资金支出主体责任，在制定下一年度预算分配方案时合理考虑项目往年支出情况，测算项目支出预算合理规模，结合中心年度工作方向，调整整体支出预算项目分类占比，突出重点任务，优化支出预算结构，坚持厉行节约。</w:t>
      </w:r>
    </w:p>
    <w:p w14:paraId="3D291A54">
      <w:pPr>
        <w:pStyle w:val="3"/>
        <w:spacing w:line="580" w:lineRule="exact"/>
        <w:ind w:firstLine="56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（二）使用规范，落实对资金和项目的监管责任</w:t>
      </w:r>
    </w:p>
    <w:p w14:paraId="6CE3D34B">
      <w:pPr>
        <w:pStyle w:val="3"/>
        <w:spacing w:line="580" w:lineRule="exact"/>
        <w:ind w:firstLine="56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继续加强项目经费的全过程监管，及时了解项目的实施具体情况和资金用途。加大对重点项目的监控力度，跟进项目实施情况，督促各科室执行，提高对重点项目的把控能力，确保资金使用的合理性、合规性。</w:t>
      </w:r>
    </w:p>
    <w:p w14:paraId="7B2DC8B9">
      <w:pPr>
        <w:pStyle w:val="3"/>
        <w:spacing w:line="580" w:lineRule="exact"/>
        <w:ind w:firstLine="56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（三）目标管理，持续提高绩效考核水平</w:t>
      </w:r>
    </w:p>
    <w:p w14:paraId="267A5160">
      <w:pPr>
        <w:pStyle w:val="3"/>
        <w:spacing w:line="580" w:lineRule="exact"/>
        <w:ind w:firstLine="56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有效的绩效管理能够推进项目实际开展进度，有助于工作目标的分解和实现。在科学决策、合理编制预算的基础上明确资金支出进度内及中心年度整体工作任务目标，充分发挥绩效目标在专项实施及预算执行过程中的管理和规范作用，以绩效目标作为标尺，监控项目实施过程，及时调整纠偏。</w:t>
      </w:r>
    </w:p>
    <w:p w14:paraId="3D90A691">
      <w:pPr>
        <w:spacing w:line="580" w:lineRule="exact"/>
        <w:ind w:firstLine="560" w:firstLineChars="200"/>
        <w:rPr>
          <w:rFonts w:ascii="黑体" w:eastAsia="黑体"/>
          <w:sz w:val="28"/>
          <w:szCs w:val="28"/>
        </w:rPr>
      </w:pPr>
      <w:r>
        <w:rPr>
          <w:rFonts w:hint="eastAsia" w:ascii="黑体" w:eastAsia="黑体"/>
          <w:sz w:val="28"/>
          <w:szCs w:val="28"/>
        </w:rPr>
        <w:t>二、项目支出绩效评价报告</w:t>
      </w:r>
    </w:p>
    <w:p w14:paraId="7152E895">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（一）基本情况</w:t>
      </w:r>
    </w:p>
    <w:p w14:paraId="14B18927">
      <w:pPr>
        <w:spacing w:line="580" w:lineRule="exact"/>
        <w:ind w:firstLine="560" w:firstLineChars="200"/>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1.项目概况。</w:t>
      </w:r>
    </w:p>
    <w:p w14:paraId="79E75BBB">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国戏曲文化周是由文化和旅游部、北京市人民政府主办，文化和旅游部艺术司、中共北京市委宣传部、北京市文化和旅游局、北京市教育委员会、北京市文学艺术界联合会、中共北京市丰台区委、北京市丰台区人民政府共同承办的国家级戏曲主题群众性文化活动，自2017年起已连续成功举办六届。本届戏曲周延续“中国梦·中华魂·戏曲情”的活动主旨，以“和合共美”为年度主题，开展演出、论坛、展览、市集约400场活动，吸引约4.5万人次观众线下参与，全网全媒总浏览量超过3亿，以实际行动贯彻落实党的二十大精神，用生动鲜活的艺术形式推动文化自信自强，服务人民对更丰富的精神文化生活的新期待。</w:t>
      </w:r>
    </w:p>
    <w:p w14:paraId="3BB70879">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届中国戏曲文化周主体活动执行单位为区文创中心；共青团北京市丰台区委员会、北京市公安局丰台分局、北京市丰台区卫生健康委员会、北京园博园管理中心等单位协助，负责志愿服务、安保、医疗救助等工作。项目涉及资金预算2000万元。</w:t>
      </w:r>
    </w:p>
    <w:p w14:paraId="77CCE764">
      <w:pPr>
        <w:numPr>
          <w:ilvl w:val="0"/>
          <w:numId w:val="12"/>
        </w:num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项目绩效目标。</w:t>
      </w:r>
    </w:p>
    <w:p w14:paraId="0AD5D494">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通过举办名家名剧名团、地方园地方戏以及专群结合的演出，不断提升中国戏曲文化周的专业化、信息化、常态化、国际化水平，服务中华优秀传统文化传承发展</w:t>
      </w:r>
    </w:p>
    <w:p w14:paraId="4848DEF2">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（二）绩效评价工作开展情况</w:t>
      </w:r>
    </w:p>
    <w:p w14:paraId="2E9DD80F">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1.绩效评价目的、对象和范围。</w:t>
      </w:r>
    </w:p>
    <w:p w14:paraId="787691BC">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评价目的系为加强预算绩效管理，强化支出责任，建立科学、合理的财政支出绩效评价管理体系，提高财政资金使用效益。绩效评价以《中华人民共和国预算法》、财政部《财政支出绩效评价管理暂行办法》、《北京市人民政府办公厅关于推进本市预算绩效管理的意见》、《北京市预算绩效管理办法（试行）》、《北京市项目支出绩效评价管理办法》等有关法律、法规、规定为依据。</w:t>
      </w:r>
    </w:p>
    <w:p w14:paraId="77C1D4C7">
      <w:pPr>
        <w:numPr>
          <w:ilvl w:val="0"/>
          <w:numId w:val="13"/>
        </w:num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绩效评价原则、评价指标体系（附表说明）、评价方法、评价标准等。</w:t>
      </w:r>
    </w:p>
    <w:p w14:paraId="620CBD51">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Hans"/>
        </w:rPr>
        <w:t>（</w:t>
      </w:r>
      <w:r>
        <w:rPr>
          <w:rFonts w:ascii="仿宋_GB2312" w:hAnsi="仿宋_GB2312" w:eastAsia="仿宋_GB2312" w:cs="仿宋_GB2312"/>
          <w:sz w:val="28"/>
          <w:szCs w:val="28"/>
          <w:lang w:eastAsia="zh-Hans"/>
        </w:rPr>
        <w:t>1</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戏曲周项目评价原则和方法</w:t>
      </w:r>
    </w:p>
    <w:p w14:paraId="1DC7C357">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本次评价工作遵循客观、公正、科学、规范的原则，通过对项目的经济性、效率性、效益性的比较和分析，考核支出效率和支出效果。在该项目绩效评价过程中，运用审阅、计算、核对等方法进行评价。</w:t>
      </w:r>
    </w:p>
    <w:p w14:paraId="139D9E33">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戏曲周项目评价指标体系</w:t>
      </w:r>
    </w:p>
    <w:p w14:paraId="20CAC9D8">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丰台区财政支出绩效评价管理暂行办法》，评价工作组结合项目资金的特点及资金使用的具体情况，以资金使用结果为导向，设定了本次评价指标内容和权重，重点对绩效目标及产出指标完成情况、效益实现情况、服务对象满意度情况进行综合评价。</w:t>
      </w:r>
    </w:p>
    <w:p w14:paraId="1EAE299B">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戏曲周项目评价标准</w:t>
      </w:r>
    </w:p>
    <w:p w14:paraId="1A7ED363">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戏曲周项目绩效评价以评价指标体系为基础框架，按照百分制要求，完成即可满分。</w:t>
      </w:r>
    </w:p>
    <w:p w14:paraId="0E8039A9">
      <w:pPr>
        <w:numPr>
          <w:ilvl w:val="0"/>
          <w:numId w:val="13"/>
        </w:num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绩效评价工作过程。</w:t>
      </w:r>
    </w:p>
    <w:p w14:paraId="6830C0D0">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戏曲周项目属于国家级群众性戏曲文化活动，涉及资金量大、活动较多，文创中心高度重视项目绩效评价工作，成立了评价工作小组。为了更好地开展绩效评价工作，围绕项目有关资料信息，进行了充分的调研和分析整理。通过查阅戏曲周活动方案、总结报告等项目资料，分析评价项目的绩效实现情况，确认项目绩效是否达到了预期目标，并在此基础上形成绩效评价报告。</w:t>
      </w:r>
    </w:p>
    <w:p w14:paraId="3161E326">
      <w:pPr>
        <w:numPr>
          <w:ilvl w:val="0"/>
          <w:numId w:val="14"/>
        </w:num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综合评价情况及评价结论（附相关评分表）</w:t>
      </w:r>
    </w:p>
    <w:p w14:paraId="1353FEC0">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经过文创中心绩效管理领导小组科学分析、客观评判，第六届中国戏曲文化周项目得分99（附件），等级优。</w:t>
      </w:r>
    </w:p>
    <w:p w14:paraId="1860CC57">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（四）绩效评价指标分析</w:t>
      </w:r>
    </w:p>
    <w:p w14:paraId="548BEF1C">
      <w:pPr>
        <w:spacing w:line="580" w:lineRule="exact"/>
        <w:ind w:firstLine="560" w:firstLineChars="200"/>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1.项目决策情况</w:t>
      </w:r>
    </w:p>
    <w:p w14:paraId="1760E648">
      <w:pPr>
        <w:spacing w:line="580" w:lineRule="exact"/>
        <w:ind w:firstLine="560" w:firstLineChars="200"/>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届中国戏曲文化周以习近平新时代中国特色社会主义思想为指导，全面贯彻落实党的二十大精神，以及习近平总书记给中国戏曲学院师生、中国国家话剧院艺术家的重要回信精神，深入学习习近平总书记在中国文联十一大、中国作协十大开幕式发表的重要讲话，结合“大戏看北京”工作方案安排，精心策划培训活动形式和内容，制定了活动方案并按照制度进行方案审批。</w:t>
      </w:r>
    </w:p>
    <w:p w14:paraId="7B6F1B37">
      <w:pPr>
        <w:numPr>
          <w:ilvl w:val="0"/>
          <w:numId w:val="15"/>
        </w:numPr>
        <w:spacing w:line="580" w:lineRule="exact"/>
        <w:ind w:firstLine="560" w:firstLineChars="200"/>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项目过程情况。</w:t>
      </w:r>
    </w:p>
    <w:p w14:paraId="7073FC9F">
      <w:pPr>
        <w:spacing w:line="580" w:lineRule="exact"/>
        <w:ind w:firstLine="560" w:firstLineChars="200"/>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资金使用及管理情况分析</w:t>
      </w:r>
    </w:p>
    <w:p w14:paraId="2CAF527A">
      <w:pPr>
        <w:spacing w:line="580" w:lineRule="exact"/>
        <w:ind w:firstLine="560" w:firstLineChars="200"/>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严格按照《中国戏曲文化周项目管理制度汇编》执行，包括中国戏曲文化周工作组织及分级决策管理办法、项目资金管理办法、项目流程管理办法、组委会印章使用管理规定等，为项目的科学有效实施提供制度约束和保障。</w:t>
      </w:r>
    </w:p>
    <w:p w14:paraId="5CFBEFC1">
      <w:pPr>
        <w:spacing w:line="580" w:lineRule="exact"/>
        <w:ind w:firstLine="560" w:firstLineChars="200"/>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保证资金安全有效使用，严格按照《中国戏曲文化周项目管理制度汇编》中的各项制度规定管理和使用资金。预算申报前，按照要求对预算进行评审，保证预算申报科学合理；预算批复后，严格按照采购管理、合同管理、资金支付管理、资产管理的有关要求履行政府采购、合同签订、资金拨付、资产处置程序。</w:t>
      </w:r>
    </w:p>
    <w:p w14:paraId="4829AC5C">
      <w:pPr>
        <w:spacing w:line="580" w:lineRule="exact"/>
        <w:ind w:firstLine="560" w:firstLineChars="200"/>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项目组织管理情况分析</w:t>
      </w:r>
    </w:p>
    <w:p w14:paraId="01C618D2">
      <w:pPr>
        <w:spacing w:line="580" w:lineRule="exact"/>
        <w:ind w:firstLine="560" w:firstLineChars="200"/>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启动前，制定了戏曲文化周活动方案，明确了活动组织架构、内容板块、特色亮点、宣传推广、疫情防控等；制定了组织工作方案，明确了组委会、艺委会、执委会的构成及工作职责；制定了执委会丰台指挥部组织工作方案，明确了指挥部的组织架构和职责分工。</w:t>
      </w:r>
    </w:p>
    <w:p w14:paraId="27B2EA23">
      <w:pPr>
        <w:numPr>
          <w:ilvl w:val="0"/>
          <w:numId w:val="15"/>
        </w:numPr>
        <w:spacing w:line="580" w:lineRule="exact"/>
        <w:ind w:firstLine="560" w:firstLineChars="200"/>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项目产出情况。</w:t>
      </w:r>
    </w:p>
    <w:p w14:paraId="15CCFCE3">
      <w:pPr>
        <w:spacing w:line="580" w:lineRule="exact"/>
        <w:ind w:firstLine="560" w:firstLineChars="200"/>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产出数量</w:t>
      </w:r>
    </w:p>
    <w:p w14:paraId="740E5579">
      <w:pPr>
        <w:spacing w:line="580" w:lineRule="exact"/>
        <w:ind w:firstLine="560" w:firstLineChars="200"/>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展专群结合演出、互动活动超240场，学术活动、展览等近160场，约4.5人次观众线下参与，全网全媒总浏览量超过3亿。其中，在长安大戏院、吉祥戏院等剧场开展专场演出，在央视频、抖音、B站、东方大剧院等网络平台进行21场直播，累计浏览量超900万，50余家媒体平台形成联合报道矩阵，累计刊（播）发相关报道2300余篇（条），浏览量超2亿，10余家境外媒体平台进行综合新闻报道，传播覆盖全球86个国家和地区，海外120家网络主流媒体进行多语种转载，全网总浏览量超过1亿。</w:t>
      </w:r>
    </w:p>
    <w:p w14:paraId="64F1E7F5">
      <w:pPr>
        <w:spacing w:line="580" w:lineRule="exact"/>
        <w:ind w:firstLine="560" w:firstLineChars="200"/>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产出质量</w:t>
      </w:r>
    </w:p>
    <w:p w14:paraId="2F5C9C83">
      <w:pPr>
        <w:spacing w:line="580" w:lineRule="exact"/>
        <w:ind w:firstLine="560" w:firstLineChars="200"/>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开幕演出名家云集、精彩纷呈，文华表演奖以及梅花奖获得者、京剧流派传人轮番登场。创新推出“园林中的戏曲”“剧场中的戏曲”“网络中的戏曲”好戏连台、精彩不断。举办学术论坛，围绕戏曲文化</w:t>
      </w:r>
      <w:r>
        <w:rPr>
          <w:rFonts w:hint="eastAsia" w:ascii="仿宋_GB2312" w:hAnsi="仿宋_GB2312" w:eastAsia="仿宋_GB2312" w:cs="仿宋_GB2312"/>
          <w:sz w:val="28"/>
          <w:szCs w:val="28"/>
          <w:lang w:eastAsia="zh-CN"/>
        </w:rPr>
        <w:t>繁荣发展</w:t>
      </w:r>
      <w:r>
        <w:rPr>
          <w:rFonts w:hint="eastAsia" w:ascii="仿宋_GB2312" w:hAnsi="仿宋_GB2312" w:eastAsia="仿宋_GB2312" w:cs="仿宋_GB2312"/>
          <w:sz w:val="28"/>
          <w:szCs w:val="28"/>
        </w:rPr>
        <w:t>开座谈研讨。精心策划“北京戏曲文化发展成就展”“梨园名家经典黑胶唱片特展”“京剧旦角艺术传承展”“戏曲视听展”等专题展览。探索“戏曲+”不同样态。整合优质媒体资源，构建全流程传播矩阵，有效促进了戏曲文化传承发展。</w:t>
      </w:r>
    </w:p>
    <w:p w14:paraId="0EED26C2">
      <w:pPr>
        <w:spacing w:line="580" w:lineRule="exact"/>
        <w:ind w:firstLine="560" w:firstLineChars="200"/>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产出时效</w:t>
      </w:r>
    </w:p>
    <w:p w14:paraId="3AF499CC">
      <w:pPr>
        <w:spacing w:line="580" w:lineRule="exact"/>
        <w:ind w:firstLine="560" w:firstLineChars="200"/>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主场活动已于2022年11月4日至10日顺利开展，常态化活动贯穿全年，2022年12月底前完成全部签约项目的支付。</w:t>
      </w:r>
    </w:p>
    <w:p w14:paraId="54BCFF39">
      <w:pPr>
        <w:spacing w:line="580" w:lineRule="exact"/>
        <w:ind w:firstLine="560" w:firstLineChars="200"/>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产出成本</w:t>
      </w:r>
    </w:p>
    <w:p w14:paraId="71981EEC">
      <w:pPr>
        <w:spacing w:line="580" w:lineRule="exact"/>
        <w:ind w:firstLine="560" w:firstLineChars="200"/>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秉承节俭办会、高效科学原则，严格预算评审，控制活动规模和成本，项目总额低于预算金额指标。</w:t>
      </w:r>
    </w:p>
    <w:p w14:paraId="73E72F2E">
      <w:pPr>
        <w:numPr>
          <w:ilvl w:val="0"/>
          <w:numId w:val="15"/>
        </w:numPr>
        <w:spacing w:line="580" w:lineRule="exact"/>
        <w:ind w:firstLine="560" w:firstLineChars="200"/>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项目效益情况。</w:t>
      </w:r>
    </w:p>
    <w:p w14:paraId="0709E3D6">
      <w:pPr>
        <w:spacing w:line="580" w:lineRule="exact"/>
        <w:ind w:firstLine="560" w:firstLineChars="200"/>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经济效益</w:t>
      </w:r>
    </w:p>
    <w:p w14:paraId="2176406B">
      <w:pPr>
        <w:spacing w:line="580" w:lineRule="exact"/>
        <w:ind w:firstLine="560" w:firstLineChars="200"/>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通过项目的实施，提高了北京园博园的客流量，活动期间直接或间接拉动周边文旅、住宿、餐饮、园内购物等消费。</w:t>
      </w:r>
    </w:p>
    <w:p w14:paraId="5091FAC6">
      <w:pPr>
        <w:spacing w:line="580" w:lineRule="exact"/>
        <w:ind w:firstLine="560" w:firstLineChars="200"/>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社会效益</w:t>
      </w:r>
    </w:p>
    <w:p w14:paraId="0B4E56B9">
      <w:pPr>
        <w:spacing w:line="580" w:lineRule="exact"/>
        <w:ind w:firstLine="560" w:firstLineChars="200"/>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艺术专业性、内容多样性、空间延展性等方面再次升级，举办精彩纷呈的开幕演出，打造创新融合的学术论坛，搭建线上线下的展示平台，组织丰富多彩的戏曲市集，形成全媒体传播的宣传矩阵，努力打造首都弘扬中华优秀传统文化的亮丽名片，成为首都市民体验戏曲文化的盛大节日。开展常态化活动，通过组织精品观演、展演交流等活动，提供了丰富的戏曲文化供给。</w:t>
      </w:r>
    </w:p>
    <w:p w14:paraId="5761B40C">
      <w:pPr>
        <w:spacing w:line="580" w:lineRule="exact"/>
        <w:ind w:firstLine="560" w:firstLineChars="200"/>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可持续影响</w:t>
      </w:r>
    </w:p>
    <w:p w14:paraId="5A451D14">
      <w:pPr>
        <w:spacing w:line="580" w:lineRule="exact"/>
        <w:ind w:firstLine="560" w:firstLineChars="200"/>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探索“戏曲+”不同样态，通过戏曲装置、互动游戏、汉服展示、国风市集等活动吸引年轻人群参与。在三号门和园博大道上搭建戏曲体验装置，让游客在拍照打卡中近距离感受戏曲魅力。散布于8个展园的互动打卡游戏，通过近身互动、盖章打卡的形式广泛普及戏曲知识。在郑州园、重庆园、北京园举办汉服展示，沿银杏大道举办国风市集，在欧洲园举办“绣梦中国·百年传承”主题国潮时尚秀，诠释民族文化的时尚演绎。推动“戏曲艺术进校园”，在中央民族大学丰台校区设置专场专区，组织开展主题演出、戏曲游园会等特色活动，促进戏曲艺术在青年群体和各民族中的传播。</w:t>
      </w:r>
    </w:p>
    <w:p w14:paraId="2879779C">
      <w:pPr>
        <w:spacing w:line="580" w:lineRule="exact"/>
        <w:ind w:firstLine="560" w:firstLineChars="200"/>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满意度</w:t>
      </w:r>
    </w:p>
    <w:p w14:paraId="56EE725D">
      <w:pPr>
        <w:spacing w:line="580" w:lineRule="exact"/>
        <w:ind w:firstLine="560" w:firstLineChars="200"/>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组织戏曲演出、互动、惠民文化消费系列活动，服务大众，普惠大众，赢得群众的满意。游客满意度调研采用线上与线下两种方式进行。主场活动期间，线下采用现场询问，线上采用扫码调研形式进行，共完成2283份成功问卷（现场621份、在线1662份），总体满意度达到9成以上。调查显示，观众对现场服务的整体满意度达到95%，针对本届戏曲周的核心词条，线上线下观众使用频率最高的是：很好、多举办、越办越好。</w:t>
      </w:r>
    </w:p>
    <w:p w14:paraId="14A639B2">
      <w:pPr>
        <w:numPr>
          <w:ilvl w:val="0"/>
          <w:numId w:val="16"/>
        </w:num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主要经验及做法、存在的问题及原因分析</w:t>
      </w:r>
    </w:p>
    <w:p w14:paraId="48002852">
      <w:pPr>
        <w:spacing w:line="58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主要做法</w:t>
      </w:r>
    </w:p>
    <w:p w14:paraId="4917B6A4">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全面聚焦时代主题</w:t>
      </w:r>
    </w:p>
    <w:p w14:paraId="2DC69E27">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戏曲周全面贯彻落实党的二十大精神，以及习近平总书记给中国戏曲学院师生、中国国家话剧院艺术家的重要回信精神，深入学习习近平总书记在中国文联十一大、中国作协十大开幕式发表的重要讲话，充分展现党的十八大以来文艺工作的新作为新气象新高度，以实际行动贯彻落实党的二十大精神，用生动鲜活的艺术形式推动文化自信自强，服务人民对更丰富的精神文化生活的新期待。</w:t>
      </w:r>
    </w:p>
    <w:p w14:paraId="37ADF936">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专业活动坚守高品质</w:t>
      </w:r>
    </w:p>
    <w:p w14:paraId="283E6B8E">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幕式邀请文华表演奖以及梅花奖获得者、京剧流派传人登场；“园林中的戏曲”“剧场中的戏曲”“网络中的戏曲”三个板块名家荟萃；“1+3”学术论坛以“认真学习贯彻落实党的二十大精神，有效推动新时代戏曲创作与艺术传承”为研讨方向，丰富完善戏曲艺术理论体系；青年学术论文征集评优活动，评选出10篇优秀论文，有效推动戏曲艺术学术研究与评论；精心策划特色展览，举办“北京戏曲文化发展成就展”“梨园名家经典黑胶唱片特展”“京剧旦角艺术传承展”“戏曲视听展”等专题展览，从多个方面再现京剧国粹艺术之美。</w:t>
      </w:r>
    </w:p>
    <w:p w14:paraId="7DB0DF61">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推出高质量惠民活动</w:t>
      </w:r>
    </w:p>
    <w:p w14:paraId="0576804E">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举办戏曲票友大赛，覆盖京剧、评剧、河北梆子、保定老调等多个剧种，在北京园博园举办北京地区决赛，为广大戏曲爱好者切磋戏曲艺术、交流戏曲文化、接触戏曲名家搭建平台。邀请兰越剧社团、北京律师戏曲社等10家戏曲社团参加园内演出，呈现了近20个群众喜闻乐见的戏曲节目。推动“戏曲艺术进校园”，在中央民族大学丰台校区设置专场专区，促进戏曲艺术在青年群体和各民族中的传播。持续探索“戏曲+”的不同样态，通过戏曲装置、互动游戏、汉服展示、国风市集等活动吸引年轻人群参与。</w:t>
      </w:r>
    </w:p>
    <w:p w14:paraId="2E24F1C0">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谋划高频次媒体宣传</w:t>
      </w:r>
    </w:p>
    <w:p w14:paraId="5A5B1C2E">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整合优质媒体资源，构建全流程传播矩阵，联动人民日报、中央电视台、光明日报、经济日报、中国文化报、北京日报、北京电视台、香港文汇报等50余家媒体平台形成联合报道矩阵，充分运用社交类、新闻类、视频类、戏剧类新媒体平台，进行矩阵式、多样态、立体化融合宣传报道。除对演出活动进行直播以外，邀请33位戏曲、旅游、国风等网络达人，围绕戏曲周的赏、游、玩、购等环节，制作视频43个，累计浏览量超1300万。通过人民日报海外版、中国日报网、环球网等10余外宣媒体平台刊发报道，同时，联动香港大公网、YouTuBe、雅虎等10余家境外媒体平台进行综合新闻报道，传播覆盖全球86个国家和地区，海外120家网络主流媒体进行多语种转载，全网总浏览量超过1亿。</w:t>
      </w:r>
    </w:p>
    <w:p w14:paraId="7454EAD9">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坚持活动组织高标准</w:t>
      </w:r>
    </w:p>
    <w:p w14:paraId="78C27460">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成立戏曲周组委会，构建部、市、区三级联动工作机制，协调推进筹办工作。围绕年度主题主线，着力强化特色亮点，形成了“1+7”专项方案，统筹做好疫情防控和活动组织实施，周密细致推进各项组织保障工作，确保活动安全、顺利举办。</w:t>
      </w:r>
    </w:p>
    <w:p w14:paraId="56F7764B">
      <w:pPr>
        <w:spacing w:line="58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存在问题、原因及解决路径</w:t>
      </w:r>
    </w:p>
    <w:p w14:paraId="6E81F8FB">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作为国家级文化活动，戏曲周要成为全国戏曲剧种展示风采、相互交流、共同成长的重要平台，因受疫情影响，演出戏曲剧种的种类有待丰富，活动联动地域有待扩大。下一步将在覆盖的戏种、地域方面进一步拓展，加强对各地有代表性的地方剧种、文艺院团进行展示推介，提升“中国戏曲文化周”品牌效应。</w:t>
      </w:r>
    </w:p>
    <w:p w14:paraId="0B3997F1">
      <w:pPr>
        <w:numPr>
          <w:ilvl w:val="0"/>
          <w:numId w:val="16"/>
        </w:num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有关建议</w:t>
      </w:r>
    </w:p>
    <w:p w14:paraId="3B86BB9D">
      <w:pPr>
        <w:spacing w:line="58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坚守专业品质。延续“中国梦·中华魂·戏曲情”的活动主旨，精心策划年度主题，做好剧目选择、宣传推广、氛围营造等工作。逐步提升戏曲周作为国家级活动的覆盖面和代表性，以全国地方剧种的省域全覆盖为目标，对各省有代表性的地方剧种、文艺院团进行集中展示推介，提升活动的影响力和号召力。</w:t>
      </w:r>
    </w:p>
    <w:p w14:paraId="3AD83F51">
      <w:pPr>
        <w:spacing w:line="58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打造活动亮点。继续办好专业演出、学术研讨、票友大赛等活动，邀请知名艺术家、评论家、戏曲爱好者共同参与。推进主题戏曲作品创作，开展优秀剧目园林版委约作品演出，在推出和推广精品力作上下功夫。发挥品牌文化活动的辐射带动作用，拓展线上线下活动空间，吸引更多区域、文化单位、媒体平台参与，营造浓厚戏曲文化氛围。</w:t>
      </w:r>
    </w:p>
    <w:p w14:paraId="1501D2A1">
      <w:pPr>
        <w:spacing w:line="58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丰富活动样态。以融合思维运用“戏曲+科技/数字/装置/游戏/国风”等方式，引入戏曲实景游戏、国风国潮市集、戏曲快闪、戏歌、汉服展示等年轻化、时尚化的特色亮点活动，将传统艺术与当代审美、时代潮流结合，吸引年轻人群广泛参与。</w:t>
      </w:r>
    </w:p>
    <w:p w14:paraId="01FA39EB">
      <w:pPr>
        <w:spacing w:line="58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4.</w:t>
      </w:r>
      <w:r>
        <w:rPr>
          <w:rFonts w:hint="eastAsia" w:ascii="仿宋_GB2312" w:hAnsi="仿宋_GB2312" w:eastAsia="仿宋_GB2312" w:cs="仿宋_GB2312"/>
          <w:sz w:val="28"/>
          <w:szCs w:val="28"/>
        </w:rPr>
        <w:t>拓展传播渠道。综合运用新闻发布、媒体宣传、形象展示、短视频等手段，整合媒体资源，扩展境外媒体传播渠道，发挥传统媒体的权威影响力，挖掘新媒体的传播效力，发挥自媒体的扩散效应。强化活动预热、组织实施、收官总结、常态延续等全链条宣传策划，着力将戏曲周打造成具有影响力的文化事件。</w:t>
      </w:r>
    </w:p>
    <w:p w14:paraId="778C8E29">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（七）其他需要说明的问题</w:t>
      </w:r>
    </w:p>
    <w:p w14:paraId="6636B806">
      <w:pPr>
        <w:spacing w:line="580" w:lineRule="exact"/>
        <w:ind w:firstLine="560" w:firstLineChars="200"/>
        <w:rPr>
          <w:rFonts w:hint="eastAsia"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无。</w:t>
      </w:r>
    </w:p>
    <w:p w14:paraId="5C3EBC22">
      <w:pPr>
        <w:spacing w:line="580" w:lineRule="exact"/>
        <w:ind w:firstLine="560" w:firstLineChars="200"/>
        <w:rPr>
          <w:rFonts w:hint="eastAsia" w:ascii="仿宋_GB2312" w:hAnsi="仿宋_GB2312" w:eastAsia="仿宋_GB2312" w:cs="仿宋_GB2312"/>
          <w:sz w:val="28"/>
          <w:szCs w:val="28"/>
          <w:lang w:eastAsia="zh-Hans"/>
        </w:rPr>
      </w:pPr>
    </w:p>
    <w:p w14:paraId="6DC44B27">
      <w:pPr>
        <w:spacing w:line="580" w:lineRule="exact"/>
        <w:ind w:firstLine="560" w:firstLineChars="200"/>
        <w:rPr>
          <w:rFonts w:hint="eastAsia"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附件：第</w:t>
      </w:r>
      <w:r>
        <w:rPr>
          <w:rFonts w:hint="eastAsia" w:ascii="仿宋_GB2312" w:hAnsi="仿宋_GB2312" w:eastAsia="仿宋_GB2312" w:cs="仿宋_GB2312"/>
          <w:sz w:val="28"/>
          <w:szCs w:val="28"/>
        </w:rPr>
        <w:t>六</w:t>
      </w:r>
      <w:r>
        <w:rPr>
          <w:rFonts w:hint="eastAsia" w:ascii="仿宋_GB2312" w:hAnsi="仿宋_GB2312" w:eastAsia="仿宋_GB2312" w:cs="仿宋_GB2312"/>
          <w:sz w:val="28"/>
          <w:szCs w:val="28"/>
          <w:lang w:eastAsia="zh-Hans"/>
        </w:rPr>
        <w:t>届中国戏曲文化周项目支出绩效自评表</w:t>
      </w:r>
    </w:p>
    <w:p w14:paraId="1E83F91A">
      <w:pPr>
        <w:rPr>
          <w:rFonts w:hint="eastAsia" w:ascii="Heiti SC Light" w:hAnsi="Heiti SC Light" w:eastAsia="Heiti SC Light" w:cs="Heiti SC Light"/>
          <w:sz w:val="28"/>
          <w:szCs w:val="28"/>
          <w:lang w:eastAsia="zh-Hans"/>
        </w:rPr>
      </w:pPr>
      <w:r>
        <w:rPr>
          <w:rFonts w:hint="eastAsia" w:ascii="Heiti SC Light" w:hAnsi="Heiti SC Light" w:eastAsia="Heiti SC Light" w:cs="Heiti SC Light"/>
          <w:sz w:val="28"/>
          <w:szCs w:val="28"/>
          <w:lang w:eastAsia="zh-Hans"/>
        </w:rPr>
        <w:br w:type="page"/>
      </w:r>
    </w:p>
    <w:p w14:paraId="47F81D82">
      <w:pPr>
        <w:spacing w:line="580" w:lineRule="exact"/>
        <w:rPr>
          <w:rFonts w:hint="eastAsia" w:ascii="Heiti SC Light" w:hAnsi="Heiti SC Light" w:eastAsia="Heiti SC Light" w:cs="Heiti SC Light"/>
          <w:sz w:val="28"/>
          <w:szCs w:val="28"/>
          <w:lang w:eastAsia="zh-Hans"/>
        </w:rPr>
      </w:pPr>
      <w:r>
        <w:rPr>
          <w:rFonts w:hint="eastAsia" w:ascii="Heiti SC Light" w:hAnsi="Heiti SC Light" w:eastAsia="Heiti SC Light" w:cs="Heiti SC Light"/>
          <w:sz w:val="28"/>
          <w:szCs w:val="28"/>
          <w:lang w:eastAsia="zh-Hans"/>
        </w:rPr>
        <w:t>附件：</w:t>
      </w:r>
    </w:p>
    <w:p w14:paraId="1490CD82">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14:paraId="1228C06F">
      <w:pPr>
        <w:spacing w:line="480" w:lineRule="exact"/>
        <w:jc w:val="center"/>
        <w:rPr>
          <w:rFonts w:hint="eastAsia"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14:paraId="406B0B63">
      <w:pPr>
        <w:spacing w:line="240" w:lineRule="exact"/>
        <w:rPr>
          <w:rFonts w:hint="eastAsia" w:ascii="仿宋_GB2312" w:hAnsi="宋体" w:eastAsia="仿宋_GB2312"/>
          <w:sz w:val="30"/>
          <w:szCs w:val="30"/>
        </w:rPr>
      </w:pPr>
    </w:p>
    <w:tbl>
      <w:tblPr>
        <w:tblStyle w:val="11"/>
        <w:tblW w:w="4999" w:type="pct"/>
        <w:jc w:val="center"/>
        <w:tblLayout w:type="autofit"/>
        <w:tblCellMar>
          <w:top w:w="0" w:type="dxa"/>
          <w:left w:w="108" w:type="dxa"/>
          <w:bottom w:w="0" w:type="dxa"/>
          <w:right w:w="108" w:type="dxa"/>
        </w:tblCellMar>
      </w:tblPr>
      <w:tblGrid>
        <w:gridCol w:w="954"/>
        <w:gridCol w:w="1597"/>
        <w:gridCol w:w="1806"/>
        <w:gridCol w:w="1189"/>
        <w:gridCol w:w="846"/>
        <w:gridCol w:w="695"/>
        <w:gridCol w:w="1396"/>
        <w:gridCol w:w="2552"/>
        <w:gridCol w:w="53"/>
        <w:gridCol w:w="872"/>
        <w:gridCol w:w="278"/>
        <w:gridCol w:w="647"/>
        <w:gridCol w:w="736"/>
        <w:gridCol w:w="1162"/>
      </w:tblGrid>
      <w:tr w14:paraId="0AD4446C">
        <w:tblPrEx>
          <w:tblCellMar>
            <w:top w:w="0" w:type="dxa"/>
            <w:left w:w="108" w:type="dxa"/>
            <w:bottom w:w="0" w:type="dxa"/>
            <w:right w:w="108" w:type="dxa"/>
          </w:tblCellMar>
        </w:tblPrEx>
        <w:trPr>
          <w:trHeight w:val="306" w:hRule="exact"/>
          <w:jc w:val="center"/>
        </w:trPr>
        <w:tc>
          <w:tcPr>
            <w:tcW w:w="863" w:type="pct"/>
            <w:gridSpan w:val="2"/>
            <w:tcBorders>
              <w:top w:val="single" w:color="auto" w:sz="4" w:space="0"/>
              <w:left w:val="single" w:color="auto" w:sz="4" w:space="0"/>
              <w:bottom w:val="single" w:color="auto" w:sz="4" w:space="0"/>
              <w:right w:val="single" w:color="auto" w:sz="4" w:space="0"/>
            </w:tcBorders>
            <w:vAlign w:val="center"/>
          </w:tcPr>
          <w:p w14:paraId="65A09D1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4136" w:type="pct"/>
            <w:gridSpan w:val="12"/>
            <w:tcBorders>
              <w:top w:val="single" w:color="auto" w:sz="4" w:space="0"/>
              <w:left w:val="nil"/>
              <w:bottom w:val="single" w:color="auto" w:sz="4" w:space="0"/>
              <w:right w:val="single" w:color="auto" w:sz="4" w:space="0"/>
            </w:tcBorders>
            <w:vAlign w:val="center"/>
          </w:tcPr>
          <w:p w14:paraId="5DB88507">
            <w:pPr>
              <w:widowControl/>
              <w:spacing w:line="240" w:lineRule="exact"/>
              <w:jc w:val="center"/>
              <w:rPr>
                <w:rFonts w:hint="eastAsia" w:ascii="等线" w:hAnsi="等线" w:eastAsia="仿宋_GB2312" w:cs="宋体"/>
                <w:kern w:val="0"/>
                <w:szCs w:val="21"/>
              </w:rPr>
            </w:pPr>
            <w:r>
              <w:rPr>
                <w:rFonts w:hint="eastAsia" w:ascii="等线" w:hAnsi="等线" w:eastAsia="仿宋_GB2312" w:cs="宋体"/>
                <w:kern w:val="0"/>
                <w:szCs w:val="21"/>
              </w:rPr>
              <w:t>第六届中国戏曲文化周</w:t>
            </w:r>
          </w:p>
        </w:tc>
      </w:tr>
      <w:tr w14:paraId="789CAC73">
        <w:tblPrEx>
          <w:tblCellMar>
            <w:top w:w="0" w:type="dxa"/>
            <w:left w:w="108" w:type="dxa"/>
            <w:bottom w:w="0" w:type="dxa"/>
            <w:right w:w="108" w:type="dxa"/>
          </w:tblCellMar>
        </w:tblPrEx>
        <w:trPr>
          <w:trHeight w:val="532" w:hRule="exact"/>
          <w:jc w:val="center"/>
        </w:trPr>
        <w:tc>
          <w:tcPr>
            <w:tcW w:w="863" w:type="pct"/>
            <w:gridSpan w:val="2"/>
            <w:tcBorders>
              <w:top w:val="single" w:color="auto" w:sz="4" w:space="0"/>
              <w:left w:val="single" w:color="auto" w:sz="4" w:space="0"/>
              <w:bottom w:val="single" w:color="auto" w:sz="4" w:space="0"/>
              <w:right w:val="single" w:color="auto" w:sz="4" w:space="0"/>
            </w:tcBorders>
            <w:vAlign w:val="center"/>
          </w:tcPr>
          <w:p w14:paraId="0C51A5C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2006" w:type="pct"/>
            <w:gridSpan w:val="5"/>
            <w:tcBorders>
              <w:top w:val="single" w:color="auto" w:sz="4" w:space="0"/>
              <w:left w:val="nil"/>
              <w:bottom w:val="single" w:color="auto" w:sz="4" w:space="0"/>
              <w:right w:val="single" w:color="auto" w:sz="4" w:space="0"/>
            </w:tcBorders>
            <w:vAlign w:val="center"/>
          </w:tcPr>
          <w:p w14:paraId="33515BC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丰台区文化创意产业促进中心</w:t>
            </w:r>
          </w:p>
        </w:tc>
        <w:tc>
          <w:tcPr>
            <w:tcW w:w="880" w:type="pct"/>
            <w:gridSpan w:val="2"/>
            <w:tcBorders>
              <w:top w:val="nil"/>
              <w:left w:val="nil"/>
              <w:bottom w:val="single" w:color="auto" w:sz="4" w:space="0"/>
              <w:right w:val="single" w:color="auto" w:sz="4" w:space="0"/>
            </w:tcBorders>
            <w:vAlign w:val="center"/>
          </w:tcPr>
          <w:p w14:paraId="533B63C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1250" w:type="pct"/>
            <w:gridSpan w:val="5"/>
            <w:tcBorders>
              <w:top w:val="single" w:color="auto" w:sz="4" w:space="0"/>
              <w:left w:val="nil"/>
              <w:bottom w:val="single" w:color="auto" w:sz="4" w:space="0"/>
              <w:right w:val="single" w:color="auto" w:sz="4" w:space="0"/>
            </w:tcBorders>
            <w:vAlign w:val="center"/>
          </w:tcPr>
          <w:p w14:paraId="287055E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丰台区文化创意产业促进中心</w:t>
            </w:r>
          </w:p>
        </w:tc>
      </w:tr>
      <w:tr w14:paraId="56A2D761">
        <w:tblPrEx>
          <w:tblCellMar>
            <w:top w:w="0" w:type="dxa"/>
            <w:left w:w="108" w:type="dxa"/>
            <w:bottom w:w="0" w:type="dxa"/>
            <w:right w:w="108" w:type="dxa"/>
          </w:tblCellMar>
        </w:tblPrEx>
        <w:trPr>
          <w:trHeight w:val="306" w:hRule="exact"/>
          <w:jc w:val="center"/>
        </w:trPr>
        <w:tc>
          <w:tcPr>
            <w:tcW w:w="863" w:type="pct"/>
            <w:gridSpan w:val="2"/>
            <w:tcBorders>
              <w:top w:val="single" w:color="auto" w:sz="4" w:space="0"/>
              <w:left w:val="single" w:color="auto" w:sz="4" w:space="0"/>
              <w:bottom w:val="single" w:color="auto" w:sz="4" w:space="0"/>
              <w:right w:val="single" w:color="auto" w:sz="4" w:space="0"/>
            </w:tcBorders>
            <w:vAlign w:val="center"/>
          </w:tcPr>
          <w:p w14:paraId="2D90ABB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2006" w:type="pct"/>
            <w:gridSpan w:val="5"/>
            <w:tcBorders>
              <w:top w:val="single" w:color="auto" w:sz="4" w:space="0"/>
              <w:left w:val="nil"/>
              <w:bottom w:val="single" w:color="auto" w:sz="4" w:space="0"/>
              <w:right w:val="single" w:color="auto" w:sz="4" w:space="0"/>
            </w:tcBorders>
            <w:vAlign w:val="center"/>
          </w:tcPr>
          <w:p w14:paraId="22177F2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杨战</w:t>
            </w:r>
          </w:p>
        </w:tc>
        <w:tc>
          <w:tcPr>
            <w:tcW w:w="880" w:type="pct"/>
            <w:gridSpan w:val="2"/>
            <w:tcBorders>
              <w:top w:val="nil"/>
              <w:left w:val="nil"/>
              <w:bottom w:val="single" w:color="auto" w:sz="4" w:space="0"/>
              <w:right w:val="single" w:color="auto" w:sz="4" w:space="0"/>
            </w:tcBorders>
            <w:vAlign w:val="center"/>
          </w:tcPr>
          <w:p w14:paraId="7A7559B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1250" w:type="pct"/>
            <w:gridSpan w:val="5"/>
            <w:tcBorders>
              <w:top w:val="single" w:color="auto" w:sz="4" w:space="0"/>
              <w:left w:val="nil"/>
              <w:bottom w:val="single" w:color="auto" w:sz="4" w:space="0"/>
              <w:right w:val="single" w:color="auto" w:sz="4" w:space="0"/>
            </w:tcBorders>
            <w:vAlign w:val="center"/>
          </w:tcPr>
          <w:p w14:paraId="0300F42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w:t>
            </w:r>
            <w:r>
              <w:rPr>
                <w:rFonts w:ascii="仿宋_GB2312" w:hAnsi="宋体" w:eastAsia="仿宋_GB2312" w:cs="宋体"/>
                <w:kern w:val="0"/>
                <w:szCs w:val="21"/>
              </w:rPr>
              <w:t>3866270</w:t>
            </w:r>
          </w:p>
        </w:tc>
      </w:tr>
      <w:tr w14:paraId="53AF8E03">
        <w:tblPrEx>
          <w:tblCellMar>
            <w:top w:w="0" w:type="dxa"/>
            <w:left w:w="108" w:type="dxa"/>
            <w:bottom w:w="0" w:type="dxa"/>
            <w:right w:w="108" w:type="dxa"/>
          </w:tblCellMar>
        </w:tblPrEx>
        <w:trPr>
          <w:trHeight w:val="567" w:hRule="exact"/>
          <w:jc w:val="center"/>
        </w:trPr>
        <w:tc>
          <w:tcPr>
            <w:tcW w:w="863" w:type="pct"/>
            <w:gridSpan w:val="2"/>
            <w:vMerge w:val="restart"/>
            <w:tcBorders>
              <w:top w:val="single" w:color="auto" w:sz="4" w:space="0"/>
              <w:left w:val="single" w:color="auto" w:sz="4" w:space="0"/>
              <w:bottom w:val="single" w:color="auto" w:sz="4" w:space="0"/>
              <w:right w:val="single" w:color="auto" w:sz="4" w:space="0"/>
            </w:tcBorders>
            <w:vAlign w:val="center"/>
          </w:tcPr>
          <w:p w14:paraId="402D76F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013" w:type="pct"/>
            <w:gridSpan w:val="2"/>
            <w:tcBorders>
              <w:top w:val="single" w:color="auto" w:sz="4" w:space="0"/>
              <w:left w:val="nil"/>
              <w:bottom w:val="single" w:color="auto" w:sz="4" w:space="0"/>
              <w:right w:val="single" w:color="auto" w:sz="4" w:space="0"/>
            </w:tcBorders>
            <w:vAlign w:val="center"/>
          </w:tcPr>
          <w:p w14:paraId="2B399A3A">
            <w:pPr>
              <w:widowControl/>
              <w:spacing w:line="240" w:lineRule="exact"/>
              <w:jc w:val="center"/>
              <w:rPr>
                <w:rFonts w:hint="eastAsia" w:ascii="仿宋_GB2312" w:hAnsi="宋体" w:eastAsia="仿宋_GB2312" w:cs="宋体"/>
                <w:kern w:val="0"/>
                <w:szCs w:val="21"/>
              </w:rPr>
            </w:pPr>
          </w:p>
        </w:tc>
        <w:tc>
          <w:tcPr>
            <w:tcW w:w="521" w:type="pct"/>
            <w:gridSpan w:val="2"/>
            <w:tcBorders>
              <w:top w:val="nil"/>
              <w:left w:val="nil"/>
              <w:bottom w:val="single" w:color="auto" w:sz="4" w:space="0"/>
              <w:right w:val="single" w:color="auto" w:sz="4" w:space="0"/>
            </w:tcBorders>
            <w:vAlign w:val="center"/>
          </w:tcPr>
          <w:p w14:paraId="5BDE7B4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012B8B2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471" w:type="pct"/>
            <w:tcBorders>
              <w:top w:val="nil"/>
              <w:left w:val="nil"/>
              <w:bottom w:val="single" w:color="auto" w:sz="4" w:space="0"/>
              <w:right w:val="single" w:color="auto" w:sz="4" w:space="0"/>
            </w:tcBorders>
            <w:vAlign w:val="center"/>
          </w:tcPr>
          <w:p w14:paraId="7E868B3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全年预算数</w:t>
            </w:r>
          </w:p>
        </w:tc>
        <w:tc>
          <w:tcPr>
            <w:tcW w:w="880" w:type="pct"/>
            <w:gridSpan w:val="2"/>
            <w:tcBorders>
              <w:top w:val="nil"/>
              <w:left w:val="nil"/>
              <w:bottom w:val="single" w:color="auto" w:sz="4" w:space="0"/>
              <w:right w:val="single" w:color="auto" w:sz="4" w:space="0"/>
            </w:tcBorders>
            <w:vAlign w:val="center"/>
          </w:tcPr>
          <w:p w14:paraId="0A97CFB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7D07915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389" w:type="pct"/>
            <w:gridSpan w:val="2"/>
            <w:tcBorders>
              <w:top w:val="nil"/>
              <w:left w:val="nil"/>
              <w:bottom w:val="single" w:color="auto" w:sz="4" w:space="0"/>
              <w:right w:val="single" w:color="auto" w:sz="4" w:space="0"/>
            </w:tcBorders>
            <w:vAlign w:val="center"/>
          </w:tcPr>
          <w:p w14:paraId="265FA0D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468" w:type="pct"/>
            <w:gridSpan w:val="2"/>
            <w:tcBorders>
              <w:top w:val="single" w:color="auto" w:sz="4" w:space="0"/>
              <w:left w:val="nil"/>
              <w:bottom w:val="single" w:color="auto" w:sz="4" w:space="0"/>
              <w:right w:val="single" w:color="auto" w:sz="4" w:space="0"/>
            </w:tcBorders>
            <w:vAlign w:val="center"/>
          </w:tcPr>
          <w:p w14:paraId="3DAABAE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392" w:type="pct"/>
            <w:tcBorders>
              <w:top w:val="nil"/>
              <w:left w:val="nil"/>
              <w:bottom w:val="single" w:color="auto" w:sz="4" w:space="0"/>
              <w:right w:val="single" w:color="auto" w:sz="4" w:space="0"/>
            </w:tcBorders>
            <w:vAlign w:val="center"/>
          </w:tcPr>
          <w:p w14:paraId="59D1762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2C154909">
        <w:tblPrEx>
          <w:tblCellMar>
            <w:top w:w="0" w:type="dxa"/>
            <w:left w:w="108" w:type="dxa"/>
            <w:bottom w:w="0" w:type="dxa"/>
            <w:right w:w="108" w:type="dxa"/>
          </w:tblCellMar>
        </w:tblPrEx>
        <w:trPr>
          <w:trHeight w:val="306" w:hRule="exact"/>
          <w:jc w:val="center"/>
        </w:trPr>
        <w:tc>
          <w:tcPr>
            <w:tcW w:w="863" w:type="pct"/>
            <w:gridSpan w:val="2"/>
            <w:vMerge w:val="continue"/>
            <w:tcBorders>
              <w:top w:val="single" w:color="auto" w:sz="4" w:space="0"/>
              <w:left w:val="single" w:color="auto" w:sz="4" w:space="0"/>
              <w:bottom w:val="single" w:color="auto" w:sz="4" w:space="0"/>
              <w:right w:val="single" w:color="auto" w:sz="4" w:space="0"/>
            </w:tcBorders>
            <w:vAlign w:val="center"/>
          </w:tcPr>
          <w:p w14:paraId="10E7F7FD">
            <w:pPr>
              <w:widowControl/>
              <w:spacing w:line="240" w:lineRule="exact"/>
              <w:jc w:val="center"/>
              <w:rPr>
                <w:rFonts w:hint="eastAsia" w:ascii="仿宋_GB2312" w:hAnsi="宋体" w:eastAsia="仿宋_GB2312" w:cs="宋体"/>
                <w:kern w:val="0"/>
                <w:szCs w:val="21"/>
              </w:rPr>
            </w:pPr>
          </w:p>
        </w:tc>
        <w:tc>
          <w:tcPr>
            <w:tcW w:w="1013" w:type="pct"/>
            <w:gridSpan w:val="2"/>
            <w:tcBorders>
              <w:top w:val="single" w:color="auto" w:sz="4" w:space="0"/>
              <w:left w:val="nil"/>
              <w:bottom w:val="single" w:color="auto" w:sz="4" w:space="0"/>
              <w:right w:val="single" w:color="auto" w:sz="4" w:space="0"/>
            </w:tcBorders>
            <w:vAlign w:val="center"/>
          </w:tcPr>
          <w:p w14:paraId="2E2151CB">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521" w:type="pct"/>
            <w:gridSpan w:val="2"/>
            <w:tcBorders>
              <w:top w:val="nil"/>
              <w:left w:val="nil"/>
              <w:bottom w:val="single" w:color="auto" w:sz="4" w:space="0"/>
              <w:right w:val="single" w:color="auto" w:sz="4" w:space="0"/>
            </w:tcBorders>
            <w:vAlign w:val="center"/>
          </w:tcPr>
          <w:p w14:paraId="4F4BAB0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000</w:t>
            </w:r>
          </w:p>
        </w:tc>
        <w:tc>
          <w:tcPr>
            <w:tcW w:w="471" w:type="pct"/>
            <w:tcBorders>
              <w:top w:val="nil"/>
              <w:left w:val="nil"/>
              <w:bottom w:val="single" w:color="auto" w:sz="4" w:space="0"/>
              <w:right w:val="single" w:color="auto" w:sz="4" w:space="0"/>
            </w:tcBorders>
            <w:vAlign w:val="center"/>
          </w:tcPr>
          <w:p w14:paraId="24ECA33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000</w:t>
            </w:r>
          </w:p>
        </w:tc>
        <w:tc>
          <w:tcPr>
            <w:tcW w:w="880" w:type="pct"/>
            <w:gridSpan w:val="2"/>
            <w:tcBorders>
              <w:top w:val="nil"/>
              <w:left w:val="nil"/>
              <w:bottom w:val="single" w:color="auto" w:sz="4" w:space="0"/>
              <w:right w:val="single" w:color="auto" w:sz="4" w:space="0"/>
            </w:tcBorders>
            <w:vAlign w:val="center"/>
          </w:tcPr>
          <w:p w14:paraId="253EBBB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806.67</w:t>
            </w:r>
          </w:p>
        </w:tc>
        <w:tc>
          <w:tcPr>
            <w:tcW w:w="389" w:type="pct"/>
            <w:gridSpan w:val="2"/>
            <w:tcBorders>
              <w:top w:val="nil"/>
              <w:left w:val="nil"/>
              <w:bottom w:val="single" w:color="auto" w:sz="4" w:space="0"/>
              <w:right w:val="single" w:color="auto" w:sz="4" w:space="0"/>
            </w:tcBorders>
            <w:vAlign w:val="center"/>
          </w:tcPr>
          <w:p w14:paraId="72B3440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468" w:type="pct"/>
            <w:gridSpan w:val="2"/>
            <w:tcBorders>
              <w:top w:val="single" w:color="auto" w:sz="4" w:space="0"/>
              <w:left w:val="nil"/>
              <w:bottom w:val="single" w:color="auto" w:sz="4" w:space="0"/>
              <w:right w:val="single" w:color="auto" w:sz="4" w:space="0"/>
            </w:tcBorders>
            <w:vAlign w:val="center"/>
          </w:tcPr>
          <w:p w14:paraId="62467CE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r>
              <w:rPr>
                <w:rFonts w:ascii="仿宋_GB2312" w:hAnsi="宋体" w:eastAsia="仿宋_GB2312" w:cs="宋体"/>
                <w:kern w:val="0"/>
                <w:szCs w:val="21"/>
              </w:rPr>
              <w:t>0.33%</w:t>
            </w:r>
          </w:p>
        </w:tc>
        <w:tc>
          <w:tcPr>
            <w:tcW w:w="392" w:type="pct"/>
            <w:tcBorders>
              <w:top w:val="nil"/>
              <w:left w:val="nil"/>
              <w:bottom w:val="single" w:color="auto" w:sz="4" w:space="0"/>
              <w:right w:val="single" w:color="auto" w:sz="4" w:space="0"/>
            </w:tcBorders>
            <w:vAlign w:val="center"/>
          </w:tcPr>
          <w:p w14:paraId="45320C7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p>
        </w:tc>
      </w:tr>
      <w:tr w14:paraId="7E57734C">
        <w:tblPrEx>
          <w:tblCellMar>
            <w:top w:w="0" w:type="dxa"/>
            <w:left w:w="108" w:type="dxa"/>
            <w:bottom w:w="0" w:type="dxa"/>
            <w:right w:w="108" w:type="dxa"/>
          </w:tblCellMar>
        </w:tblPrEx>
        <w:trPr>
          <w:trHeight w:val="601" w:hRule="exact"/>
          <w:jc w:val="center"/>
        </w:trPr>
        <w:tc>
          <w:tcPr>
            <w:tcW w:w="863" w:type="pct"/>
            <w:gridSpan w:val="2"/>
            <w:vMerge w:val="continue"/>
            <w:tcBorders>
              <w:top w:val="single" w:color="auto" w:sz="4" w:space="0"/>
              <w:left w:val="single" w:color="auto" w:sz="4" w:space="0"/>
              <w:bottom w:val="single" w:color="auto" w:sz="4" w:space="0"/>
              <w:right w:val="single" w:color="auto" w:sz="4" w:space="0"/>
            </w:tcBorders>
            <w:vAlign w:val="center"/>
          </w:tcPr>
          <w:p w14:paraId="479FB842">
            <w:pPr>
              <w:widowControl/>
              <w:spacing w:line="240" w:lineRule="exact"/>
              <w:jc w:val="center"/>
              <w:rPr>
                <w:rFonts w:hint="eastAsia" w:ascii="仿宋_GB2312" w:hAnsi="宋体" w:eastAsia="仿宋_GB2312" w:cs="宋体"/>
                <w:kern w:val="0"/>
                <w:szCs w:val="21"/>
              </w:rPr>
            </w:pPr>
          </w:p>
        </w:tc>
        <w:tc>
          <w:tcPr>
            <w:tcW w:w="1013" w:type="pct"/>
            <w:gridSpan w:val="2"/>
            <w:tcBorders>
              <w:top w:val="single" w:color="auto" w:sz="4" w:space="0"/>
              <w:left w:val="nil"/>
              <w:bottom w:val="single" w:color="auto" w:sz="4" w:space="0"/>
              <w:right w:val="single" w:color="auto" w:sz="4" w:space="0"/>
            </w:tcBorders>
            <w:vAlign w:val="center"/>
          </w:tcPr>
          <w:p w14:paraId="556C9B9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42999AA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521" w:type="pct"/>
            <w:gridSpan w:val="2"/>
            <w:tcBorders>
              <w:top w:val="nil"/>
              <w:left w:val="nil"/>
              <w:bottom w:val="single" w:color="auto" w:sz="4" w:space="0"/>
              <w:right w:val="single" w:color="auto" w:sz="4" w:space="0"/>
            </w:tcBorders>
            <w:vAlign w:val="center"/>
          </w:tcPr>
          <w:p w14:paraId="19CE548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000</w:t>
            </w:r>
          </w:p>
        </w:tc>
        <w:tc>
          <w:tcPr>
            <w:tcW w:w="471" w:type="pct"/>
            <w:tcBorders>
              <w:top w:val="nil"/>
              <w:left w:val="nil"/>
              <w:bottom w:val="single" w:color="auto" w:sz="4" w:space="0"/>
              <w:right w:val="single" w:color="auto" w:sz="4" w:space="0"/>
            </w:tcBorders>
            <w:vAlign w:val="center"/>
          </w:tcPr>
          <w:p w14:paraId="1B8E904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000</w:t>
            </w:r>
          </w:p>
        </w:tc>
        <w:tc>
          <w:tcPr>
            <w:tcW w:w="880" w:type="pct"/>
            <w:gridSpan w:val="2"/>
            <w:tcBorders>
              <w:top w:val="nil"/>
              <w:left w:val="nil"/>
              <w:bottom w:val="single" w:color="auto" w:sz="4" w:space="0"/>
              <w:right w:val="single" w:color="auto" w:sz="4" w:space="0"/>
            </w:tcBorders>
            <w:vAlign w:val="center"/>
          </w:tcPr>
          <w:p w14:paraId="47427CB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806.67</w:t>
            </w:r>
          </w:p>
        </w:tc>
        <w:tc>
          <w:tcPr>
            <w:tcW w:w="389" w:type="pct"/>
            <w:gridSpan w:val="2"/>
            <w:tcBorders>
              <w:top w:val="nil"/>
              <w:left w:val="nil"/>
              <w:bottom w:val="single" w:color="auto" w:sz="4" w:space="0"/>
              <w:right w:val="single" w:color="auto" w:sz="4" w:space="0"/>
            </w:tcBorders>
            <w:vAlign w:val="center"/>
          </w:tcPr>
          <w:p w14:paraId="5CB8434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468" w:type="pct"/>
            <w:gridSpan w:val="2"/>
            <w:tcBorders>
              <w:top w:val="single" w:color="auto" w:sz="4" w:space="0"/>
              <w:left w:val="nil"/>
              <w:bottom w:val="single" w:color="auto" w:sz="4" w:space="0"/>
              <w:right w:val="single" w:color="auto" w:sz="4" w:space="0"/>
            </w:tcBorders>
            <w:vAlign w:val="center"/>
          </w:tcPr>
          <w:p w14:paraId="23FA458D">
            <w:pPr>
              <w:widowControl/>
              <w:spacing w:line="240" w:lineRule="exact"/>
              <w:jc w:val="center"/>
              <w:rPr>
                <w:rFonts w:hint="eastAsia" w:ascii="仿宋_GB2312" w:hAnsi="宋体" w:eastAsia="仿宋_GB2312" w:cs="宋体"/>
                <w:kern w:val="0"/>
                <w:szCs w:val="21"/>
                <w:highlight w:val="yellow"/>
              </w:rPr>
            </w:pPr>
          </w:p>
        </w:tc>
        <w:tc>
          <w:tcPr>
            <w:tcW w:w="392" w:type="pct"/>
            <w:tcBorders>
              <w:top w:val="nil"/>
              <w:left w:val="nil"/>
              <w:bottom w:val="single" w:color="auto" w:sz="4" w:space="0"/>
              <w:right w:val="single" w:color="auto" w:sz="4" w:space="0"/>
            </w:tcBorders>
            <w:vAlign w:val="center"/>
          </w:tcPr>
          <w:p w14:paraId="534AF9A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60F9D57C">
        <w:tblPrEx>
          <w:tblCellMar>
            <w:top w:w="0" w:type="dxa"/>
            <w:left w:w="108" w:type="dxa"/>
            <w:bottom w:w="0" w:type="dxa"/>
            <w:right w:w="108" w:type="dxa"/>
          </w:tblCellMar>
        </w:tblPrEx>
        <w:trPr>
          <w:trHeight w:val="567" w:hRule="exact"/>
          <w:jc w:val="center"/>
        </w:trPr>
        <w:tc>
          <w:tcPr>
            <w:tcW w:w="863" w:type="pct"/>
            <w:gridSpan w:val="2"/>
            <w:vMerge w:val="continue"/>
            <w:tcBorders>
              <w:top w:val="single" w:color="auto" w:sz="4" w:space="0"/>
              <w:left w:val="single" w:color="auto" w:sz="4" w:space="0"/>
              <w:bottom w:val="single" w:color="auto" w:sz="4" w:space="0"/>
              <w:right w:val="single" w:color="auto" w:sz="4" w:space="0"/>
            </w:tcBorders>
            <w:vAlign w:val="center"/>
          </w:tcPr>
          <w:p w14:paraId="7BEF1454">
            <w:pPr>
              <w:widowControl/>
              <w:spacing w:line="240" w:lineRule="exact"/>
              <w:jc w:val="center"/>
              <w:rPr>
                <w:rFonts w:hint="eastAsia" w:ascii="仿宋_GB2312" w:hAnsi="宋体" w:eastAsia="仿宋_GB2312" w:cs="宋体"/>
                <w:kern w:val="0"/>
                <w:szCs w:val="21"/>
              </w:rPr>
            </w:pPr>
          </w:p>
        </w:tc>
        <w:tc>
          <w:tcPr>
            <w:tcW w:w="1013" w:type="pct"/>
            <w:gridSpan w:val="2"/>
            <w:tcBorders>
              <w:top w:val="single" w:color="auto" w:sz="4" w:space="0"/>
              <w:left w:val="nil"/>
              <w:bottom w:val="single" w:color="auto" w:sz="4" w:space="0"/>
              <w:right w:val="single" w:color="auto" w:sz="4" w:space="0"/>
            </w:tcBorders>
            <w:vAlign w:val="center"/>
          </w:tcPr>
          <w:p w14:paraId="1DEBE61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521" w:type="pct"/>
            <w:gridSpan w:val="2"/>
            <w:tcBorders>
              <w:top w:val="nil"/>
              <w:left w:val="nil"/>
              <w:bottom w:val="single" w:color="auto" w:sz="4" w:space="0"/>
              <w:right w:val="single" w:color="auto" w:sz="4" w:space="0"/>
            </w:tcBorders>
            <w:vAlign w:val="center"/>
          </w:tcPr>
          <w:p w14:paraId="7DE782E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471" w:type="pct"/>
            <w:tcBorders>
              <w:top w:val="nil"/>
              <w:left w:val="nil"/>
              <w:bottom w:val="single" w:color="auto" w:sz="4" w:space="0"/>
              <w:right w:val="single" w:color="auto" w:sz="4" w:space="0"/>
            </w:tcBorders>
            <w:vAlign w:val="center"/>
          </w:tcPr>
          <w:p w14:paraId="3596DE9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880" w:type="pct"/>
            <w:gridSpan w:val="2"/>
            <w:tcBorders>
              <w:top w:val="nil"/>
              <w:left w:val="nil"/>
              <w:bottom w:val="single" w:color="auto" w:sz="4" w:space="0"/>
              <w:right w:val="single" w:color="auto" w:sz="4" w:space="0"/>
            </w:tcBorders>
            <w:vAlign w:val="center"/>
          </w:tcPr>
          <w:p w14:paraId="77E64A0D">
            <w:pPr>
              <w:widowControl/>
              <w:spacing w:line="240" w:lineRule="exact"/>
              <w:jc w:val="center"/>
              <w:rPr>
                <w:rFonts w:hint="eastAsia" w:ascii="仿宋_GB2312" w:hAnsi="宋体" w:eastAsia="仿宋_GB2312" w:cs="宋体"/>
                <w:kern w:val="0"/>
                <w:szCs w:val="21"/>
              </w:rPr>
            </w:pPr>
          </w:p>
        </w:tc>
        <w:tc>
          <w:tcPr>
            <w:tcW w:w="389" w:type="pct"/>
            <w:gridSpan w:val="2"/>
            <w:tcBorders>
              <w:top w:val="nil"/>
              <w:left w:val="nil"/>
              <w:bottom w:val="single" w:color="auto" w:sz="4" w:space="0"/>
              <w:right w:val="single" w:color="auto" w:sz="4" w:space="0"/>
            </w:tcBorders>
            <w:vAlign w:val="center"/>
          </w:tcPr>
          <w:p w14:paraId="58B3D6F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468" w:type="pct"/>
            <w:gridSpan w:val="2"/>
            <w:tcBorders>
              <w:top w:val="single" w:color="auto" w:sz="4" w:space="0"/>
              <w:left w:val="nil"/>
              <w:bottom w:val="single" w:color="auto" w:sz="4" w:space="0"/>
              <w:right w:val="single" w:color="auto" w:sz="4" w:space="0"/>
            </w:tcBorders>
            <w:vAlign w:val="center"/>
          </w:tcPr>
          <w:p w14:paraId="0649F66E">
            <w:pPr>
              <w:widowControl/>
              <w:spacing w:line="240" w:lineRule="exact"/>
              <w:jc w:val="center"/>
              <w:rPr>
                <w:rFonts w:hint="eastAsia" w:ascii="仿宋_GB2312" w:hAnsi="宋体" w:eastAsia="仿宋_GB2312" w:cs="宋体"/>
                <w:kern w:val="0"/>
                <w:szCs w:val="21"/>
              </w:rPr>
            </w:pPr>
          </w:p>
        </w:tc>
        <w:tc>
          <w:tcPr>
            <w:tcW w:w="392" w:type="pct"/>
            <w:tcBorders>
              <w:top w:val="nil"/>
              <w:left w:val="nil"/>
              <w:bottom w:val="single" w:color="auto" w:sz="4" w:space="0"/>
              <w:right w:val="single" w:color="auto" w:sz="4" w:space="0"/>
            </w:tcBorders>
            <w:vAlign w:val="center"/>
          </w:tcPr>
          <w:p w14:paraId="5E7F9EB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27ADAD4A">
        <w:tblPrEx>
          <w:tblCellMar>
            <w:top w:w="0" w:type="dxa"/>
            <w:left w:w="108" w:type="dxa"/>
            <w:bottom w:w="0" w:type="dxa"/>
            <w:right w:w="108" w:type="dxa"/>
          </w:tblCellMar>
        </w:tblPrEx>
        <w:trPr>
          <w:trHeight w:val="306" w:hRule="exact"/>
          <w:jc w:val="center"/>
        </w:trPr>
        <w:tc>
          <w:tcPr>
            <w:tcW w:w="863" w:type="pct"/>
            <w:gridSpan w:val="2"/>
            <w:vMerge w:val="continue"/>
            <w:tcBorders>
              <w:top w:val="single" w:color="auto" w:sz="4" w:space="0"/>
              <w:left w:val="single" w:color="auto" w:sz="4" w:space="0"/>
              <w:bottom w:val="single" w:color="auto" w:sz="4" w:space="0"/>
              <w:right w:val="single" w:color="auto" w:sz="4" w:space="0"/>
            </w:tcBorders>
            <w:vAlign w:val="center"/>
          </w:tcPr>
          <w:p w14:paraId="6B7FD68D">
            <w:pPr>
              <w:widowControl/>
              <w:spacing w:line="240" w:lineRule="exact"/>
              <w:jc w:val="center"/>
              <w:rPr>
                <w:rFonts w:hint="eastAsia" w:ascii="仿宋_GB2312" w:hAnsi="宋体" w:eastAsia="仿宋_GB2312" w:cs="宋体"/>
                <w:kern w:val="0"/>
                <w:szCs w:val="21"/>
              </w:rPr>
            </w:pPr>
          </w:p>
        </w:tc>
        <w:tc>
          <w:tcPr>
            <w:tcW w:w="1013" w:type="pct"/>
            <w:gridSpan w:val="2"/>
            <w:tcBorders>
              <w:top w:val="single" w:color="auto" w:sz="4" w:space="0"/>
              <w:left w:val="nil"/>
              <w:bottom w:val="single" w:color="auto" w:sz="4" w:space="0"/>
              <w:right w:val="single" w:color="auto" w:sz="4" w:space="0"/>
            </w:tcBorders>
            <w:vAlign w:val="center"/>
          </w:tcPr>
          <w:p w14:paraId="2256DDA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521" w:type="pct"/>
            <w:gridSpan w:val="2"/>
            <w:tcBorders>
              <w:top w:val="nil"/>
              <w:left w:val="nil"/>
              <w:bottom w:val="single" w:color="auto" w:sz="4" w:space="0"/>
              <w:right w:val="single" w:color="auto" w:sz="4" w:space="0"/>
            </w:tcBorders>
            <w:vAlign w:val="center"/>
          </w:tcPr>
          <w:p w14:paraId="79812D7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471" w:type="pct"/>
            <w:tcBorders>
              <w:top w:val="nil"/>
              <w:left w:val="nil"/>
              <w:bottom w:val="single" w:color="auto" w:sz="4" w:space="0"/>
              <w:right w:val="single" w:color="auto" w:sz="4" w:space="0"/>
            </w:tcBorders>
            <w:vAlign w:val="center"/>
          </w:tcPr>
          <w:p w14:paraId="6BB964F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880" w:type="pct"/>
            <w:gridSpan w:val="2"/>
            <w:tcBorders>
              <w:top w:val="nil"/>
              <w:left w:val="nil"/>
              <w:bottom w:val="single" w:color="auto" w:sz="4" w:space="0"/>
              <w:right w:val="single" w:color="auto" w:sz="4" w:space="0"/>
            </w:tcBorders>
            <w:vAlign w:val="center"/>
          </w:tcPr>
          <w:p w14:paraId="4262A5E7">
            <w:pPr>
              <w:widowControl/>
              <w:spacing w:line="240" w:lineRule="exact"/>
              <w:jc w:val="center"/>
              <w:rPr>
                <w:rFonts w:hint="eastAsia" w:ascii="仿宋_GB2312" w:hAnsi="宋体" w:eastAsia="仿宋_GB2312" w:cs="宋体"/>
                <w:kern w:val="0"/>
                <w:szCs w:val="21"/>
              </w:rPr>
            </w:pPr>
          </w:p>
        </w:tc>
        <w:tc>
          <w:tcPr>
            <w:tcW w:w="389" w:type="pct"/>
            <w:gridSpan w:val="2"/>
            <w:tcBorders>
              <w:top w:val="nil"/>
              <w:left w:val="nil"/>
              <w:bottom w:val="single" w:color="auto" w:sz="4" w:space="0"/>
              <w:right w:val="single" w:color="auto" w:sz="4" w:space="0"/>
            </w:tcBorders>
            <w:vAlign w:val="center"/>
          </w:tcPr>
          <w:p w14:paraId="5D8370D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468" w:type="pct"/>
            <w:gridSpan w:val="2"/>
            <w:tcBorders>
              <w:top w:val="single" w:color="auto" w:sz="4" w:space="0"/>
              <w:left w:val="nil"/>
              <w:bottom w:val="single" w:color="auto" w:sz="4" w:space="0"/>
              <w:right w:val="single" w:color="auto" w:sz="4" w:space="0"/>
            </w:tcBorders>
            <w:vAlign w:val="center"/>
          </w:tcPr>
          <w:p w14:paraId="168D1E2F">
            <w:pPr>
              <w:widowControl/>
              <w:spacing w:line="240" w:lineRule="exact"/>
              <w:jc w:val="center"/>
              <w:rPr>
                <w:rFonts w:hint="eastAsia" w:ascii="仿宋_GB2312" w:hAnsi="宋体" w:eastAsia="仿宋_GB2312" w:cs="宋体"/>
                <w:kern w:val="0"/>
                <w:szCs w:val="21"/>
              </w:rPr>
            </w:pPr>
          </w:p>
        </w:tc>
        <w:tc>
          <w:tcPr>
            <w:tcW w:w="392" w:type="pct"/>
            <w:tcBorders>
              <w:top w:val="nil"/>
              <w:left w:val="nil"/>
              <w:bottom w:val="single" w:color="auto" w:sz="4" w:space="0"/>
              <w:right w:val="single" w:color="auto" w:sz="4" w:space="0"/>
            </w:tcBorders>
            <w:vAlign w:val="center"/>
          </w:tcPr>
          <w:p w14:paraId="3ECBB36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30A89717">
        <w:tblPrEx>
          <w:tblCellMar>
            <w:top w:w="0" w:type="dxa"/>
            <w:left w:w="108" w:type="dxa"/>
            <w:bottom w:w="0" w:type="dxa"/>
            <w:right w:w="108" w:type="dxa"/>
          </w:tblCellMar>
        </w:tblPrEx>
        <w:trPr>
          <w:trHeight w:val="548" w:hRule="exact"/>
          <w:jc w:val="center"/>
        </w:trPr>
        <w:tc>
          <w:tcPr>
            <w:tcW w:w="323" w:type="pct"/>
            <w:vMerge w:val="restart"/>
            <w:tcBorders>
              <w:top w:val="nil"/>
              <w:left w:val="single" w:color="auto" w:sz="4" w:space="0"/>
              <w:bottom w:val="single" w:color="auto" w:sz="4" w:space="0"/>
              <w:right w:val="single" w:color="auto" w:sz="4" w:space="0"/>
            </w:tcBorders>
            <w:vAlign w:val="center"/>
          </w:tcPr>
          <w:p w14:paraId="4CDDBEE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2545" w:type="pct"/>
            <w:gridSpan w:val="6"/>
            <w:tcBorders>
              <w:top w:val="single" w:color="auto" w:sz="4" w:space="0"/>
              <w:left w:val="nil"/>
              <w:bottom w:val="single" w:color="auto" w:sz="4" w:space="0"/>
              <w:right w:val="single" w:color="auto" w:sz="4" w:space="0"/>
            </w:tcBorders>
            <w:vAlign w:val="center"/>
          </w:tcPr>
          <w:p w14:paraId="71F2A28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2130" w:type="pct"/>
            <w:gridSpan w:val="7"/>
            <w:tcBorders>
              <w:top w:val="single" w:color="auto" w:sz="4" w:space="0"/>
              <w:left w:val="nil"/>
              <w:bottom w:val="single" w:color="auto" w:sz="4" w:space="0"/>
              <w:right w:val="single" w:color="auto" w:sz="4" w:space="0"/>
            </w:tcBorders>
            <w:vAlign w:val="center"/>
          </w:tcPr>
          <w:p w14:paraId="0450F3E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64B16306">
        <w:tblPrEx>
          <w:tblCellMar>
            <w:top w:w="0" w:type="dxa"/>
            <w:left w:w="108" w:type="dxa"/>
            <w:bottom w:w="0" w:type="dxa"/>
            <w:right w:w="108" w:type="dxa"/>
          </w:tblCellMar>
        </w:tblPrEx>
        <w:trPr>
          <w:trHeight w:val="3795" w:hRule="exact"/>
          <w:jc w:val="center"/>
        </w:trPr>
        <w:tc>
          <w:tcPr>
            <w:tcW w:w="323" w:type="pct"/>
            <w:vMerge w:val="continue"/>
            <w:tcBorders>
              <w:top w:val="nil"/>
              <w:left w:val="single" w:color="auto" w:sz="4" w:space="0"/>
              <w:bottom w:val="single" w:color="auto" w:sz="4" w:space="0"/>
              <w:right w:val="single" w:color="auto" w:sz="4" w:space="0"/>
            </w:tcBorders>
            <w:vAlign w:val="center"/>
          </w:tcPr>
          <w:p w14:paraId="4EB92878">
            <w:pPr>
              <w:widowControl/>
              <w:spacing w:line="240" w:lineRule="exact"/>
              <w:jc w:val="center"/>
              <w:rPr>
                <w:rFonts w:hint="eastAsia" w:ascii="仿宋_GB2312" w:hAnsi="宋体" w:eastAsia="仿宋_GB2312" w:cs="宋体"/>
                <w:kern w:val="0"/>
                <w:szCs w:val="21"/>
              </w:rPr>
            </w:pPr>
          </w:p>
        </w:tc>
        <w:tc>
          <w:tcPr>
            <w:tcW w:w="2545" w:type="pct"/>
            <w:gridSpan w:val="6"/>
            <w:tcBorders>
              <w:top w:val="single" w:color="auto" w:sz="4" w:space="0"/>
              <w:left w:val="nil"/>
              <w:bottom w:val="single" w:color="auto" w:sz="4" w:space="0"/>
              <w:right w:val="single" w:color="auto" w:sz="4" w:space="0"/>
            </w:tcBorders>
            <w:vAlign w:val="center"/>
          </w:tcPr>
          <w:p w14:paraId="305258A3">
            <w:pPr>
              <w:widowControl/>
              <w:spacing w:line="240" w:lineRule="exact"/>
              <w:rPr>
                <w:rFonts w:hint="eastAsia" w:ascii="仿宋_GB2312" w:hAnsi="宋体" w:eastAsia="仿宋_GB2312" w:cs="宋体"/>
                <w:kern w:val="0"/>
                <w:sz w:val="24"/>
              </w:rPr>
            </w:pPr>
            <w:r>
              <w:rPr>
                <w:rFonts w:hint="eastAsia" w:ascii="仿宋_GB2312" w:hAnsi="仿宋_GB2312" w:eastAsia="仿宋_GB2312" w:cs="仿宋_GB2312"/>
                <w:kern w:val="0"/>
                <w:sz w:val="24"/>
                <w:shd w:val="clear" w:color="auto" w:fill="FFFFFF"/>
              </w:rPr>
              <w:t>通过举办名家名剧名团、地方园地方戏以及专群结合的演出，不断提升中国戏曲文化周的专业化、信息化、常态化、国际化水平，服务中华优秀传统文化传承发展。</w:t>
            </w:r>
          </w:p>
        </w:tc>
        <w:tc>
          <w:tcPr>
            <w:tcW w:w="2130" w:type="pct"/>
            <w:gridSpan w:val="7"/>
            <w:tcBorders>
              <w:top w:val="single" w:color="auto" w:sz="4" w:space="0"/>
              <w:left w:val="nil"/>
              <w:bottom w:val="single" w:color="auto" w:sz="4" w:space="0"/>
              <w:right w:val="single" w:color="auto" w:sz="4" w:space="0"/>
            </w:tcBorders>
            <w:vAlign w:val="center"/>
          </w:tcPr>
          <w:p w14:paraId="621F4545">
            <w:pPr>
              <w:widowControl/>
              <w:spacing w:line="240" w:lineRule="exact"/>
              <w:rPr>
                <w:rFonts w:hint="eastAsia" w:ascii="仿宋_GB2312" w:hAnsi="宋体" w:eastAsia="仿宋_GB2312" w:cs="宋体"/>
                <w:kern w:val="0"/>
                <w:sz w:val="11"/>
                <w:szCs w:val="11"/>
              </w:rPr>
            </w:pPr>
            <w:r>
              <w:rPr>
                <w:rFonts w:hint="eastAsia" w:ascii="仿宋_GB2312" w:hAnsi="宋体" w:eastAsia="仿宋_GB2312" w:cs="宋体"/>
                <w:kern w:val="0"/>
                <w:sz w:val="24"/>
              </w:rPr>
              <w:t>本届戏曲周延续“中国梦·中华魂·戏曲情”的活动主旨，以“和合共美”为年度主题，落实“大戏看北京”工作部署,在北京园博园、中国园林博物馆、长安大戏院、吉祥戏院等专业剧场以及中央民族大学（丰台校区）等场地，开展演出、论坛、展览、市集、互动等约400场活动，约4.5万人次线下参与，全网全媒总浏览量超3亿，以实际行动贯彻落实党的二十大精神，用生动鲜活的艺术形式推动文化自信自强，服务人民对更丰富的精神文化生活的新期待。</w:t>
            </w:r>
          </w:p>
        </w:tc>
      </w:tr>
      <w:tr w14:paraId="209099B9">
        <w:tblPrEx>
          <w:tblCellMar>
            <w:top w:w="0" w:type="dxa"/>
            <w:left w:w="108" w:type="dxa"/>
            <w:bottom w:w="0" w:type="dxa"/>
            <w:right w:w="108" w:type="dxa"/>
          </w:tblCellMar>
        </w:tblPrEx>
        <w:trPr>
          <w:trHeight w:val="830" w:hRule="exact"/>
          <w:jc w:val="center"/>
        </w:trPr>
        <w:tc>
          <w:tcPr>
            <w:tcW w:w="323" w:type="pct"/>
            <w:vMerge w:val="restart"/>
            <w:tcBorders>
              <w:top w:val="single" w:color="auto" w:sz="4" w:space="0"/>
              <w:left w:val="single" w:color="auto" w:sz="4" w:space="0"/>
              <w:bottom w:val="single" w:color="auto" w:sz="4" w:space="0"/>
              <w:right w:val="single" w:color="auto" w:sz="4" w:space="0"/>
            </w:tcBorders>
            <w:vAlign w:val="center"/>
          </w:tcPr>
          <w:p w14:paraId="0430B9C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539" w:type="pct"/>
            <w:tcBorders>
              <w:top w:val="single" w:color="auto" w:sz="4" w:space="0"/>
              <w:left w:val="nil"/>
              <w:bottom w:val="single" w:color="auto" w:sz="4" w:space="0"/>
              <w:right w:val="single" w:color="auto" w:sz="4" w:space="0"/>
            </w:tcBorders>
            <w:vAlign w:val="center"/>
          </w:tcPr>
          <w:p w14:paraId="5C5467B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611" w:type="pct"/>
            <w:tcBorders>
              <w:top w:val="single" w:color="auto" w:sz="4" w:space="0"/>
              <w:left w:val="nil"/>
              <w:bottom w:val="single" w:color="auto" w:sz="4" w:space="0"/>
              <w:right w:val="single" w:color="auto" w:sz="4" w:space="0"/>
            </w:tcBorders>
            <w:vAlign w:val="center"/>
          </w:tcPr>
          <w:p w14:paraId="2D1B3EC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688" w:type="pct"/>
            <w:gridSpan w:val="2"/>
            <w:tcBorders>
              <w:top w:val="single" w:color="auto" w:sz="4" w:space="0"/>
              <w:left w:val="nil"/>
              <w:bottom w:val="single" w:color="auto" w:sz="4" w:space="0"/>
              <w:right w:val="single" w:color="auto" w:sz="4" w:space="0"/>
            </w:tcBorders>
            <w:vAlign w:val="center"/>
          </w:tcPr>
          <w:p w14:paraId="09434E3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706" w:type="pct"/>
            <w:gridSpan w:val="2"/>
            <w:tcBorders>
              <w:top w:val="single" w:color="auto" w:sz="4" w:space="0"/>
              <w:left w:val="nil"/>
              <w:bottom w:val="single" w:color="auto" w:sz="4" w:space="0"/>
              <w:right w:val="single" w:color="auto" w:sz="4" w:space="0"/>
            </w:tcBorders>
            <w:vAlign w:val="center"/>
          </w:tcPr>
          <w:p w14:paraId="761BDD6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260ABC2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62" w:type="pct"/>
            <w:tcBorders>
              <w:top w:val="single" w:color="auto" w:sz="4" w:space="0"/>
              <w:left w:val="nil"/>
              <w:bottom w:val="single" w:color="auto" w:sz="4" w:space="0"/>
              <w:right w:val="single" w:color="auto" w:sz="4" w:space="0"/>
            </w:tcBorders>
            <w:vAlign w:val="center"/>
          </w:tcPr>
          <w:p w14:paraId="04E1BD8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633099D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313" w:type="pct"/>
            <w:gridSpan w:val="2"/>
            <w:tcBorders>
              <w:top w:val="single" w:color="auto" w:sz="4" w:space="0"/>
              <w:left w:val="nil"/>
              <w:bottom w:val="single" w:color="auto" w:sz="4" w:space="0"/>
              <w:right w:val="single" w:color="auto" w:sz="4" w:space="0"/>
            </w:tcBorders>
            <w:vAlign w:val="center"/>
          </w:tcPr>
          <w:p w14:paraId="5A8AB6F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313" w:type="pct"/>
            <w:gridSpan w:val="2"/>
            <w:tcBorders>
              <w:top w:val="single" w:color="auto" w:sz="4" w:space="0"/>
              <w:left w:val="nil"/>
              <w:bottom w:val="single" w:color="auto" w:sz="4" w:space="0"/>
              <w:right w:val="single" w:color="auto" w:sz="4" w:space="0"/>
            </w:tcBorders>
            <w:vAlign w:val="center"/>
          </w:tcPr>
          <w:p w14:paraId="169A87E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641" w:type="pct"/>
            <w:gridSpan w:val="2"/>
            <w:tcBorders>
              <w:top w:val="single" w:color="auto" w:sz="4" w:space="0"/>
              <w:left w:val="nil"/>
              <w:bottom w:val="single" w:color="auto" w:sz="4" w:space="0"/>
              <w:right w:val="single" w:color="auto" w:sz="4" w:space="0"/>
            </w:tcBorders>
            <w:vAlign w:val="center"/>
          </w:tcPr>
          <w:p w14:paraId="415CCF7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14:paraId="2FA01B6E">
        <w:tblPrEx>
          <w:tblCellMar>
            <w:top w:w="0" w:type="dxa"/>
            <w:left w:w="108" w:type="dxa"/>
            <w:bottom w:w="0" w:type="dxa"/>
            <w:right w:w="108" w:type="dxa"/>
          </w:tblCellMar>
        </w:tblPrEx>
        <w:trPr>
          <w:trHeight w:val="908" w:hRule="atLeast"/>
          <w:jc w:val="center"/>
        </w:trPr>
        <w:tc>
          <w:tcPr>
            <w:tcW w:w="323" w:type="pct"/>
            <w:vMerge w:val="continue"/>
            <w:tcBorders>
              <w:top w:val="single" w:color="auto" w:sz="4" w:space="0"/>
              <w:left w:val="single" w:color="auto" w:sz="4" w:space="0"/>
              <w:bottom w:val="single" w:color="auto" w:sz="4" w:space="0"/>
              <w:right w:val="single" w:color="auto" w:sz="4" w:space="0"/>
            </w:tcBorders>
            <w:vAlign w:val="center"/>
          </w:tcPr>
          <w:p w14:paraId="6666013B">
            <w:pPr>
              <w:widowControl/>
              <w:spacing w:line="240" w:lineRule="exact"/>
              <w:jc w:val="center"/>
              <w:rPr>
                <w:rFonts w:hint="eastAsia" w:ascii="仿宋_GB2312" w:hAnsi="宋体" w:eastAsia="仿宋_GB2312" w:cs="宋体"/>
                <w:kern w:val="0"/>
                <w:szCs w:val="21"/>
              </w:rPr>
            </w:pPr>
          </w:p>
        </w:tc>
        <w:tc>
          <w:tcPr>
            <w:tcW w:w="539" w:type="pct"/>
            <w:vMerge w:val="restart"/>
            <w:tcBorders>
              <w:top w:val="single" w:color="auto" w:sz="4" w:space="0"/>
              <w:left w:val="single" w:color="auto" w:sz="4" w:space="0"/>
              <w:bottom w:val="single" w:color="auto" w:sz="4" w:space="0"/>
              <w:right w:val="single" w:color="auto" w:sz="4" w:space="0"/>
            </w:tcBorders>
            <w:vAlign w:val="center"/>
          </w:tcPr>
          <w:p w14:paraId="724A2905">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611" w:type="pct"/>
            <w:tcBorders>
              <w:top w:val="single" w:color="auto" w:sz="4" w:space="0"/>
              <w:left w:val="single" w:color="auto" w:sz="4" w:space="0"/>
              <w:bottom w:val="single" w:color="auto" w:sz="4" w:space="0"/>
              <w:right w:val="single" w:color="auto" w:sz="4" w:space="0"/>
            </w:tcBorders>
            <w:vAlign w:val="center"/>
          </w:tcPr>
          <w:p w14:paraId="221496EF">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688" w:type="pct"/>
            <w:gridSpan w:val="2"/>
            <w:tcBorders>
              <w:top w:val="single" w:color="auto" w:sz="4" w:space="0"/>
              <w:left w:val="nil"/>
              <w:right w:val="single" w:color="auto" w:sz="4" w:space="0"/>
            </w:tcBorders>
            <w:vAlign w:val="center"/>
          </w:tcPr>
          <w:p w14:paraId="0AEF1AE1">
            <w:pPr>
              <w:widowControl/>
              <w:spacing w:line="240" w:lineRule="exac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举办活动次数</w:t>
            </w:r>
          </w:p>
        </w:tc>
        <w:tc>
          <w:tcPr>
            <w:tcW w:w="706" w:type="pct"/>
            <w:gridSpan w:val="2"/>
            <w:tcBorders>
              <w:top w:val="single" w:color="auto" w:sz="4" w:space="0"/>
              <w:left w:val="nil"/>
              <w:right w:val="single" w:color="auto" w:sz="4" w:space="0"/>
            </w:tcBorders>
            <w:vAlign w:val="center"/>
          </w:tcPr>
          <w:p w14:paraId="11E6EB3B">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组织专群结合演出、互动活动等不少于200场次。</w:t>
            </w:r>
          </w:p>
        </w:tc>
        <w:tc>
          <w:tcPr>
            <w:tcW w:w="862" w:type="pct"/>
            <w:tcBorders>
              <w:top w:val="single" w:color="auto" w:sz="4" w:space="0"/>
              <w:left w:val="nil"/>
              <w:right w:val="single" w:color="auto" w:sz="4" w:space="0"/>
            </w:tcBorders>
            <w:vAlign w:val="center"/>
          </w:tcPr>
          <w:p w14:paraId="62DAE077">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00%</w:t>
            </w:r>
            <w:r>
              <w:rPr>
                <w:rFonts w:hint="eastAsia" w:ascii="仿宋_GB2312" w:hAnsi="宋体" w:eastAsia="仿宋_GB2312" w:cs="宋体"/>
                <w:kern w:val="0"/>
                <w:szCs w:val="21"/>
              </w:rPr>
              <w:t>。开展专群结合演出、互动活动超2</w:t>
            </w:r>
            <w:r>
              <w:rPr>
                <w:rFonts w:ascii="仿宋_GB2312" w:hAnsi="宋体" w:eastAsia="仿宋_GB2312" w:cs="宋体"/>
                <w:kern w:val="0"/>
                <w:szCs w:val="21"/>
              </w:rPr>
              <w:t>4</w:t>
            </w:r>
            <w:r>
              <w:rPr>
                <w:rFonts w:hint="eastAsia" w:ascii="仿宋_GB2312" w:hAnsi="宋体" w:eastAsia="仿宋_GB2312" w:cs="宋体"/>
                <w:kern w:val="0"/>
                <w:szCs w:val="21"/>
              </w:rPr>
              <w:t>0场，吸引约4.5万人次观众线下参与。</w:t>
            </w:r>
          </w:p>
        </w:tc>
        <w:tc>
          <w:tcPr>
            <w:tcW w:w="313" w:type="pct"/>
            <w:gridSpan w:val="2"/>
            <w:tcBorders>
              <w:top w:val="single" w:color="auto" w:sz="4" w:space="0"/>
              <w:left w:val="nil"/>
              <w:right w:val="single" w:color="auto" w:sz="4" w:space="0"/>
            </w:tcBorders>
            <w:vAlign w:val="center"/>
          </w:tcPr>
          <w:p w14:paraId="01E2319E">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10</w:t>
            </w:r>
          </w:p>
        </w:tc>
        <w:tc>
          <w:tcPr>
            <w:tcW w:w="313" w:type="pct"/>
            <w:gridSpan w:val="2"/>
            <w:tcBorders>
              <w:top w:val="single" w:color="auto" w:sz="4" w:space="0"/>
              <w:left w:val="nil"/>
              <w:right w:val="single" w:color="auto" w:sz="4" w:space="0"/>
            </w:tcBorders>
            <w:vAlign w:val="center"/>
          </w:tcPr>
          <w:p w14:paraId="5D961B97">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10</w:t>
            </w:r>
          </w:p>
        </w:tc>
        <w:tc>
          <w:tcPr>
            <w:tcW w:w="641" w:type="pct"/>
            <w:gridSpan w:val="2"/>
            <w:tcBorders>
              <w:top w:val="single" w:color="auto" w:sz="4" w:space="0"/>
              <w:left w:val="nil"/>
              <w:right w:val="single" w:color="auto" w:sz="4" w:space="0"/>
            </w:tcBorders>
            <w:vAlign w:val="center"/>
          </w:tcPr>
          <w:p w14:paraId="62AD5B9A">
            <w:pPr>
              <w:widowControl/>
              <w:spacing w:line="240" w:lineRule="exact"/>
              <w:jc w:val="center"/>
              <w:rPr>
                <w:rFonts w:hint="eastAsia" w:ascii="仿宋_GB2312" w:hAnsi="宋体" w:eastAsia="仿宋_GB2312" w:cs="宋体"/>
                <w:kern w:val="0"/>
                <w:szCs w:val="21"/>
              </w:rPr>
            </w:pPr>
          </w:p>
        </w:tc>
      </w:tr>
      <w:tr w14:paraId="1E750217">
        <w:tblPrEx>
          <w:tblCellMar>
            <w:top w:w="0" w:type="dxa"/>
            <w:left w:w="108" w:type="dxa"/>
            <w:bottom w:w="0" w:type="dxa"/>
            <w:right w:w="108" w:type="dxa"/>
          </w:tblCellMar>
        </w:tblPrEx>
        <w:trPr>
          <w:trHeight w:val="908" w:hRule="atLeast"/>
          <w:jc w:val="center"/>
        </w:trPr>
        <w:tc>
          <w:tcPr>
            <w:tcW w:w="323" w:type="pct"/>
            <w:vMerge w:val="continue"/>
            <w:tcBorders>
              <w:top w:val="single" w:color="auto" w:sz="4" w:space="0"/>
              <w:left w:val="single" w:color="auto" w:sz="4" w:space="0"/>
              <w:bottom w:val="single" w:color="auto" w:sz="4" w:space="0"/>
              <w:right w:val="single" w:color="auto" w:sz="4" w:space="0"/>
            </w:tcBorders>
            <w:vAlign w:val="center"/>
          </w:tcPr>
          <w:p w14:paraId="2C4927CC">
            <w:pPr>
              <w:widowControl/>
              <w:spacing w:line="240" w:lineRule="exact"/>
              <w:jc w:val="center"/>
              <w:rPr>
                <w:rFonts w:hint="eastAsia" w:ascii="仿宋_GB2312" w:hAnsi="宋体" w:eastAsia="仿宋_GB2312" w:cs="宋体"/>
                <w:kern w:val="0"/>
                <w:szCs w:val="21"/>
              </w:rPr>
            </w:pPr>
          </w:p>
        </w:tc>
        <w:tc>
          <w:tcPr>
            <w:tcW w:w="539" w:type="pct"/>
            <w:vMerge w:val="continue"/>
            <w:tcBorders>
              <w:top w:val="single" w:color="auto" w:sz="4" w:space="0"/>
              <w:left w:val="single" w:color="auto" w:sz="4" w:space="0"/>
              <w:bottom w:val="single" w:color="auto" w:sz="4" w:space="0"/>
              <w:right w:val="single" w:color="auto" w:sz="4" w:space="0"/>
            </w:tcBorders>
            <w:vAlign w:val="center"/>
          </w:tcPr>
          <w:p w14:paraId="0D8898FA">
            <w:pPr>
              <w:widowControl/>
              <w:spacing w:line="240" w:lineRule="exact"/>
              <w:rPr>
                <w:rFonts w:hint="eastAsia" w:ascii="仿宋_GB2312" w:hAnsi="宋体" w:eastAsia="仿宋_GB2312" w:cs="宋体"/>
                <w:kern w:val="0"/>
                <w:szCs w:val="21"/>
              </w:rPr>
            </w:pPr>
          </w:p>
        </w:tc>
        <w:tc>
          <w:tcPr>
            <w:tcW w:w="611" w:type="pct"/>
            <w:tcBorders>
              <w:top w:val="single" w:color="auto" w:sz="4" w:space="0"/>
              <w:left w:val="single" w:color="auto" w:sz="4" w:space="0"/>
              <w:bottom w:val="single" w:color="auto" w:sz="4" w:space="0"/>
              <w:right w:val="single" w:color="auto" w:sz="4" w:space="0"/>
            </w:tcBorders>
            <w:vAlign w:val="center"/>
          </w:tcPr>
          <w:p w14:paraId="4C615675">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688" w:type="pct"/>
            <w:gridSpan w:val="2"/>
            <w:tcBorders>
              <w:top w:val="single" w:color="auto" w:sz="4" w:space="0"/>
              <w:left w:val="nil"/>
              <w:right w:val="single" w:color="auto" w:sz="4" w:space="0"/>
            </w:tcBorders>
            <w:vAlign w:val="center"/>
          </w:tcPr>
          <w:p w14:paraId="4D3EA3B7">
            <w:pPr>
              <w:spacing w:line="240" w:lineRule="exact"/>
              <w:rPr>
                <w:rFonts w:hint="eastAsia" w:ascii="等线" w:hAnsi="等线" w:eastAsia="仿宋_GB2312" w:cs="宋体"/>
                <w:color w:val="000000"/>
                <w:kern w:val="0"/>
                <w:szCs w:val="21"/>
              </w:rPr>
            </w:pPr>
            <w:r>
              <w:rPr>
                <w:rFonts w:hint="eastAsia" w:ascii="仿宋_GB2312" w:hAnsi="宋体" w:eastAsia="仿宋_GB2312" w:cs="宋体"/>
                <w:color w:val="000000"/>
                <w:kern w:val="0"/>
                <w:szCs w:val="21"/>
              </w:rPr>
              <w:t>突出专业性与群众性，彰显国家级品牌活动的品质。</w:t>
            </w:r>
          </w:p>
        </w:tc>
        <w:tc>
          <w:tcPr>
            <w:tcW w:w="706" w:type="pct"/>
            <w:gridSpan w:val="2"/>
            <w:tcBorders>
              <w:top w:val="single" w:color="auto" w:sz="4" w:space="0"/>
              <w:left w:val="nil"/>
              <w:right w:val="single" w:color="auto" w:sz="4" w:space="0"/>
            </w:tcBorders>
            <w:vAlign w:val="center"/>
          </w:tcPr>
          <w:p w14:paraId="771B7BD1">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坚持演出活动高水平，展览论坛高品质，惠民活动高质量，媒体传播高频次，不断提升活动品质。</w:t>
            </w:r>
          </w:p>
        </w:tc>
        <w:tc>
          <w:tcPr>
            <w:tcW w:w="862" w:type="pct"/>
            <w:tcBorders>
              <w:top w:val="single" w:color="auto" w:sz="4" w:space="0"/>
              <w:left w:val="nil"/>
              <w:right w:val="single" w:color="auto" w:sz="4" w:space="0"/>
            </w:tcBorders>
            <w:vAlign w:val="center"/>
          </w:tcPr>
          <w:p w14:paraId="746A070B">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00%</w:t>
            </w:r>
            <w:r>
              <w:rPr>
                <w:rFonts w:hint="eastAsia" w:ascii="仿宋_GB2312" w:hAnsi="宋体" w:eastAsia="仿宋_GB2312" w:cs="宋体"/>
                <w:kern w:val="0"/>
                <w:szCs w:val="21"/>
              </w:rPr>
              <w:t>。开幕演出名家云集、精彩纷呈，文华表演奖以及梅花奖获得者、京剧流派传人轮番登场。创新推出“园林中的戏曲”“剧场中的戏曲”“网络中的戏曲”三个板块，好戏连台、精彩不断。举办学术论坛，围绕戏曲文化</w:t>
            </w:r>
            <w:r>
              <w:rPr>
                <w:rFonts w:hint="eastAsia" w:ascii="仿宋_GB2312" w:hAnsi="宋体" w:eastAsia="仿宋_GB2312" w:cs="宋体"/>
                <w:kern w:val="0"/>
                <w:szCs w:val="21"/>
                <w:lang w:eastAsia="zh-CN"/>
              </w:rPr>
              <w:t>繁荣发展</w:t>
            </w:r>
            <w:r>
              <w:rPr>
                <w:rFonts w:hint="eastAsia" w:ascii="仿宋_GB2312" w:hAnsi="宋体" w:eastAsia="仿宋_GB2312" w:cs="宋体"/>
                <w:kern w:val="0"/>
                <w:szCs w:val="21"/>
              </w:rPr>
              <w:t>开座谈研讨。精心策划“北京戏曲文化发展成就展”“梨园名家经典黑胶唱片特展”“京剧旦角艺术传承展”“戏曲视听展”等专题展览。探索“戏曲+”不同样态。整合媒体资源，构建全流程传播矩阵，有效促进戏曲文化普及推广。</w:t>
            </w:r>
          </w:p>
        </w:tc>
        <w:tc>
          <w:tcPr>
            <w:tcW w:w="313" w:type="pct"/>
            <w:gridSpan w:val="2"/>
            <w:tcBorders>
              <w:top w:val="single" w:color="auto" w:sz="4" w:space="0"/>
              <w:left w:val="nil"/>
              <w:right w:val="single" w:color="auto" w:sz="4" w:space="0"/>
            </w:tcBorders>
            <w:vAlign w:val="center"/>
          </w:tcPr>
          <w:p w14:paraId="229D3698">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20</w:t>
            </w:r>
          </w:p>
        </w:tc>
        <w:tc>
          <w:tcPr>
            <w:tcW w:w="313" w:type="pct"/>
            <w:gridSpan w:val="2"/>
            <w:tcBorders>
              <w:top w:val="single" w:color="auto" w:sz="4" w:space="0"/>
              <w:left w:val="nil"/>
              <w:right w:val="single" w:color="auto" w:sz="4" w:space="0"/>
            </w:tcBorders>
            <w:vAlign w:val="center"/>
          </w:tcPr>
          <w:p w14:paraId="044439F7">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20</w:t>
            </w:r>
          </w:p>
        </w:tc>
        <w:tc>
          <w:tcPr>
            <w:tcW w:w="641" w:type="pct"/>
            <w:gridSpan w:val="2"/>
            <w:tcBorders>
              <w:top w:val="single" w:color="auto" w:sz="4" w:space="0"/>
              <w:left w:val="nil"/>
              <w:right w:val="single" w:color="auto" w:sz="4" w:space="0"/>
            </w:tcBorders>
            <w:vAlign w:val="center"/>
          </w:tcPr>
          <w:p w14:paraId="48707CEA">
            <w:pPr>
              <w:widowControl/>
              <w:spacing w:line="240" w:lineRule="exact"/>
              <w:jc w:val="center"/>
              <w:rPr>
                <w:rFonts w:hint="eastAsia" w:ascii="仿宋_GB2312" w:hAnsi="宋体" w:eastAsia="仿宋_GB2312" w:cs="宋体"/>
                <w:kern w:val="0"/>
                <w:szCs w:val="21"/>
              </w:rPr>
            </w:pPr>
          </w:p>
        </w:tc>
      </w:tr>
      <w:tr w14:paraId="65677F8B">
        <w:tblPrEx>
          <w:tblCellMar>
            <w:top w:w="0" w:type="dxa"/>
            <w:left w:w="108" w:type="dxa"/>
            <w:bottom w:w="0" w:type="dxa"/>
            <w:right w:w="108" w:type="dxa"/>
          </w:tblCellMar>
        </w:tblPrEx>
        <w:trPr>
          <w:trHeight w:val="1266" w:hRule="atLeast"/>
          <w:jc w:val="center"/>
        </w:trPr>
        <w:tc>
          <w:tcPr>
            <w:tcW w:w="323" w:type="pct"/>
            <w:vMerge w:val="continue"/>
            <w:tcBorders>
              <w:top w:val="single" w:color="auto" w:sz="4" w:space="0"/>
              <w:left w:val="single" w:color="auto" w:sz="4" w:space="0"/>
              <w:bottom w:val="single" w:color="auto" w:sz="4" w:space="0"/>
              <w:right w:val="single" w:color="auto" w:sz="4" w:space="0"/>
            </w:tcBorders>
            <w:vAlign w:val="center"/>
          </w:tcPr>
          <w:p w14:paraId="09DDE11C">
            <w:pPr>
              <w:widowControl/>
              <w:spacing w:line="240" w:lineRule="exact"/>
              <w:jc w:val="center"/>
              <w:rPr>
                <w:rFonts w:hint="eastAsia" w:ascii="仿宋_GB2312" w:hAnsi="宋体" w:eastAsia="仿宋_GB2312" w:cs="宋体"/>
                <w:kern w:val="0"/>
                <w:szCs w:val="21"/>
              </w:rPr>
            </w:pPr>
          </w:p>
        </w:tc>
        <w:tc>
          <w:tcPr>
            <w:tcW w:w="539" w:type="pct"/>
            <w:vMerge w:val="continue"/>
            <w:tcBorders>
              <w:top w:val="single" w:color="auto" w:sz="4" w:space="0"/>
              <w:left w:val="single" w:color="auto" w:sz="4" w:space="0"/>
              <w:bottom w:val="single" w:color="auto" w:sz="4" w:space="0"/>
              <w:right w:val="single" w:color="auto" w:sz="4" w:space="0"/>
            </w:tcBorders>
            <w:vAlign w:val="center"/>
          </w:tcPr>
          <w:p w14:paraId="20119DDB">
            <w:pPr>
              <w:widowControl/>
              <w:spacing w:line="240" w:lineRule="exact"/>
              <w:rPr>
                <w:rFonts w:hint="eastAsia" w:ascii="仿宋_GB2312" w:hAnsi="宋体" w:eastAsia="仿宋_GB2312" w:cs="宋体"/>
                <w:kern w:val="0"/>
                <w:szCs w:val="21"/>
              </w:rPr>
            </w:pPr>
          </w:p>
        </w:tc>
        <w:tc>
          <w:tcPr>
            <w:tcW w:w="611" w:type="pct"/>
            <w:tcBorders>
              <w:top w:val="single" w:color="auto" w:sz="4" w:space="0"/>
              <w:left w:val="single" w:color="auto" w:sz="4" w:space="0"/>
              <w:bottom w:val="single" w:color="auto" w:sz="4" w:space="0"/>
              <w:right w:val="single" w:color="auto" w:sz="4" w:space="0"/>
            </w:tcBorders>
            <w:vAlign w:val="center"/>
          </w:tcPr>
          <w:p w14:paraId="5EE19440">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688" w:type="pct"/>
            <w:gridSpan w:val="2"/>
            <w:tcBorders>
              <w:top w:val="single" w:color="auto" w:sz="4" w:space="0"/>
              <w:left w:val="nil"/>
              <w:right w:val="single" w:color="auto" w:sz="4" w:space="0"/>
            </w:tcBorders>
            <w:vAlign w:val="center"/>
          </w:tcPr>
          <w:p w14:paraId="0F015636">
            <w:pPr>
              <w:widowControl/>
              <w:spacing w:line="240" w:lineRule="exac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支出进度</w:t>
            </w:r>
          </w:p>
        </w:tc>
        <w:tc>
          <w:tcPr>
            <w:tcW w:w="706" w:type="pct"/>
            <w:gridSpan w:val="2"/>
            <w:tcBorders>
              <w:top w:val="single" w:color="auto" w:sz="4" w:space="0"/>
              <w:left w:val="nil"/>
              <w:right w:val="single" w:color="auto" w:sz="4" w:space="0"/>
            </w:tcBorders>
            <w:vAlign w:val="center"/>
          </w:tcPr>
          <w:p w14:paraId="41550BDE">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计划于年底前完成。</w:t>
            </w:r>
          </w:p>
        </w:tc>
        <w:tc>
          <w:tcPr>
            <w:tcW w:w="862" w:type="pct"/>
            <w:tcBorders>
              <w:top w:val="single" w:color="auto" w:sz="4" w:space="0"/>
              <w:left w:val="nil"/>
              <w:right w:val="single" w:color="auto" w:sz="4" w:space="0"/>
            </w:tcBorders>
            <w:vAlign w:val="center"/>
          </w:tcPr>
          <w:p w14:paraId="76B50A9A">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w:t>
            </w:r>
          </w:p>
        </w:tc>
        <w:tc>
          <w:tcPr>
            <w:tcW w:w="313" w:type="pct"/>
            <w:gridSpan w:val="2"/>
            <w:tcBorders>
              <w:top w:val="single" w:color="auto" w:sz="4" w:space="0"/>
              <w:left w:val="nil"/>
              <w:right w:val="single" w:color="auto" w:sz="4" w:space="0"/>
            </w:tcBorders>
            <w:vAlign w:val="center"/>
          </w:tcPr>
          <w:p w14:paraId="1A64B6A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313" w:type="pct"/>
            <w:gridSpan w:val="2"/>
            <w:tcBorders>
              <w:top w:val="single" w:color="auto" w:sz="4" w:space="0"/>
              <w:left w:val="nil"/>
              <w:right w:val="single" w:color="auto" w:sz="4" w:space="0"/>
            </w:tcBorders>
            <w:vAlign w:val="center"/>
          </w:tcPr>
          <w:p w14:paraId="24C0C0B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641" w:type="pct"/>
            <w:gridSpan w:val="2"/>
            <w:tcBorders>
              <w:top w:val="single" w:color="auto" w:sz="4" w:space="0"/>
              <w:left w:val="nil"/>
              <w:right w:val="single" w:color="auto" w:sz="4" w:space="0"/>
            </w:tcBorders>
            <w:vAlign w:val="center"/>
          </w:tcPr>
          <w:p w14:paraId="11AE43B0">
            <w:pPr>
              <w:widowControl/>
              <w:spacing w:line="240" w:lineRule="exact"/>
              <w:jc w:val="center"/>
              <w:rPr>
                <w:rFonts w:hint="eastAsia" w:ascii="仿宋_GB2312" w:hAnsi="宋体" w:eastAsia="仿宋_GB2312" w:cs="宋体"/>
                <w:kern w:val="0"/>
                <w:szCs w:val="21"/>
              </w:rPr>
            </w:pPr>
          </w:p>
        </w:tc>
      </w:tr>
      <w:tr w14:paraId="783D46D7">
        <w:tblPrEx>
          <w:tblCellMar>
            <w:top w:w="0" w:type="dxa"/>
            <w:left w:w="108" w:type="dxa"/>
            <w:bottom w:w="0" w:type="dxa"/>
            <w:right w:w="108" w:type="dxa"/>
          </w:tblCellMar>
        </w:tblPrEx>
        <w:trPr>
          <w:trHeight w:val="908" w:hRule="atLeast"/>
          <w:jc w:val="center"/>
        </w:trPr>
        <w:tc>
          <w:tcPr>
            <w:tcW w:w="323" w:type="pct"/>
            <w:vMerge w:val="continue"/>
            <w:tcBorders>
              <w:top w:val="single" w:color="auto" w:sz="4" w:space="0"/>
              <w:left w:val="single" w:color="auto" w:sz="4" w:space="0"/>
              <w:bottom w:val="single" w:color="auto" w:sz="4" w:space="0"/>
              <w:right w:val="single" w:color="auto" w:sz="4" w:space="0"/>
            </w:tcBorders>
            <w:vAlign w:val="center"/>
          </w:tcPr>
          <w:p w14:paraId="4E94D1B6">
            <w:pPr>
              <w:widowControl/>
              <w:spacing w:line="240" w:lineRule="exact"/>
              <w:jc w:val="center"/>
              <w:rPr>
                <w:rFonts w:hint="eastAsia" w:ascii="仿宋_GB2312" w:hAnsi="宋体" w:eastAsia="仿宋_GB2312" w:cs="宋体"/>
                <w:kern w:val="0"/>
                <w:szCs w:val="21"/>
              </w:rPr>
            </w:pPr>
          </w:p>
        </w:tc>
        <w:tc>
          <w:tcPr>
            <w:tcW w:w="539" w:type="pct"/>
            <w:vMerge w:val="continue"/>
            <w:tcBorders>
              <w:top w:val="single" w:color="auto" w:sz="4" w:space="0"/>
              <w:left w:val="single" w:color="auto" w:sz="4" w:space="0"/>
              <w:bottom w:val="single" w:color="auto" w:sz="4" w:space="0"/>
              <w:right w:val="single" w:color="auto" w:sz="4" w:space="0"/>
            </w:tcBorders>
            <w:vAlign w:val="center"/>
          </w:tcPr>
          <w:p w14:paraId="3E3E0145">
            <w:pPr>
              <w:widowControl/>
              <w:spacing w:line="240" w:lineRule="exact"/>
              <w:rPr>
                <w:rFonts w:hint="eastAsia" w:ascii="仿宋_GB2312" w:hAnsi="宋体" w:eastAsia="仿宋_GB2312" w:cs="宋体"/>
                <w:kern w:val="0"/>
                <w:szCs w:val="21"/>
              </w:rPr>
            </w:pPr>
          </w:p>
        </w:tc>
        <w:tc>
          <w:tcPr>
            <w:tcW w:w="611" w:type="pct"/>
            <w:tcBorders>
              <w:top w:val="single" w:color="auto" w:sz="4" w:space="0"/>
              <w:left w:val="single" w:color="auto" w:sz="4" w:space="0"/>
              <w:bottom w:val="single" w:color="auto" w:sz="4" w:space="0"/>
              <w:right w:val="single" w:color="auto" w:sz="4" w:space="0"/>
            </w:tcBorders>
            <w:vAlign w:val="center"/>
          </w:tcPr>
          <w:p w14:paraId="6BC378D9">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688" w:type="pct"/>
            <w:gridSpan w:val="2"/>
            <w:tcBorders>
              <w:top w:val="single" w:color="auto" w:sz="4" w:space="0"/>
              <w:left w:val="nil"/>
              <w:right w:val="single" w:color="auto" w:sz="4" w:space="0"/>
            </w:tcBorders>
            <w:vAlign w:val="center"/>
          </w:tcPr>
          <w:p w14:paraId="4500134B">
            <w:pPr>
              <w:widowControl/>
              <w:spacing w:line="240" w:lineRule="exac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项目预算金额</w:t>
            </w:r>
          </w:p>
        </w:tc>
        <w:tc>
          <w:tcPr>
            <w:tcW w:w="706" w:type="pct"/>
            <w:gridSpan w:val="2"/>
            <w:tcBorders>
              <w:top w:val="single" w:color="auto" w:sz="4" w:space="0"/>
              <w:left w:val="nil"/>
              <w:right w:val="single" w:color="auto" w:sz="4" w:space="0"/>
            </w:tcBorders>
            <w:vAlign w:val="center"/>
          </w:tcPr>
          <w:p w14:paraId="2EF104D4">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按照节俭办会原则，不超过预算金额。</w:t>
            </w:r>
          </w:p>
        </w:tc>
        <w:tc>
          <w:tcPr>
            <w:tcW w:w="862" w:type="pct"/>
            <w:tcBorders>
              <w:top w:val="single" w:color="auto" w:sz="4" w:space="0"/>
              <w:left w:val="nil"/>
              <w:right w:val="single" w:color="auto" w:sz="4" w:space="0"/>
            </w:tcBorders>
            <w:vAlign w:val="center"/>
          </w:tcPr>
          <w:p w14:paraId="6F531806">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00%</w:t>
            </w:r>
            <w:r>
              <w:rPr>
                <w:rFonts w:hint="eastAsia" w:ascii="仿宋_GB2312" w:hAnsi="宋体" w:eastAsia="仿宋_GB2312" w:cs="宋体"/>
                <w:kern w:val="0"/>
                <w:szCs w:val="21"/>
              </w:rPr>
              <w:t>。项目总额低于预算金额指标。</w:t>
            </w:r>
          </w:p>
        </w:tc>
        <w:tc>
          <w:tcPr>
            <w:tcW w:w="313" w:type="pct"/>
            <w:gridSpan w:val="2"/>
            <w:tcBorders>
              <w:top w:val="single" w:color="auto" w:sz="4" w:space="0"/>
              <w:left w:val="nil"/>
              <w:right w:val="single" w:color="auto" w:sz="4" w:space="0"/>
            </w:tcBorders>
            <w:vAlign w:val="center"/>
          </w:tcPr>
          <w:p w14:paraId="61CD844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313" w:type="pct"/>
            <w:gridSpan w:val="2"/>
            <w:tcBorders>
              <w:top w:val="single" w:color="auto" w:sz="4" w:space="0"/>
              <w:left w:val="nil"/>
              <w:right w:val="single" w:color="auto" w:sz="4" w:space="0"/>
            </w:tcBorders>
            <w:vAlign w:val="center"/>
          </w:tcPr>
          <w:p w14:paraId="2459945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641" w:type="pct"/>
            <w:gridSpan w:val="2"/>
            <w:tcBorders>
              <w:top w:val="single" w:color="auto" w:sz="4" w:space="0"/>
              <w:left w:val="nil"/>
              <w:right w:val="single" w:color="auto" w:sz="4" w:space="0"/>
            </w:tcBorders>
            <w:vAlign w:val="center"/>
          </w:tcPr>
          <w:p w14:paraId="1B9D2FBE">
            <w:pPr>
              <w:widowControl/>
              <w:spacing w:line="240" w:lineRule="exact"/>
              <w:jc w:val="center"/>
              <w:rPr>
                <w:rFonts w:hint="eastAsia" w:ascii="仿宋_GB2312" w:hAnsi="宋体" w:eastAsia="仿宋_GB2312" w:cs="宋体"/>
                <w:strike/>
                <w:kern w:val="0"/>
                <w:szCs w:val="21"/>
              </w:rPr>
            </w:pPr>
          </w:p>
        </w:tc>
      </w:tr>
      <w:tr w14:paraId="4BE521F1">
        <w:tblPrEx>
          <w:tblCellMar>
            <w:top w:w="0" w:type="dxa"/>
            <w:left w:w="108" w:type="dxa"/>
            <w:bottom w:w="0" w:type="dxa"/>
            <w:right w:w="108" w:type="dxa"/>
          </w:tblCellMar>
        </w:tblPrEx>
        <w:trPr>
          <w:trHeight w:val="908" w:hRule="atLeast"/>
          <w:jc w:val="center"/>
        </w:trPr>
        <w:tc>
          <w:tcPr>
            <w:tcW w:w="323" w:type="pct"/>
            <w:vMerge w:val="continue"/>
            <w:tcBorders>
              <w:top w:val="single" w:color="auto" w:sz="4" w:space="0"/>
              <w:left w:val="single" w:color="auto" w:sz="4" w:space="0"/>
              <w:bottom w:val="single" w:color="auto" w:sz="4" w:space="0"/>
              <w:right w:val="single" w:color="auto" w:sz="4" w:space="0"/>
            </w:tcBorders>
            <w:vAlign w:val="center"/>
          </w:tcPr>
          <w:p w14:paraId="61D3967F">
            <w:pPr>
              <w:widowControl/>
              <w:spacing w:line="240" w:lineRule="exact"/>
              <w:jc w:val="center"/>
              <w:rPr>
                <w:rFonts w:hint="eastAsia" w:ascii="仿宋_GB2312" w:hAnsi="宋体" w:eastAsia="仿宋_GB2312" w:cs="宋体"/>
                <w:kern w:val="0"/>
                <w:szCs w:val="21"/>
              </w:rPr>
            </w:pPr>
          </w:p>
        </w:tc>
        <w:tc>
          <w:tcPr>
            <w:tcW w:w="539" w:type="pct"/>
            <w:vMerge w:val="restart"/>
            <w:tcBorders>
              <w:top w:val="single" w:color="auto" w:sz="4" w:space="0"/>
              <w:left w:val="single" w:color="auto" w:sz="4" w:space="0"/>
              <w:bottom w:val="single" w:color="auto" w:sz="4" w:space="0"/>
              <w:right w:val="single" w:color="auto" w:sz="4" w:space="0"/>
            </w:tcBorders>
            <w:vAlign w:val="center"/>
          </w:tcPr>
          <w:p w14:paraId="0D4171AA">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611" w:type="pct"/>
            <w:tcBorders>
              <w:top w:val="single" w:color="auto" w:sz="4" w:space="0"/>
              <w:left w:val="single" w:color="auto" w:sz="4" w:space="0"/>
              <w:bottom w:val="single" w:color="auto" w:sz="4" w:space="0"/>
              <w:right w:val="single" w:color="auto" w:sz="4" w:space="0"/>
            </w:tcBorders>
            <w:vAlign w:val="center"/>
          </w:tcPr>
          <w:p w14:paraId="22B22CF9">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2874185C">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688" w:type="pct"/>
            <w:gridSpan w:val="2"/>
            <w:tcBorders>
              <w:top w:val="single" w:color="auto" w:sz="4" w:space="0"/>
              <w:left w:val="nil"/>
              <w:right w:val="single" w:color="auto" w:sz="4" w:space="0"/>
            </w:tcBorders>
            <w:vAlign w:val="center"/>
          </w:tcPr>
          <w:p w14:paraId="08D75B57">
            <w:pPr>
              <w:spacing w:line="240" w:lineRule="exac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拉动地区消费</w:t>
            </w:r>
          </w:p>
        </w:tc>
        <w:tc>
          <w:tcPr>
            <w:tcW w:w="706" w:type="pct"/>
            <w:gridSpan w:val="2"/>
            <w:tcBorders>
              <w:top w:val="single" w:color="auto" w:sz="4" w:space="0"/>
              <w:left w:val="nil"/>
              <w:right w:val="single" w:color="auto" w:sz="4" w:space="0"/>
            </w:tcBorders>
            <w:vAlign w:val="center"/>
          </w:tcPr>
          <w:p w14:paraId="48D7CAE2">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通过举办活动，直接或间接拉动、促进群众消费。</w:t>
            </w:r>
          </w:p>
        </w:tc>
        <w:tc>
          <w:tcPr>
            <w:tcW w:w="862" w:type="pct"/>
            <w:tcBorders>
              <w:top w:val="single" w:color="auto" w:sz="4" w:space="0"/>
              <w:left w:val="nil"/>
              <w:right w:val="single" w:color="auto" w:sz="4" w:space="0"/>
            </w:tcBorders>
            <w:vAlign w:val="center"/>
          </w:tcPr>
          <w:p w14:paraId="198F155F">
            <w:pPr>
              <w:widowControl/>
              <w:spacing w:line="240" w:lineRule="exact"/>
              <w:rPr>
                <w:rFonts w:hint="eastAsia"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。活动期间拉动周边文旅、住宿、餐饮、园内购物等消费。</w:t>
            </w:r>
          </w:p>
        </w:tc>
        <w:tc>
          <w:tcPr>
            <w:tcW w:w="313" w:type="pct"/>
            <w:gridSpan w:val="2"/>
            <w:tcBorders>
              <w:top w:val="single" w:color="auto" w:sz="4" w:space="0"/>
              <w:left w:val="nil"/>
              <w:right w:val="single" w:color="auto" w:sz="4" w:space="0"/>
            </w:tcBorders>
            <w:vAlign w:val="center"/>
          </w:tcPr>
          <w:p w14:paraId="2133AC1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313" w:type="pct"/>
            <w:gridSpan w:val="2"/>
            <w:tcBorders>
              <w:top w:val="single" w:color="auto" w:sz="4" w:space="0"/>
              <w:left w:val="nil"/>
              <w:right w:val="single" w:color="auto" w:sz="4" w:space="0"/>
            </w:tcBorders>
            <w:vAlign w:val="center"/>
          </w:tcPr>
          <w:p w14:paraId="565E9CC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641" w:type="pct"/>
            <w:gridSpan w:val="2"/>
            <w:tcBorders>
              <w:top w:val="single" w:color="auto" w:sz="4" w:space="0"/>
              <w:left w:val="nil"/>
              <w:right w:val="single" w:color="auto" w:sz="4" w:space="0"/>
            </w:tcBorders>
            <w:vAlign w:val="center"/>
          </w:tcPr>
          <w:p w14:paraId="06B0E8F1">
            <w:pPr>
              <w:widowControl/>
              <w:spacing w:line="240" w:lineRule="exact"/>
              <w:jc w:val="center"/>
              <w:rPr>
                <w:rFonts w:hint="eastAsia" w:ascii="仿宋_GB2312" w:hAnsi="宋体" w:eastAsia="仿宋_GB2312" w:cs="宋体"/>
                <w:kern w:val="0"/>
                <w:szCs w:val="21"/>
              </w:rPr>
            </w:pPr>
          </w:p>
        </w:tc>
      </w:tr>
      <w:tr w14:paraId="02BF131F">
        <w:tblPrEx>
          <w:tblCellMar>
            <w:top w:w="0" w:type="dxa"/>
            <w:left w:w="108" w:type="dxa"/>
            <w:bottom w:w="0" w:type="dxa"/>
            <w:right w:w="108" w:type="dxa"/>
          </w:tblCellMar>
        </w:tblPrEx>
        <w:trPr>
          <w:trHeight w:val="908" w:hRule="atLeast"/>
          <w:jc w:val="center"/>
        </w:trPr>
        <w:tc>
          <w:tcPr>
            <w:tcW w:w="323" w:type="pct"/>
            <w:vMerge w:val="continue"/>
            <w:tcBorders>
              <w:top w:val="single" w:color="auto" w:sz="4" w:space="0"/>
              <w:left w:val="single" w:color="auto" w:sz="4" w:space="0"/>
              <w:bottom w:val="single" w:color="auto" w:sz="4" w:space="0"/>
              <w:right w:val="single" w:color="auto" w:sz="4" w:space="0"/>
            </w:tcBorders>
            <w:vAlign w:val="center"/>
          </w:tcPr>
          <w:p w14:paraId="305403D4">
            <w:pPr>
              <w:widowControl/>
              <w:spacing w:line="240" w:lineRule="exact"/>
              <w:jc w:val="center"/>
              <w:rPr>
                <w:rFonts w:hint="eastAsia" w:ascii="仿宋_GB2312" w:hAnsi="宋体" w:eastAsia="仿宋_GB2312" w:cs="宋体"/>
                <w:kern w:val="0"/>
                <w:szCs w:val="21"/>
              </w:rPr>
            </w:pPr>
          </w:p>
        </w:tc>
        <w:tc>
          <w:tcPr>
            <w:tcW w:w="539" w:type="pct"/>
            <w:vMerge w:val="continue"/>
            <w:tcBorders>
              <w:top w:val="single" w:color="auto" w:sz="4" w:space="0"/>
              <w:left w:val="single" w:color="auto" w:sz="4" w:space="0"/>
              <w:bottom w:val="single" w:color="auto" w:sz="4" w:space="0"/>
              <w:right w:val="single" w:color="auto" w:sz="4" w:space="0"/>
            </w:tcBorders>
            <w:vAlign w:val="center"/>
          </w:tcPr>
          <w:p w14:paraId="2223975C">
            <w:pPr>
              <w:widowControl/>
              <w:spacing w:line="240" w:lineRule="exact"/>
              <w:rPr>
                <w:rFonts w:hint="eastAsia" w:ascii="仿宋_GB2312" w:hAnsi="宋体" w:eastAsia="仿宋_GB2312" w:cs="宋体"/>
                <w:kern w:val="0"/>
                <w:szCs w:val="21"/>
              </w:rPr>
            </w:pPr>
          </w:p>
        </w:tc>
        <w:tc>
          <w:tcPr>
            <w:tcW w:w="611" w:type="pct"/>
            <w:tcBorders>
              <w:top w:val="single" w:color="auto" w:sz="4" w:space="0"/>
              <w:left w:val="single" w:color="auto" w:sz="4" w:space="0"/>
              <w:bottom w:val="single" w:color="auto" w:sz="4" w:space="0"/>
              <w:right w:val="single" w:color="auto" w:sz="4" w:space="0"/>
            </w:tcBorders>
            <w:vAlign w:val="center"/>
          </w:tcPr>
          <w:p w14:paraId="4A7278DE">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2493AB53">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688" w:type="pct"/>
            <w:gridSpan w:val="2"/>
            <w:tcBorders>
              <w:top w:val="single" w:color="auto" w:sz="4" w:space="0"/>
              <w:left w:val="nil"/>
              <w:right w:val="single" w:color="auto" w:sz="4" w:space="0"/>
            </w:tcBorders>
            <w:vAlign w:val="center"/>
          </w:tcPr>
          <w:p w14:paraId="50205E5A">
            <w:pPr>
              <w:widowControl/>
              <w:spacing w:line="240" w:lineRule="exac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展示戏曲文化风采，弘扬优秀传统文化。</w:t>
            </w:r>
          </w:p>
        </w:tc>
        <w:tc>
          <w:tcPr>
            <w:tcW w:w="706" w:type="pct"/>
            <w:gridSpan w:val="2"/>
            <w:tcBorders>
              <w:top w:val="single" w:color="auto" w:sz="4" w:space="0"/>
              <w:left w:val="nil"/>
              <w:right w:val="single" w:color="auto" w:sz="4" w:space="0"/>
            </w:tcBorders>
            <w:vAlign w:val="center"/>
          </w:tcPr>
          <w:p w14:paraId="04D07C50">
            <w:pPr>
              <w:widowControl/>
              <w:spacing w:line="240" w:lineRule="exact"/>
              <w:rPr>
                <w:rFonts w:hint="eastAsia" w:ascii="仿宋_GB2312" w:hAnsi="宋体" w:eastAsia="仿宋_GB2312" w:cs="宋体"/>
                <w:kern w:val="0"/>
                <w:szCs w:val="21"/>
                <w:highlight w:val="yellow"/>
              </w:rPr>
            </w:pPr>
            <w:r>
              <w:rPr>
                <w:rFonts w:hint="eastAsia" w:ascii="仿宋_GB2312" w:hAnsi="宋体" w:eastAsia="仿宋_GB2312" w:cs="宋体"/>
                <w:kern w:val="0"/>
                <w:szCs w:val="21"/>
              </w:rPr>
              <w:t>坚持弘扬优秀传统文化、打造品牌文化活动、搭建学术交流平台，丰富群众文化生活，服务首都全国中心文化建设。</w:t>
            </w:r>
          </w:p>
        </w:tc>
        <w:tc>
          <w:tcPr>
            <w:tcW w:w="862" w:type="pct"/>
            <w:tcBorders>
              <w:top w:val="single" w:color="auto" w:sz="4" w:space="0"/>
              <w:left w:val="nil"/>
              <w:right w:val="single" w:color="auto" w:sz="4" w:space="0"/>
            </w:tcBorders>
            <w:vAlign w:val="center"/>
          </w:tcPr>
          <w:p w14:paraId="4D3DC5D4">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00%</w:t>
            </w:r>
            <w:r>
              <w:rPr>
                <w:rFonts w:hint="eastAsia" w:ascii="仿宋_GB2312" w:hAnsi="宋体" w:eastAsia="仿宋_GB2312" w:cs="宋体"/>
                <w:kern w:val="0"/>
                <w:szCs w:val="21"/>
              </w:rPr>
              <w:t>。在艺术专业性、内容多样性、空间延展性等方面再次升级，举办精彩纷呈的开幕演出，打造创新融合的学术论坛，搭建线上线下的展示平台，组织丰富多彩的戏曲市集，形成全媒体传播的宣传矩阵。开展常态化活动，邀请市民观赏戏曲演出等。</w:t>
            </w:r>
          </w:p>
        </w:tc>
        <w:tc>
          <w:tcPr>
            <w:tcW w:w="313" w:type="pct"/>
            <w:gridSpan w:val="2"/>
            <w:tcBorders>
              <w:top w:val="single" w:color="auto" w:sz="4" w:space="0"/>
              <w:left w:val="nil"/>
              <w:right w:val="single" w:color="auto" w:sz="4" w:space="0"/>
            </w:tcBorders>
            <w:vAlign w:val="center"/>
          </w:tcPr>
          <w:p w14:paraId="55DB3BC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313" w:type="pct"/>
            <w:gridSpan w:val="2"/>
            <w:tcBorders>
              <w:top w:val="single" w:color="auto" w:sz="4" w:space="0"/>
              <w:left w:val="nil"/>
              <w:right w:val="single" w:color="auto" w:sz="4" w:space="0"/>
            </w:tcBorders>
            <w:vAlign w:val="center"/>
          </w:tcPr>
          <w:p w14:paraId="5690C1A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641" w:type="pct"/>
            <w:gridSpan w:val="2"/>
            <w:tcBorders>
              <w:top w:val="single" w:color="auto" w:sz="4" w:space="0"/>
              <w:left w:val="nil"/>
              <w:right w:val="single" w:color="auto" w:sz="4" w:space="0"/>
            </w:tcBorders>
            <w:vAlign w:val="center"/>
          </w:tcPr>
          <w:p w14:paraId="0A629371">
            <w:pPr>
              <w:widowControl/>
              <w:spacing w:line="240" w:lineRule="exact"/>
              <w:jc w:val="center"/>
              <w:rPr>
                <w:rFonts w:hint="eastAsia" w:ascii="仿宋_GB2312" w:hAnsi="宋体" w:eastAsia="仿宋_GB2312" w:cs="宋体"/>
                <w:kern w:val="0"/>
                <w:szCs w:val="21"/>
              </w:rPr>
            </w:pPr>
          </w:p>
        </w:tc>
      </w:tr>
      <w:tr w14:paraId="286B85B8">
        <w:tblPrEx>
          <w:tblCellMar>
            <w:top w:w="0" w:type="dxa"/>
            <w:left w:w="108" w:type="dxa"/>
            <w:bottom w:w="0" w:type="dxa"/>
            <w:right w:w="108" w:type="dxa"/>
          </w:tblCellMar>
        </w:tblPrEx>
        <w:trPr>
          <w:trHeight w:val="908" w:hRule="atLeast"/>
          <w:jc w:val="center"/>
        </w:trPr>
        <w:tc>
          <w:tcPr>
            <w:tcW w:w="323" w:type="pct"/>
            <w:vMerge w:val="continue"/>
            <w:tcBorders>
              <w:top w:val="single" w:color="auto" w:sz="4" w:space="0"/>
              <w:left w:val="single" w:color="auto" w:sz="4" w:space="0"/>
              <w:bottom w:val="single" w:color="auto" w:sz="4" w:space="0"/>
              <w:right w:val="single" w:color="auto" w:sz="4" w:space="0"/>
            </w:tcBorders>
            <w:vAlign w:val="center"/>
          </w:tcPr>
          <w:p w14:paraId="774D4128">
            <w:pPr>
              <w:widowControl/>
              <w:spacing w:line="240" w:lineRule="exact"/>
              <w:jc w:val="center"/>
              <w:rPr>
                <w:rFonts w:hint="eastAsia" w:ascii="仿宋_GB2312" w:hAnsi="宋体" w:eastAsia="仿宋_GB2312" w:cs="宋体"/>
                <w:kern w:val="0"/>
                <w:szCs w:val="21"/>
              </w:rPr>
            </w:pPr>
          </w:p>
        </w:tc>
        <w:tc>
          <w:tcPr>
            <w:tcW w:w="539" w:type="pct"/>
            <w:vMerge w:val="continue"/>
            <w:tcBorders>
              <w:top w:val="single" w:color="auto" w:sz="4" w:space="0"/>
              <w:left w:val="single" w:color="auto" w:sz="4" w:space="0"/>
              <w:bottom w:val="single" w:color="auto" w:sz="4" w:space="0"/>
              <w:right w:val="single" w:color="auto" w:sz="4" w:space="0"/>
            </w:tcBorders>
            <w:vAlign w:val="center"/>
          </w:tcPr>
          <w:p w14:paraId="69C9A4E0">
            <w:pPr>
              <w:widowControl/>
              <w:spacing w:line="240" w:lineRule="exact"/>
              <w:rPr>
                <w:rFonts w:hint="eastAsia" w:ascii="仿宋_GB2312" w:hAnsi="宋体" w:eastAsia="仿宋_GB2312" w:cs="宋体"/>
                <w:kern w:val="0"/>
                <w:szCs w:val="21"/>
              </w:rPr>
            </w:pPr>
          </w:p>
        </w:tc>
        <w:tc>
          <w:tcPr>
            <w:tcW w:w="611" w:type="pct"/>
            <w:tcBorders>
              <w:top w:val="single" w:color="auto" w:sz="4" w:space="0"/>
              <w:left w:val="single" w:color="auto" w:sz="4" w:space="0"/>
              <w:bottom w:val="single" w:color="auto" w:sz="4" w:space="0"/>
              <w:right w:val="single" w:color="auto" w:sz="4" w:space="0"/>
            </w:tcBorders>
            <w:vAlign w:val="center"/>
          </w:tcPr>
          <w:p w14:paraId="77C71431">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688" w:type="pct"/>
            <w:gridSpan w:val="2"/>
            <w:tcBorders>
              <w:top w:val="single" w:color="auto" w:sz="4" w:space="0"/>
              <w:left w:val="nil"/>
              <w:right w:val="single" w:color="auto" w:sz="4" w:space="0"/>
            </w:tcBorders>
            <w:vAlign w:val="center"/>
          </w:tcPr>
          <w:p w14:paraId="2B5E8E71">
            <w:pPr>
              <w:widowControl/>
              <w:spacing w:line="240" w:lineRule="exac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丰富优质戏曲文化供给，服务戏曲文化普及推广。</w:t>
            </w:r>
          </w:p>
        </w:tc>
        <w:tc>
          <w:tcPr>
            <w:tcW w:w="706" w:type="pct"/>
            <w:gridSpan w:val="2"/>
            <w:tcBorders>
              <w:top w:val="single" w:color="auto" w:sz="4" w:space="0"/>
              <w:left w:val="nil"/>
              <w:right w:val="single" w:color="auto" w:sz="4" w:space="0"/>
            </w:tcBorders>
            <w:vAlign w:val="center"/>
          </w:tcPr>
          <w:p w14:paraId="658B5B97">
            <w:pPr>
              <w:widowControl/>
              <w:spacing w:line="240" w:lineRule="exact"/>
              <w:rPr>
                <w:rFonts w:hint="eastAsia" w:ascii="仿宋_GB2312" w:hAnsi="宋体" w:eastAsia="仿宋_GB2312" w:cs="宋体"/>
                <w:kern w:val="0"/>
                <w:szCs w:val="21"/>
                <w:highlight w:val="yellow"/>
              </w:rPr>
            </w:pPr>
            <w:r>
              <w:rPr>
                <w:rFonts w:hint="eastAsia" w:ascii="仿宋_GB2312" w:hAnsi="宋体" w:eastAsia="仿宋_GB2312" w:cs="宋体"/>
                <w:kern w:val="0"/>
                <w:szCs w:val="21"/>
              </w:rPr>
              <w:t>开展线上线下相结合活动，根据媒体热点与时俱进，不断扩大宣传覆盖面，提升戏曲惠民力度，培育新的文化消费增长点，更好地满足人民群众的美好生活需求。</w:t>
            </w:r>
          </w:p>
        </w:tc>
        <w:tc>
          <w:tcPr>
            <w:tcW w:w="862" w:type="pct"/>
            <w:tcBorders>
              <w:top w:val="single" w:color="auto" w:sz="4" w:space="0"/>
              <w:left w:val="nil"/>
              <w:right w:val="single" w:color="auto" w:sz="4" w:space="0"/>
            </w:tcBorders>
            <w:vAlign w:val="center"/>
          </w:tcPr>
          <w:p w14:paraId="2E45A831">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00%</w:t>
            </w:r>
            <w:r>
              <w:rPr>
                <w:rFonts w:hint="eastAsia" w:ascii="仿宋_GB2312" w:hAnsi="宋体" w:eastAsia="仿宋_GB2312" w:cs="宋体"/>
                <w:kern w:val="0"/>
                <w:szCs w:val="21"/>
              </w:rPr>
              <w:t>。</w:t>
            </w:r>
          </w:p>
          <w:p w14:paraId="41522EB3">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全网全媒总浏览量超过3亿。推动戏曲艺术进校园，在中央民族大学丰台校区设置专场专区，组织开展主题演出、戏曲游园会等特色活动，促进戏曲艺术在青年群体中的传播。举办“绣梦中国·百年传承”主题国潮时尚秀，诠释民族文化的时尚演绎。探索“戏曲+”不同样态，通过戏曲装置、互动游戏、汉服展示、国风市集等活动吸引年轻人群参与。</w:t>
            </w:r>
          </w:p>
        </w:tc>
        <w:tc>
          <w:tcPr>
            <w:tcW w:w="313" w:type="pct"/>
            <w:gridSpan w:val="2"/>
            <w:tcBorders>
              <w:top w:val="single" w:color="auto" w:sz="4" w:space="0"/>
              <w:left w:val="nil"/>
              <w:right w:val="single" w:color="auto" w:sz="4" w:space="0"/>
            </w:tcBorders>
            <w:vAlign w:val="center"/>
          </w:tcPr>
          <w:p w14:paraId="08D66D2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313" w:type="pct"/>
            <w:gridSpan w:val="2"/>
            <w:tcBorders>
              <w:top w:val="single" w:color="auto" w:sz="4" w:space="0"/>
              <w:left w:val="nil"/>
              <w:right w:val="single" w:color="auto" w:sz="4" w:space="0"/>
            </w:tcBorders>
            <w:vAlign w:val="center"/>
          </w:tcPr>
          <w:p w14:paraId="25257E9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641" w:type="pct"/>
            <w:gridSpan w:val="2"/>
            <w:tcBorders>
              <w:top w:val="single" w:color="auto" w:sz="4" w:space="0"/>
              <w:left w:val="nil"/>
              <w:right w:val="single" w:color="auto" w:sz="4" w:space="0"/>
            </w:tcBorders>
            <w:vAlign w:val="center"/>
          </w:tcPr>
          <w:p w14:paraId="2A76BE33">
            <w:pPr>
              <w:widowControl/>
              <w:spacing w:line="240" w:lineRule="exact"/>
              <w:jc w:val="center"/>
              <w:rPr>
                <w:rFonts w:hint="eastAsia" w:ascii="仿宋_GB2312" w:hAnsi="宋体" w:eastAsia="仿宋_GB2312" w:cs="宋体"/>
                <w:kern w:val="0"/>
                <w:szCs w:val="21"/>
              </w:rPr>
            </w:pPr>
          </w:p>
        </w:tc>
      </w:tr>
      <w:tr w14:paraId="1E8246A6">
        <w:tblPrEx>
          <w:tblCellMar>
            <w:top w:w="0" w:type="dxa"/>
            <w:left w:w="108" w:type="dxa"/>
            <w:bottom w:w="0" w:type="dxa"/>
            <w:right w:w="108" w:type="dxa"/>
          </w:tblCellMar>
        </w:tblPrEx>
        <w:trPr>
          <w:trHeight w:val="908" w:hRule="atLeast"/>
          <w:jc w:val="center"/>
        </w:trPr>
        <w:tc>
          <w:tcPr>
            <w:tcW w:w="323" w:type="pct"/>
            <w:vMerge w:val="continue"/>
            <w:tcBorders>
              <w:top w:val="single" w:color="auto" w:sz="4" w:space="0"/>
              <w:left w:val="single" w:color="auto" w:sz="4" w:space="0"/>
              <w:bottom w:val="single" w:color="auto" w:sz="4" w:space="0"/>
              <w:right w:val="single" w:color="auto" w:sz="4" w:space="0"/>
            </w:tcBorders>
            <w:vAlign w:val="center"/>
          </w:tcPr>
          <w:p w14:paraId="3FF5997E">
            <w:pPr>
              <w:widowControl/>
              <w:spacing w:line="240" w:lineRule="exact"/>
              <w:jc w:val="center"/>
              <w:rPr>
                <w:rFonts w:hint="eastAsia" w:ascii="仿宋_GB2312" w:hAnsi="宋体" w:eastAsia="仿宋_GB2312" w:cs="宋体"/>
                <w:kern w:val="0"/>
                <w:szCs w:val="21"/>
              </w:rPr>
            </w:pPr>
          </w:p>
        </w:tc>
        <w:tc>
          <w:tcPr>
            <w:tcW w:w="539" w:type="pct"/>
            <w:tcBorders>
              <w:top w:val="single" w:color="auto" w:sz="4" w:space="0"/>
              <w:left w:val="single" w:color="auto" w:sz="4" w:space="0"/>
              <w:bottom w:val="single" w:color="auto" w:sz="4" w:space="0"/>
              <w:right w:val="single" w:color="auto" w:sz="4" w:space="0"/>
            </w:tcBorders>
            <w:vAlign w:val="center"/>
          </w:tcPr>
          <w:p w14:paraId="4C0E52B6">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5C87E516">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611" w:type="pct"/>
            <w:tcBorders>
              <w:top w:val="single" w:color="auto" w:sz="4" w:space="0"/>
              <w:left w:val="single" w:color="auto" w:sz="4" w:space="0"/>
              <w:bottom w:val="single" w:color="auto" w:sz="4" w:space="0"/>
              <w:right w:val="single" w:color="auto" w:sz="4" w:space="0"/>
            </w:tcBorders>
            <w:vAlign w:val="center"/>
          </w:tcPr>
          <w:p w14:paraId="646C5614">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688" w:type="pct"/>
            <w:gridSpan w:val="2"/>
            <w:tcBorders>
              <w:top w:val="single" w:color="auto" w:sz="4" w:space="0"/>
              <w:left w:val="nil"/>
              <w:right w:val="single" w:color="auto" w:sz="4" w:space="0"/>
            </w:tcBorders>
            <w:vAlign w:val="center"/>
          </w:tcPr>
          <w:p w14:paraId="2B2F3C58">
            <w:pPr>
              <w:widowControl/>
              <w:spacing w:line="240" w:lineRule="exac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参与公众满意度</w:t>
            </w:r>
          </w:p>
        </w:tc>
        <w:tc>
          <w:tcPr>
            <w:tcW w:w="706" w:type="pct"/>
            <w:gridSpan w:val="2"/>
            <w:tcBorders>
              <w:top w:val="single" w:color="auto" w:sz="4" w:space="0"/>
              <w:left w:val="nil"/>
              <w:right w:val="single" w:color="auto" w:sz="4" w:space="0"/>
            </w:tcBorders>
            <w:vAlign w:val="center"/>
          </w:tcPr>
          <w:p w14:paraId="4E2AD834">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组织戏曲演出、互动、惠民文化消费系列活动，服务大众，普惠大众，赢得群众的满意。</w:t>
            </w:r>
          </w:p>
        </w:tc>
        <w:tc>
          <w:tcPr>
            <w:tcW w:w="862" w:type="pct"/>
            <w:tcBorders>
              <w:top w:val="single" w:color="auto" w:sz="4" w:space="0"/>
              <w:left w:val="nil"/>
              <w:right w:val="single" w:color="auto" w:sz="4" w:space="0"/>
            </w:tcBorders>
            <w:vAlign w:val="center"/>
          </w:tcPr>
          <w:p w14:paraId="5CB533BB">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00%</w:t>
            </w:r>
            <w:r>
              <w:rPr>
                <w:rFonts w:hint="eastAsia" w:ascii="仿宋_GB2312" w:hAnsi="宋体" w:eastAsia="仿宋_GB2312" w:cs="宋体"/>
                <w:kern w:val="0"/>
                <w:szCs w:val="21"/>
              </w:rPr>
              <w:t>。游客满意度调研采用线上与线下两种方式进行。主场活动期间，线下采用现场询问，线上采用扫码调研形式进行，共完成2283份成功问卷（现场621份、在线1662份），总体满意度达到9成以上。调查显示，观众对现场服务的整体满意度达到95%，针对本届戏曲周的核心词条，线上线下观众使用频率最高的是：很好、多举办、越办越好。</w:t>
            </w:r>
          </w:p>
        </w:tc>
        <w:tc>
          <w:tcPr>
            <w:tcW w:w="313" w:type="pct"/>
            <w:gridSpan w:val="2"/>
            <w:tcBorders>
              <w:top w:val="single" w:color="auto" w:sz="4" w:space="0"/>
              <w:left w:val="nil"/>
              <w:right w:val="single" w:color="auto" w:sz="4" w:space="0"/>
            </w:tcBorders>
            <w:vAlign w:val="center"/>
          </w:tcPr>
          <w:p w14:paraId="2E8E7BE7">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313" w:type="pct"/>
            <w:gridSpan w:val="2"/>
            <w:tcBorders>
              <w:top w:val="single" w:color="auto" w:sz="4" w:space="0"/>
              <w:left w:val="nil"/>
              <w:right w:val="single" w:color="auto" w:sz="4" w:space="0"/>
            </w:tcBorders>
            <w:vAlign w:val="center"/>
          </w:tcPr>
          <w:p w14:paraId="2B342722">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641" w:type="pct"/>
            <w:gridSpan w:val="2"/>
            <w:tcBorders>
              <w:top w:val="single" w:color="auto" w:sz="4" w:space="0"/>
              <w:left w:val="nil"/>
              <w:right w:val="single" w:color="auto" w:sz="4" w:space="0"/>
            </w:tcBorders>
            <w:vAlign w:val="center"/>
          </w:tcPr>
          <w:p w14:paraId="0ACE1181">
            <w:pPr>
              <w:widowControl/>
              <w:spacing w:line="240" w:lineRule="exact"/>
              <w:rPr>
                <w:rFonts w:hint="eastAsia" w:ascii="仿宋_GB2312" w:hAnsi="宋体" w:eastAsia="仿宋_GB2312" w:cs="宋体"/>
                <w:kern w:val="0"/>
                <w:szCs w:val="21"/>
              </w:rPr>
            </w:pPr>
          </w:p>
        </w:tc>
      </w:tr>
      <w:tr w14:paraId="677E79CE">
        <w:tblPrEx>
          <w:tblCellMar>
            <w:top w:w="0" w:type="dxa"/>
            <w:left w:w="108" w:type="dxa"/>
            <w:bottom w:w="0" w:type="dxa"/>
            <w:right w:w="108" w:type="dxa"/>
          </w:tblCellMar>
        </w:tblPrEx>
        <w:trPr>
          <w:trHeight w:val="477" w:hRule="exact"/>
          <w:jc w:val="center"/>
        </w:trPr>
        <w:tc>
          <w:tcPr>
            <w:tcW w:w="3731" w:type="pct"/>
            <w:gridSpan w:val="8"/>
            <w:tcBorders>
              <w:top w:val="single" w:color="auto" w:sz="4" w:space="0"/>
              <w:left w:val="single" w:color="auto" w:sz="4" w:space="0"/>
              <w:bottom w:val="single" w:color="auto" w:sz="4" w:space="0"/>
              <w:right w:val="single" w:color="auto" w:sz="4" w:space="0"/>
            </w:tcBorders>
            <w:vAlign w:val="center"/>
          </w:tcPr>
          <w:p w14:paraId="06DD1E68">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313" w:type="pct"/>
            <w:gridSpan w:val="2"/>
            <w:tcBorders>
              <w:top w:val="single" w:color="auto" w:sz="4" w:space="0"/>
              <w:left w:val="nil"/>
              <w:bottom w:val="single" w:color="auto" w:sz="4" w:space="0"/>
              <w:right w:val="single" w:color="auto" w:sz="4" w:space="0"/>
            </w:tcBorders>
            <w:vAlign w:val="center"/>
          </w:tcPr>
          <w:p w14:paraId="6BE435EC">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313" w:type="pct"/>
            <w:gridSpan w:val="2"/>
            <w:tcBorders>
              <w:top w:val="single" w:color="auto" w:sz="4" w:space="0"/>
              <w:left w:val="nil"/>
              <w:bottom w:val="single" w:color="auto" w:sz="4" w:space="0"/>
              <w:right w:val="single" w:color="auto" w:sz="4" w:space="0"/>
            </w:tcBorders>
            <w:vAlign w:val="center"/>
          </w:tcPr>
          <w:p w14:paraId="2CF59D24">
            <w:pPr>
              <w:widowControl/>
              <w:spacing w:line="240" w:lineRule="exact"/>
              <w:jc w:val="center"/>
              <w:rPr>
                <w:rFonts w:hint="eastAsia" w:ascii="仿宋_GB2312" w:hAnsi="宋体" w:eastAsia="仿宋_GB2312" w:cs="宋体"/>
                <w:color w:val="000000"/>
                <w:kern w:val="0"/>
                <w:szCs w:val="21"/>
              </w:rPr>
            </w:pPr>
            <w:r>
              <w:rPr>
                <w:rFonts w:ascii="仿宋_GB2312" w:hAnsi="宋体" w:eastAsia="仿宋_GB2312" w:cs="宋体"/>
                <w:color w:val="000000"/>
                <w:kern w:val="0"/>
                <w:szCs w:val="21"/>
              </w:rPr>
              <w:t>99</w:t>
            </w:r>
          </w:p>
        </w:tc>
        <w:tc>
          <w:tcPr>
            <w:tcW w:w="641" w:type="pct"/>
            <w:gridSpan w:val="2"/>
            <w:tcBorders>
              <w:top w:val="single" w:color="auto" w:sz="4" w:space="0"/>
              <w:left w:val="nil"/>
              <w:bottom w:val="single" w:color="auto" w:sz="4" w:space="0"/>
              <w:right w:val="single" w:color="auto" w:sz="4" w:space="0"/>
            </w:tcBorders>
            <w:vAlign w:val="center"/>
          </w:tcPr>
          <w:p w14:paraId="659A3209">
            <w:pPr>
              <w:widowControl/>
              <w:spacing w:line="240" w:lineRule="exact"/>
              <w:jc w:val="center"/>
              <w:rPr>
                <w:rFonts w:hint="eastAsia" w:ascii="仿宋_GB2312" w:hAnsi="宋体" w:eastAsia="仿宋_GB2312" w:cs="宋体"/>
                <w:kern w:val="0"/>
                <w:szCs w:val="21"/>
              </w:rPr>
            </w:pPr>
          </w:p>
        </w:tc>
      </w:tr>
    </w:tbl>
    <w:p w14:paraId="7A13BB4F">
      <w:pPr>
        <w:spacing w:line="580" w:lineRule="exact"/>
        <w:rPr>
          <w:rFonts w:hint="eastAsia" w:ascii="Heiti SC Light" w:hAnsi="Heiti SC Light" w:eastAsia="Heiti SC Light" w:cs="Heiti SC Light"/>
          <w:sz w:val="28"/>
          <w:szCs w:val="28"/>
          <w:lang w:eastAsia="zh-Hans"/>
        </w:rPr>
      </w:pPr>
    </w:p>
    <w:p w14:paraId="6205BFFB">
      <w:pPr>
        <w:rPr>
          <w:rFonts w:ascii="黑体" w:eastAsia="黑体"/>
          <w:sz w:val="28"/>
          <w:szCs w:val="28"/>
        </w:rPr>
      </w:pPr>
      <w:r>
        <w:rPr>
          <w:rFonts w:hint="eastAsia" w:ascii="黑体" w:eastAsia="黑体"/>
          <w:sz w:val="28"/>
          <w:szCs w:val="28"/>
        </w:rPr>
        <w:br w:type="page"/>
      </w:r>
    </w:p>
    <w:p w14:paraId="11A2EACF">
      <w:pPr>
        <w:spacing w:line="580" w:lineRule="exact"/>
        <w:ind w:firstLine="560" w:firstLineChars="200"/>
        <w:rPr>
          <w:rFonts w:ascii="黑体" w:eastAsia="黑体"/>
          <w:sz w:val="28"/>
          <w:szCs w:val="28"/>
        </w:rPr>
      </w:pPr>
      <w:r>
        <w:rPr>
          <w:rFonts w:hint="eastAsia" w:ascii="黑体" w:eastAsia="黑体"/>
          <w:sz w:val="28"/>
          <w:szCs w:val="28"/>
        </w:rPr>
        <w:t>三</w:t>
      </w:r>
      <w:r>
        <w:rPr>
          <w:rFonts w:ascii="黑体" w:eastAsia="黑体"/>
          <w:sz w:val="28"/>
          <w:szCs w:val="28"/>
        </w:rPr>
        <w:t>、</w:t>
      </w:r>
      <w:r>
        <w:rPr>
          <w:rFonts w:hint="eastAsia" w:ascii="黑体" w:eastAsia="黑体"/>
          <w:sz w:val="28"/>
          <w:szCs w:val="28"/>
        </w:rPr>
        <w:t>项目</w:t>
      </w:r>
      <w:r>
        <w:rPr>
          <w:rFonts w:ascii="黑体" w:eastAsia="黑体"/>
          <w:sz w:val="28"/>
          <w:szCs w:val="28"/>
        </w:rPr>
        <w:t>支出绩效自评表</w:t>
      </w:r>
    </w:p>
    <w:p w14:paraId="3216CCE2">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（一）项目支出绩效自评表</w:t>
      </w:r>
    </w:p>
    <w:p w14:paraId="2FBED118">
      <w:pPr>
        <w:spacing w:line="480" w:lineRule="exact"/>
        <w:jc w:val="center"/>
        <w:rPr>
          <w:rFonts w:hint="eastAsia"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14:paraId="46685B23">
      <w:pPr>
        <w:spacing w:line="240" w:lineRule="exact"/>
        <w:rPr>
          <w:rFonts w:hint="eastAsia" w:ascii="仿宋_GB2312" w:hAnsi="宋体" w:eastAsia="仿宋_GB2312"/>
          <w:sz w:val="30"/>
          <w:szCs w:val="30"/>
        </w:rPr>
      </w:pPr>
    </w:p>
    <w:tbl>
      <w:tblPr>
        <w:tblStyle w:val="11"/>
        <w:tblW w:w="4999" w:type="pct"/>
        <w:jc w:val="center"/>
        <w:tblLayout w:type="autofit"/>
        <w:tblCellMar>
          <w:top w:w="0" w:type="dxa"/>
          <w:left w:w="108" w:type="dxa"/>
          <w:bottom w:w="0" w:type="dxa"/>
          <w:right w:w="108" w:type="dxa"/>
        </w:tblCellMar>
      </w:tblPr>
      <w:tblGrid>
        <w:gridCol w:w="955"/>
        <w:gridCol w:w="1597"/>
        <w:gridCol w:w="1807"/>
        <w:gridCol w:w="1189"/>
        <w:gridCol w:w="1032"/>
        <w:gridCol w:w="2664"/>
        <w:gridCol w:w="1387"/>
        <w:gridCol w:w="455"/>
        <w:gridCol w:w="464"/>
        <w:gridCol w:w="686"/>
        <w:gridCol w:w="234"/>
        <w:gridCol w:w="1150"/>
        <w:gridCol w:w="1163"/>
      </w:tblGrid>
      <w:tr w14:paraId="7525556D">
        <w:tblPrEx>
          <w:tblCellMar>
            <w:top w:w="0" w:type="dxa"/>
            <w:left w:w="108" w:type="dxa"/>
            <w:bottom w:w="0" w:type="dxa"/>
            <w:right w:w="108" w:type="dxa"/>
          </w:tblCellMar>
        </w:tblPrEx>
        <w:trPr>
          <w:trHeight w:val="306" w:hRule="exact"/>
          <w:jc w:val="center"/>
        </w:trPr>
        <w:tc>
          <w:tcPr>
            <w:tcW w:w="863" w:type="pct"/>
            <w:gridSpan w:val="2"/>
            <w:tcBorders>
              <w:top w:val="single" w:color="auto" w:sz="4" w:space="0"/>
              <w:left w:val="single" w:color="auto" w:sz="4" w:space="0"/>
              <w:bottom w:val="single" w:color="auto" w:sz="4" w:space="0"/>
              <w:right w:val="single" w:color="auto" w:sz="4" w:space="0"/>
            </w:tcBorders>
            <w:vAlign w:val="center"/>
          </w:tcPr>
          <w:p w14:paraId="2C7D2A4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4136" w:type="pct"/>
            <w:gridSpan w:val="11"/>
            <w:tcBorders>
              <w:top w:val="single" w:color="auto" w:sz="4" w:space="0"/>
              <w:left w:val="nil"/>
              <w:bottom w:val="single" w:color="auto" w:sz="4" w:space="0"/>
              <w:right w:val="single" w:color="auto" w:sz="4" w:space="0"/>
            </w:tcBorders>
            <w:vAlign w:val="center"/>
          </w:tcPr>
          <w:p w14:paraId="58CABF9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丰台区参展服贸会文旅服务板块项目</w:t>
            </w:r>
          </w:p>
        </w:tc>
      </w:tr>
      <w:tr w14:paraId="329D8F4A">
        <w:tblPrEx>
          <w:tblCellMar>
            <w:top w:w="0" w:type="dxa"/>
            <w:left w:w="108" w:type="dxa"/>
            <w:bottom w:w="0" w:type="dxa"/>
            <w:right w:w="108" w:type="dxa"/>
          </w:tblCellMar>
        </w:tblPrEx>
        <w:trPr>
          <w:trHeight w:val="611" w:hRule="exact"/>
          <w:jc w:val="center"/>
        </w:trPr>
        <w:tc>
          <w:tcPr>
            <w:tcW w:w="863" w:type="pct"/>
            <w:gridSpan w:val="2"/>
            <w:tcBorders>
              <w:top w:val="single" w:color="auto" w:sz="4" w:space="0"/>
              <w:left w:val="single" w:color="auto" w:sz="4" w:space="0"/>
              <w:bottom w:val="single" w:color="auto" w:sz="4" w:space="0"/>
              <w:right w:val="single" w:color="auto" w:sz="4" w:space="0"/>
            </w:tcBorders>
            <w:vAlign w:val="center"/>
          </w:tcPr>
          <w:p w14:paraId="344B38A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2263" w:type="pct"/>
            <w:gridSpan w:val="4"/>
            <w:tcBorders>
              <w:top w:val="single" w:color="auto" w:sz="4" w:space="0"/>
              <w:left w:val="nil"/>
              <w:bottom w:val="single" w:color="auto" w:sz="4" w:space="0"/>
              <w:right w:val="single" w:color="auto" w:sz="4" w:space="0"/>
            </w:tcBorders>
            <w:vAlign w:val="center"/>
          </w:tcPr>
          <w:p w14:paraId="44CA04E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丰台区文化创意产业促进中心</w:t>
            </w:r>
          </w:p>
        </w:tc>
        <w:tc>
          <w:tcPr>
            <w:tcW w:w="623" w:type="pct"/>
            <w:gridSpan w:val="2"/>
            <w:tcBorders>
              <w:top w:val="nil"/>
              <w:left w:val="nil"/>
              <w:bottom w:val="single" w:color="auto" w:sz="4" w:space="0"/>
              <w:right w:val="single" w:color="auto" w:sz="4" w:space="0"/>
            </w:tcBorders>
            <w:vAlign w:val="center"/>
          </w:tcPr>
          <w:p w14:paraId="152B441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1250" w:type="pct"/>
            <w:gridSpan w:val="5"/>
            <w:tcBorders>
              <w:top w:val="single" w:color="auto" w:sz="4" w:space="0"/>
              <w:left w:val="nil"/>
              <w:bottom w:val="single" w:color="auto" w:sz="4" w:space="0"/>
              <w:right w:val="single" w:color="auto" w:sz="4" w:space="0"/>
            </w:tcBorders>
            <w:vAlign w:val="center"/>
          </w:tcPr>
          <w:p w14:paraId="37E04AA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丰台区文化创意产业促进中心</w:t>
            </w:r>
          </w:p>
        </w:tc>
      </w:tr>
      <w:tr w14:paraId="7967C6A8">
        <w:tblPrEx>
          <w:tblCellMar>
            <w:top w:w="0" w:type="dxa"/>
            <w:left w:w="108" w:type="dxa"/>
            <w:bottom w:w="0" w:type="dxa"/>
            <w:right w:w="108" w:type="dxa"/>
          </w:tblCellMar>
        </w:tblPrEx>
        <w:trPr>
          <w:trHeight w:val="306" w:hRule="exact"/>
          <w:jc w:val="center"/>
        </w:trPr>
        <w:tc>
          <w:tcPr>
            <w:tcW w:w="863" w:type="pct"/>
            <w:gridSpan w:val="2"/>
            <w:tcBorders>
              <w:top w:val="single" w:color="auto" w:sz="4" w:space="0"/>
              <w:left w:val="single" w:color="auto" w:sz="4" w:space="0"/>
              <w:bottom w:val="single" w:color="auto" w:sz="4" w:space="0"/>
              <w:right w:val="single" w:color="auto" w:sz="4" w:space="0"/>
            </w:tcBorders>
            <w:vAlign w:val="center"/>
          </w:tcPr>
          <w:p w14:paraId="618EC57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2263" w:type="pct"/>
            <w:gridSpan w:val="4"/>
            <w:tcBorders>
              <w:top w:val="single" w:color="auto" w:sz="4" w:space="0"/>
              <w:left w:val="nil"/>
              <w:bottom w:val="single" w:color="auto" w:sz="4" w:space="0"/>
              <w:right w:val="single" w:color="auto" w:sz="4" w:space="0"/>
            </w:tcBorders>
            <w:vAlign w:val="center"/>
          </w:tcPr>
          <w:p w14:paraId="3D39B62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章建华</w:t>
            </w:r>
          </w:p>
        </w:tc>
        <w:tc>
          <w:tcPr>
            <w:tcW w:w="623" w:type="pct"/>
            <w:gridSpan w:val="2"/>
            <w:tcBorders>
              <w:top w:val="nil"/>
              <w:left w:val="nil"/>
              <w:bottom w:val="single" w:color="auto" w:sz="4" w:space="0"/>
              <w:right w:val="single" w:color="auto" w:sz="4" w:space="0"/>
            </w:tcBorders>
            <w:vAlign w:val="center"/>
          </w:tcPr>
          <w:p w14:paraId="6A0CD24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1250" w:type="pct"/>
            <w:gridSpan w:val="5"/>
            <w:tcBorders>
              <w:top w:val="single" w:color="auto" w:sz="4" w:space="0"/>
              <w:left w:val="nil"/>
              <w:bottom w:val="single" w:color="auto" w:sz="4" w:space="0"/>
              <w:right w:val="single" w:color="auto" w:sz="4" w:space="0"/>
            </w:tcBorders>
            <w:vAlign w:val="center"/>
          </w:tcPr>
          <w:p w14:paraId="08ECA44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83819836</w:t>
            </w:r>
          </w:p>
        </w:tc>
      </w:tr>
      <w:tr w14:paraId="523B8CFE">
        <w:tblPrEx>
          <w:tblCellMar>
            <w:top w:w="0" w:type="dxa"/>
            <w:left w:w="108" w:type="dxa"/>
            <w:bottom w:w="0" w:type="dxa"/>
            <w:right w:w="108" w:type="dxa"/>
          </w:tblCellMar>
        </w:tblPrEx>
        <w:trPr>
          <w:trHeight w:val="567" w:hRule="exact"/>
          <w:jc w:val="center"/>
        </w:trPr>
        <w:tc>
          <w:tcPr>
            <w:tcW w:w="863" w:type="pct"/>
            <w:gridSpan w:val="2"/>
            <w:vMerge w:val="restart"/>
            <w:tcBorders>
              <w:top w:val="single" w:color="auto" w:sz="4" w:space="0"/>
              <w:left w:val="single" w:color="auto" w:sz="4" w:space="0"/>
              <w:bottom w:val="single" w:color="auto" w:sz="4" w:space="0"/>
              <w:right w:val="single" w:color="auto" w:sz="4" w:space="0"/>
            </w:tcBorders>
            <w:vAlign w:val="center"/>
          </w:tcPr>
          <w:p w14:paraId="1D3D0D1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013" w:type="pct"/>
            <w:gridSpan w:val="2"/>
            <w:tcBorders>
              <w:top w:val="single" w:color="auto" w:sz="4" w:space="0"/>
              <w:left w:val="nil"/>
              <w:bottom w:val="single" w:color="auto" w:sz="4" w:space="0"/>
              <w:right w:val="single" w:color="auto" w:sz="4" w:space="0"/>
            </w:tcBorders>
            <w:vAlign w:val="center"/>
          </w:tcPr>
          <w:p w14:paraId="4A2B5710">
            <w:pPr>
              <w:widowControl/>
              <w:spacing w:line="240" w:lineRule="exact"/>
              <w:jc w:val="center"/>
              <w:rPr>
                <w:rFonts w:hint="eastAsia" w:ascii="仿宋_GB2312" w:hAnsi="宋体" w:eastAsia="仿宋_GB2312" w:cs="宋体"/>
                <w:kern w:val="0"/>
                <w:szCs w:val="21"/>
              </w:rPr>
            </w:pPr>
          </w:p>
        </w:tc>
        <w:tc>
          <w:tcPr>
            <w:tcW w:w="349" w:type="pct"/>
            <w:tcBorders>
              <w:top w:val="nil"/>
              <w:left w:val="nil"/>
              <w:bottom w:val="single" w:color="auto" w:sz="4" w:space="0"/>
              <w:right w:val="single" w:color="auto" w:sz="4" w:space="0"/>
            </w:tcBorders>
            <w:vAlign w:val="center"/>
          </w:tcPr>
          <w:p w14:paraId="7BB7CD6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554F413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900" w:type="pct"/>
            <w:tcBorders>
              <w:top w:val="nil"/>
              <w:left w:val="nil"/>
              <w:bottom w:val="single" w:color="auto" w:sz="4" w:space="0"/>
              <w:right w:val="single" w:color="auto" w:sz="4" w:space="0"/>
            </w:tcBorders>
            <w:vAlign w:val="center"/>
          </w:tcPr>
          <w:p w14:paraId="5C864E6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277B64D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623" w:type="pct"/>
            <w:gridSpan w:val="2"/>
            <w:tcBorders>
              <w:top w:val="nil"/>
              <w:left w:val="nil"/>
              <w:bottom w:val="single" w:color="auto" w:sz="4" w:space="0"/>
              <w:right w:val="single" w:color="auto" w:sz="4" w:space="0"/>
            </w:tcBorders>
            <w:vAlign w:val="center"/>
          </w:tcPr>
          <w:p w14:paraId="43D8839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643E135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389" w:type="pct"/>
            <w:gridSpan w:val="2"/>
            <w:tcBorders>
              <w:top w:val="nil"/>
              <w:left w:val="nil"/>
              <w:bottom w:val="single" w:color="auto" w:sz="4" w:space="0"/>
              <w:right w:val="single" w:color="auto" w:sz="4" w:space="0"/>
            </w:tcBorders>
            <w:vAlign w:val="center"/>
          </w:tcPr>
          <w:p w14:paraId="3C7A0E9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468" w:type="pct"/>
            <w:gridSpan w:val="2"/>
            <w:tcBorders>
              <w:top w:val="single" w:color="auto" w:sz="4" w:space="0"/>
              <w:left w:val="nil"/>
              <w:bottom w:val="single" w:color="auto" w:sz="4" w:space="0"/>
              <w:right w:val="single" w:color="auto" w:sz="4" w:space="0"/>
            </w:tcBorders>
            <w:vAlign w:val="center"/>
          </w:tcPr>
          <w:p w14:paraId="318E59A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393" w:type="pct"/>
            <w:tcBorders>
              <w:top w:val="nil"/>
              <w:left w:val="nil"/>
              <w:bottom w:val="single" w:color="auto" w:sz="4" w:space="0"/>
              <w:right w:val="single" w:color="auto" w:sz="4" w:space="0"/>
            </w:tcBorders>
            <w:vAlign w:val="center"/>
          </w:tcPr>
          <w:p w14:paraId="3D110D6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3FB3EB2A">
        <w:tblPrEx>
          <w:tblCellMar>
            <w:top w:w="0" w:type="dxa"/>
            <w:left w:w="108" w:type="dxa"/>
            <w:bottom w:w="0" w:type="dxa"/>
            <w:right w:w="108" w:type="dxa"/>
          </w:tblCellMar>
        </w:tblPrEx>
        <w:trPr>
          <w:trHeight w:val="491" w:hRule="exact"/>
          <w:jc w:val="center"/>
        </w:trPr>
        <w:tc>
          <w:tcPr>
            <w:tcW w:w="863" w:type="pct"/>
            <w:gridSpan w:val="2"/>
            <w:vMerge w:val="continue"/>
            <w:tcBorders>
              <w:top w:val="single" w:color="auto" w:sz="4" w:space="0"/>
              <w:left w:val="single" w:color="auto" w:sz="4" w:space="0"/>
              <w:bottom w:val="single" w:color="auto" w:sz="4" w:space="0"/>
              <w:right w:val="single" w:color="auto" w:sz="4" w:space="0"/>
            </w:tcBorders>
            <w:vAlign w:val="center"/>
          </w:tcPr>
          <w:p w14:paraId="519CDA0B">
            <w:pPr>
              <w:widowControl/>
              <w:spacing w:line="240" w:lineRule="exact"/>
              <w:jc w:val="center"/>
              <w:rPr>
                <w:rFonts w:hint="eastAsia" w:ascii="仿宋_GB2312" w:hAnsi="宋体" w:eastAsia="仿宋_GB2312" w:cs="宋体"/>
                <w:kern w:val="0"/>
                <w:szCs w:val="21"/>
              </w:rPr>
            </w:pPr>
          </w:p>
        </w:tc>
        <w:tc>
          <w:tcPr>
            <w:tcW w:w="1013" w:type="pct"/>
            <w:gridSpan w:val="2"/>
            <w:tcBorders>
              <w:top w:val="single" w:color="auto" w:sz="4" w:space="0"/>
              <w:left w:val="nil"/>
              <w:bottom w:val="single" w:color="auto" w:sz="4" w:space="0"/>
              <w:right w:val="single" w:color="auto" w:sz="4" w:space="0"/>
            </w:tcBorders>
            <w:vAlign w:val="center"/>
          </w:tcPr>
          <w:p w14:paraId="0965B5CF">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349" w:type="pct"/>
            <w:tcBorders>
              <w:top w:val="nil"/>
              <w:left w:val="nil"/>
              <w:bottom w:val="single" w:color="auto" w:sz="4" w:space="0"/>
              <w:right w:val="single" w:color="auto" w:sz="4" w:space="0"/>
            </w:tcBorders>
            <w:vAlign w:val="center"/>
          </w:tcPr>
          <w:p w14:paraId="1DFC899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180</w:t>
            </w:r>
          </w:p>
        </w:tc>
        <w:tc>
          <w:tcPr>
            <w:tcW w:w="900" w:type="pct"/>
            <w:tcBorders>
              <w:top w:val="nil"/>
              <w:left w:val="nil"/>
              <w:bottom w:val="single" w:color="auto" w:sz="4" w:space="0"/>
              <w:right w:val="single" w:color="auto" w:sz="4" w:space="0"/>
            </w:tcBorders>
            <w:vAlign w:val="center"/>
          </w:tcPr>
          <w:p w14:paraId="7C36181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180</w:t>
            </w:r>
          </w:p>
        </w:tc>
        <w:tc>
          <w:tcPr>
            <w:tcW w:w="623" w:type="pct"/>
            <w:gridSpan w:val="2"/>
            <w:tcBorders>
              <w:top w:val="nil"/>
              <w:left w:val="nil"/>
              <w:bottom w:val="single" w:color="auto" w:sz="4" w:space="0"/>
              <w:right w:val="single" w:color="auto" w:sz="4" w:space="0"/>
            </w:tcBorders>
            <w:vAlign w:val="center"/>
          </w:tcPr>
          <w:p w14:paraId="42477F8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178.385</w:t>
            </w:r>
          </w:p>
        </w:tc>
        <w:tc>
          <w:tcPr>
            <w:tcW w:w="389" w:type="pct"/>
            <w:gridSpan w:val="2"/>
            <w:tcBorders>
              <w:top w:val="nil"/>
              <w:left w:val="nil"/>
              <w:bottom w:val="single" w:color="auto" w:sz="4" w:space="0"/>
              <w:right w:val="single" w:color="auto" w:sz="4" w:space="0"/>
            </w:tcBorders>
            <w:vAlign w:val="center"/>
          </w:tcPr>
          <w:p w14:paraId="4BF42F0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468" w:type="pct"/>
            <w:gridSpan w:val="2"/>
            <w:tcBorders>
              <w:top w:val="single" w:color="auto" w:sz="4" w:space="0"/>
              <w:left w:val="nil"/>
              <w:bottom w:val="single" w:color="auto" w:sz="4" w:space="0"/>
              <w:right w:val="single" w:color="auto" w:sz="4" w:space="0"/>
            </w:tcBorders>
            <w:vAlign w:val="center"/>
          </w:tcPr>
          <w:p w14:paraId="71BD7A0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99.10%</w:t>
            </w:r>
          </w:p>
        </w:tc>
        <w:tc>
          <w:tcPr>
            <w:tcW w:w="393" w:type="pct"/>
            <w:tcBorders>
              <w:top w:val="nil"/>
              <w:left w:val="nil"/>
              <w:bottom w:val="single" w:color="auto" w:sz="4" w:space="0"/>
              <w:right w:val="single" w:color="auto" w:sz="4" w:space="0"/>
            </w:tcBorders>
            <w:vAlign w:val="center"/>
          </w:tcPr>
          <w:p w14:paraId="0CFF783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9.9</w:t>
            </w:r>
          </w:p>
        </w:tc>
      </w:tr>
      <w:tr w14:paraId="60110755">
        <w:tblPrEx>
          <w:tblCellMar>
            <w:top w:w="0" w:type="dxa"/>
            <w:left w:w="108" w:type="dxa"/>
            <w:bottom w:w="0" w:type="dxa"/>
            <w:right w:w="108" w:type="dxa"/>
          </w:tblCellMar>
        </w:tblPrEx>
        <w:trPr>
          <w:trHeight w:val="601" w:hRule="exact"/>
          <w:jc w:val="center"/>
        </w:trPr>
        <w:tc>
          <w:tcPr>
            <w:tcW w:w="863" w:type="pct"/>
            <w:gridSpan w:val="2"/>
            <w:vMerge w:val="continue"/>
            <w:tcBorders>
              <w:top w:val="single" w:color="auto" w:sz="4" w:space="0"/>
              <w:left w:val="single" w:color="auto" w:sz="4" w:space="0"/>
              <w:bottom w:val="single" w:color="auto" w:sz="4" w:space="0"/>
              <w:right w:val="single" w:color="auto" w:sz="4" w:space="0"/>
            </w:tcBorders>
            <w:vAlign w:val="center"/>
          </w:tcPr>
          <w:p w14:paraId="74517688">
            <w:pPr>
              <w:widowControl/>
              <w:spacing w:line="240" w:lineRule="exact"/>
              <w:jc w:val="center"/>
              <w:rPr>
                <w:rFonts w:hint="eastAsia" w:ascii="仿宋_GB2312" w:hAnsi="宋体" w:eastAsia="仿宋_GB2312" w:cs="宋体"/>
                <w:kern w:val="0"/>
                <w:szCs w:val="21"/>
              </w:rPr>
            </w:pPr>
          </w:p>
        </w:tc>
        <w:tc>
          <w:tcPr>
            <w:tcW w:w="1013" w:type="pct"/>
            <w:gridSpan w:val="2"/>
            <w:tcBorders>
              <w:top w:val="single" w:color="auto" w:sz="4" w:space="0"/>
              <w:left w:val="nil"/>
              <w:bottom w:val="single" w:color="auto" w:sz="4" w:space="0"/>
              <w:right w:val="single" w:color="auto" w:sz="4" w:space="0"/>
            </w:tcBorders>
            <w:vAlign w:val="center"/>
          </w:tcPr>
          <w:p w14:paraId="743D3C2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6C39DB5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349" w:type="pct"/>
            <w:tcBorders>
              <w:top w:val="nil"/>
              <w:left w:val="nil"/>
              <w:bottom w:val="single" w:color="auto" w:sz="4" w:space="0"/>
              <w:right w:val="single" w:color="auto" w:sz="4" w:space="0"/>
            </w:tcBorders>
            <w:vAlign w:val="center"/>
          </w:tcPr>
          <w:p w14:paraId="02A1835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180</w:t>
            </w:r>
          </w:p>
        </w:tc>
        <w:tc>
          <w:tcPr>
            <w:tcW w:w="900" w:type="pct"/>
            <w:tcBorders>
              <w:top w:val="nil"/>
              <w:left w:val="nil"/>
              <w:bottom w:val="single" w:color="auto" w:sz="4" w:space="0"/>
              <w:right w:val="single" w:color="auto" w:sz="4" w:space="0"/>
            </w:tcBorders>
            <w:vAlign w:val="center"/>
          </w:tcPr>
          <w:p w14:paraId="09383A2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180</w:t>
            </w:r>
          </w:p>
        </w:tc>
        <w:tc>
          <w:tcPr>
            <w:tcW w:w="623" w:type="pct"/>
            <w:gridSpan w:val="2"/>
            <w:tcBorders>
              <w:top w:val="nil"/>
              <w:left w:val="nil"/>
              <w:bottom w:val="single" w:color="auto" w:sz="4" w:space="0"/>
              <w:right w:val="single" w:color="auto" w:sz="4" w:space="0"/>
            </w:tcBorders>
            <w:vAlign w:val="center"/>
          </w:tcPr>
          <w:p w14:paraId="4D1BE80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178.385</w:t>
            </w:r>
          </w:p>
        </w:tc>
        <w:tc>
          <w:tcPr>
            <w:tcW w:w="389" w:type="pct"/>
            <w:gridSpan w:val="2"/>
            <w:tcBorders>
              <w:top w:val="nil"/>
              <w:left w:val="nil"/>
              <w:bottom w:val="single" w:color="auto" w:sz="4" w:space="0"/>
              <w:right w:val="single" w:color="auto" w:sz="4" w:space="0"/>
            </w:tcBorders>
            <w:vAlign w:val="center"/>
          </w:tcPr>
          <w:p w14:paraId="42A20B3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468" w:type="pct"/>
            <w:gridSpan w:val="2"/>
            <w:tcBorders>
              <w:top w:val="single" w:color="auto" w:sz="4" w:space="0"/>
              <w:left w:val="nil"/>
              <w:bottom w:val="single" w:color="auto" w:sz="4" w:space="0"/>
              <w:right w:val="single" w:color="auto" w:sz="4" w:space="0"/>
            </w:tcBorders>
            <w:vAlign w:val="center"/>
          </w:tcPr>
          <w:p w14:paraId="5D93FE2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99.10%</w:t>
            </w:r>
          </w:p>
        </w:tc>
        <w:tc>
          <w:tcPr>
            <w:tcW w:w="393" w:type="pct"/>
            <w:tcBorders>
              <w:top w:val="nil"/>
              <w:left w:val="nil"/>
              <w:bottom w:val="single" w:color="auto" w:sz="4" w:space="0"/>
              <w:right w:val="single" w:color="auto" w:sz="4" w:space="0"/>
            </w:tcBorders>
            <w:vAlign w:val="center"/>
          </w:tcPr>
          <w:p w14:paraId="11896C6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6D272F36">
        <w:tblPrEx>
          <w:tblCellMar>
            <w:top w:w="0" w:type="dxa"/>
            <w:left w:w="108" w:type="dxa"/>
            <w:bottom w:w="0" w:type="dxa"/>
            <w:right w:w="108" w:type="dxa"/>
          </w:tblCellMar>
        </w:tblPrEx>
        <w:trPr>
          <w:trHeight w:val="567" w:hRule="exact"/>
          <w:jc w:val="center"/>
        </w:trPr>
        <w:tc>
          <w:tcPr>
            <w:tcW w:w="863" w:type="pct"/>
            <w:gridSpan w:val="2"/>
            <w:vMerge w:val="continue"/>
            <w:tcBorders>
              <w:top w:val="single" w:color="auto" w:sz="4" w:space="0"/>
              <w:left w:val="single" w:color="auto" w:sz="4" w:space="0"/>
              <w:bottom w:val="single" w:color="auto" w:sz="4" w:space="0"/>
              <w:right w:val="single" w:color="auto" w:sz="4" w:space="0"/>
            </w:tcBorders>
            <w:vAlign w:val="center"/>
          </w:tcPr>
          <w:p w14:paraId="08532624">
            <w:pPr>
              <w:widowControl/>
              <w:spacing w:line="240" w:lineRule="exact"/>
              <w:jc w:val="center"/>
              <w:rPr>
                <w:rFonts w:hint="eastAsia" w:ascii="仿宋_GB2312" w:hAnsi="宋体" w:eastAsia="仿宋_GB2312" w:cs="宋体"/>
                <w:kern w:val="0"/>
                <w:szCs w:val="21"/>
              </w:rPr>
            </w:pPr>
          </w:p>
        </w:tc>
        <w:tc>
          <w:tcPr>
            <w:tcW w:w="1013" w:type="pct"/>
            <w:gridSpan w:val="2"/>
            <w:tcBorders>
              <w:top w:val="single" w:color="auto" w:sz="4" w:space="0"/>
              <w:left w:val="nil"/>
              <w:bottom w:val="single" w:color="auto" w:sz="4" w:space="0"/>
              <w:right w:val="single" w:color="auto" w:sz="4" w:space="0"/>
            </w:tcBorders>
            <w:vAlign w:val="center"/>
          </w:tcPr>
          <w:p w14:paraId="78EAF9E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349" w:type="pct"/>
            <w:tcBorders>
              <w:top w:val="nil"/>
              <w:left w:val="nil"/>
              <w:bottom w:val="single" w:color="auto" w:sz="4" w:space="0"/>
              <w:right w:val="single" w:color="auto" w:sz="4" w:space="0"/>
            </w:tcBorders>
            <w:vAlign w:val="center"/>
          </w:tcPr>
          <w:p w14:paraId="698145E4">
            <w:pPr>
              <w:widowControl/>
              <w:spacing w:line="240" w:lineRule="exact"/>
              <w:jc w:val="center"/>
              <w:rPr>
                <w:rFonts w:hint="eastAsia" w:ascii="仿宋_GB2312" w:hAnsi="宋体" w:eastAsia="仿宋_GB2312" w:cs="宋体"/>
                <w:kern w:val="0"/>
                <w:szCs w:val="21"/>
              </w:rPr>
            </w:pPr>
          </w:p>
        </w:tc>
        <w:tc>
          <w:tcPr>
            <w:tcW w:w="900" w:type="pct"/>
            <w:tcBorders>
              <w:top w:val="nil"/>
              <w:left w:val="nil"/>
              <w:bottom w:val="single" w:color="auto" w:sz="4" w:space="0"/>
              <w:right w:val="single" w:color="auto" w:sz="4" w:space="0"/>
            </w:tcBorders>
            <w:vAlign w:val="center"/>
          </w:tcPr>
          <w:p w14:paraId="1F632029">
            <w:pPr>
              <w:widowControl/>
              <w:spacing w:line="240" w:lineRule="exact"/>
              <w:jc w:val="center"/>
              <w:rPr>
                <w:rFonts w:hint="eastAsia" w:ascii="仿宋_GB2312" w:hAnsi="宋体" w:eastAsia="仿宋_GB2312" w:cs="宋体"/>
                <w:kern w:val="0"/>
                <w:szCs w:val="21"/>
              </w:rPr>
            </w:pPr>
          </w:p>
        </w:tc>
        <w:tc>
          <w:tcPr>
            <w:tcW w:w="623" w:type="pct"/>
            <w:gridSpan w:val="2"/>
            <w:tcBorders>
              <w:top w:val="nil"/>
              <w:left w:val="nil"/>
              <w:bottom w:val="single" w:color="auto" w:sz="4" w:space="0"/>
              <w:right w:val="single" w:color="auto" w:sz="4" w:space="0"/>
            </w:tcBorders>
            <w:vAlign w:val="center"/>
          </w:tcPr>
          <w:p w14:paraId="38D580B0">
            <w:pPr>
              <w:widowControl/>
              <w:spacing w:line="240" w:lineRule="exact"/>
              <w:jc w:val="center"/>
              <w:rPr>
                <w:rFonts w:hint="eastAsia" w:ascii="仿宋_GB2312" w:hAnsi="宋体" w:eastAsia="仿宋_GB2312" w:cs="宋体"/>
                <w:kern w:val="0"/>
                <w:szCs w:val="21"/>
              </w:rPr>
            </w:pPr>
          </w:p>
        </w:tc>
        <w:tc>
          <w:tcPr>
            <w:tcW w:w="389" w:type="pct"/>
            <w:gridSpan w:val="2"/>
            <w:tcBorders>
              <w:top w:val="nil"/>
              <w:left w:val="nil"/>
              <w:bottom w:val="single" w:color="auto" w:sz="4" w:space="0"/>
              <w:right w:val="single" w:color="auto" w:sz="4" w:space="0"/>
            </w:tcBorders>
            <w:vAlign w:val="center"/>
          </w:tcPr>
          <w:p w14:paraId="71B6B7D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468" w:type="pct"/>
            <w:gridSpan w:val="2"/>
            <w:tcBorders>
              <w:top w:val="single" w:color="auto" w:sz="4" w:space="0"/>
              <w:left w:val="nil"/>
              <w:bottom w:val="single" w:color="auto" w:sz="4" w:space="0"/>
              <w:right w:val="single" w:color="auto" w:sz="4" w:space="0"/>
            </w:tcBorders>
            <w:vAlign w:val="center"/>
          </w:tcPr>
          <w:p w14:paraId="09B71C55">
            <w:pPr>
              <w:widowControl/>
              <w:spacing w:line="240" w:lineRule="exact"/>
              <w:jc w:val="center"/>
              <w:rPr>
                <w:rFonts w:hint="eastAsia" w:ascii="仿宋_GB2312" w:hAnsi="宋体" w:eastAsia="仿宋_GB2312" w:cs="宋体"/>
                <w:kern w:val="0"/>
                <w:szCs w:val="21"/>
              </w:rPr>
            </w:pPr>
          </w:p>
        </w:tc>
        <w:tc>
          <w:tcPr>
            <w:tcW w:w="393" w:type="pct"/>
            <w:tcBorders>
              <w:top w:val="nil"/>
              <w:left w:val="nil"/>
              <w:bottom w:val="single" w:color="auto" w:sz="4" w:space="0"/>
              <w:right w:val="single" w:color="auto" w:sz="4" w:space="0"/>
            </w:tcBorders>
            <w:vAlign w:val="center"/>
          </w:tcPr>
          <w:p w14:paraId="50C693F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0C248966">
        <w:tblPrEx>
          <w:tblCellMar>
            <w:top w:w="0" w:type="dxa"/>
            <w:left w:w="108" w:type="dxa"/>
            <w:bottom w:w="0" w:type="dxa"/>
            <w:right w:w="108" w:type="dxa"/>
          </w:tblCellMar>
        </w:tblPrEx>
        <w:trPr>
          <w:trHeight w:val="306" w:hRule="exact"/>
          <w:jc w:val="center"/>
        </w:trPr>
        <w:tc>
          <w:tcPr>
            <w:tcW w:w="863" w:type="pct"/>
            <w:gridSpan w:val="2"/>
            <w:vMerge w:val="continue"/>
            <w:tcBorders>
              <w:top w:val="single" w:color="auto" w:sz="4" w:space="0"/>
              <w:left w:val="single" w:color="auto" w:sz="4" w:space="0"/>
              <w:bottom w:val="single" w:color="auto" w:sz="4" w:space="0"/>
              <w:right w:val="single" w:color="auto" w:sz="4" w:space="0"/>
            </w:tcBorders>
            <w:vAlign w:val="center"/>
          </w:tcPr>
          <w:p w14:paraId="134B2B92">
            <w:pPr>
              <w:widowControl/>
              <w:spacing w:line="240" w:lineRule="exact"/>
              <w:jc w:val="center"/>
              <w:rPr>
                <w:rFonts w:hint="eastAsia" w:ascii="仿宋_GB2312" w:hAnsi="宋体" w:eastAsia="仿宋_GB2312" w:cs="宋体"/>
                <w:kern w:val="0"/>
                <w:szCs w:val="21"/>
              </w:rPr>
            </w:pPr>
          </w:p>
        </w:tc>
        <w:tc>
          <w:tcPr>
            <w:tcW w:w="1013" w:type="pct"/>
            <w:gridSpan w:val="2"/>
            <w:tcBorders>
              <w:top w:val="single" w:color="auto" w:sz="4" w:space="0"/>
              <w:left w:val="nil"/>
              <w:bottom w:val="single" w:color="auto" w:sz="4" w:space="0"/>
              <w:right w:val="single" w:color="auto" w:sz="4" w:space="0"/>
            </w:tcBorders>
            <w:vAlign w:val="center"/>
          </w:tcPr>
          <w:p w14:paraId="45D34AB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349" w:type="pct"/>
            <w:tcBorders>
              <w:top w:val="nil"/>
              <w:left w:val="nil"/>
              <w:bottom w:val="single" w:color="auto" w:sz="4" w:space="0"/>
              <w:right w:val="single" w:color="auto" w:sz="4" w:space="0"/>
            </w:tcBorders>
            <w:vAlign w:val="center"/>
          </w:tcPr>
          <w:p w14:paraId="55E73888">
            <w:pPr>
              <w:widowControl/>
              <w:spacing w:line="240" w:lineRule="exact"/>
              <w:jc w:val="center"/>
              <w:rPr>
                <w:rFonts w:hint="eastAsia" w:ascii="仿宋_GB2312" w:hAnsi="宋体" w:eastAsia="仿宋_GB2312" w:cs="宋体"/>
                <w:kern w:val="0"/>
                <w:szCs w:val="21"/>
              </w:rPr>
            </w:pPr>
          </w:p>
        </w:tc>
        <w:tc>
          <w:tcPr>
            <w:tcW w:w="900" w:type="pct"/>
            <w:tcBorders>
              <w:top w:val="nil"/>
              <w:left w:val="nil"/>
              <w:bottom w:val="single" w:color="auto" w:sz="4" w:space="0"/>
              <w:right w:val="single" w:color="auto" w:sz="4" w:space="0"/>
            </w:tcBorders>
            <w:vAlign w:val="center"/>
          </w:tcPr>
          <w:p w14:paraId="2270AD9F">
            <w:pPr>
              <w:widowControl/>
              <w:spacing w:line="240" w:lineRule="exact"/>
              <w:jc w:val="center"/>
              <w:rPr>
                <w:rFonts w:hint="eastAsia" w:ascii="仿宋_GB2312" w:hAnsi="宋体" w:eastAsia="仿宋_GB2312" w:cs="宋体"/>
                <w:kern w:val="0"/>
                <w:szCs w:val="21"/>
              </w:rPr>
            </w:pPr>
          </w:p>
        </w:tc>
        <w:tc>
          <w:tcPr>
            <w:tcW w:w="623" w:type="pct"/>
            <w:gridSpan w:val="2"/>
            <w:tcBorders>
              <w:top w:val="nil"/>
              <w:left w:val="nil"/>
              <w:bottom w:val="single" w:color="auto" w:sz="4" w:space="0"/>
              <w:right w:val="single" w:color="auto" w:sz="4" w:space="0"/>
            </w:tcBorders>
            <w:vAlign w:val="center"/>
          </w:tcPr>
          <w:p w14:paraId="57C17C09">
            <w:pPr>
              <w:widowControl/>
              <w:spacing w:line="240" w:lineRule="exact"/>
              <w:jc w:val="center"/>
              <w:rPr>
                <w:rFonts w:hint="eastAsia" w:ascii="仿宋_GB2312" w:hAnsi="宋体" w:eastAsia="仿宋_GB2312" w:cs="宋体"/>
                <w:kern w:val="0"/>
                <w:szCs w:val="21"/>
              </w:rPr>
            </w:pPr>
          </w:p>
        </w:tc>
        <w:tc>
          <w:tcPr>
            <w:tcW w:w="389" w:type="pct"/>
            <w:gridSpan w:val="2"/>
            <w:tcBorders>
              <w:top w:val="nil"/>
              <w:left w:val="nil"/>
              <w:bottom w:val="single" w:color="auto" w:sz="4" w:space="0"/>
              <w:right w:val="single" w:color="auto" w:sz="4" w:space="0"/>
            </w:tcBorders>
            <w:vAlign w:val="center"/>
          </w:tcPr>
          <w:p w14:paraId="34C045D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468" w:type="pct"/>
            <w:gridSpan w:val="2"/>
            <w:tcBorders>
              <w:top w:val="single" w:color="auto" w:sz="4" w:space="0"/>
              <w:left w:val="nil"/>
              <w:bottom w:val="single" w:color="auto" w:sz="4" w:space="0"/>
              <w:right w:val="single" w:color="auto" w:sz="4" w:space="0"/>
            </w:tcBorders>
            <w:vAlign w:val="center"/>
          </w:tcPr>
          <w:p w14:paraId="4F449B34">
            <w:pPr>
              <w:widowControl/>
              <w:spacing w:line="240" w:lineRule="exact"/>
              <w:jc w:val="center"/>
              <w:rPr>
                <w:rFonts w:hint="eastAsia" w:ascii="仿宋_GB2312" w:hAnsi="宋体" w:eastAsia="仿宋_GB2312" w:cs="宋体"/>
                <w:kern w:val="0"/>
                <w:szCs w:val="21"/>
              </w:rPr>
            </w:pPr>
          </w:p>
        </w:tc>
        <w:tc>
          <w:tcPr>
            <w:tcW w:w="393" w:type="pct"/>
            <w:tcBorders>
              <w:top w:val="nil"/>
              <w:left w:val="nil"/>
              <w:bottom w:val="single" w:color="auto" w:sz="4" w:space="0"/>
              <w:right w:val="single" w:color="auto" w:sz="4" w:space="0"/>
            </w:tcBorders>
            <w:vAlign w:val="center"/>
          </w:tcPr>
          <w:p w14:paraId="1603000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6EB1C9C8">
        <w:tblPrEx>
          <w:tblCellMar>
            <w:top w:w="0" w:type="dxa"/>
            <w:left w:w="108" w:type="dxa"/>
            <w:bottom w:w="0" w:type="dxa"/>
            <w:right w:w="108" w:type="dxa"/>
          </w:tblCellMar>
        </w:tblPrEx>
        <w:trPr>
          <w:trHeight w:val="548" w:hRule="exact"/>
          <w:jc w:val="center"/>
        </w:trPr>
        <w:tc>
          <w:tcPr>
            <w:tcW w:w="323" w:type="pct"/>
            <w:vMerge w:val="restart"/>
            <w:tcBorders>
              <w:top w:val="nil"/>
              <w:left w:val="single" w:color="auto" w:sz="4" w:space="0"/>
              <w:bottom w:val="single" w:color="auto" w:sz="4" w:space="0"/>
              <w:right w:val="single" w:color="auto" w:sz="4" w:space="0"/>
            </w:tcBorders>
            <w:vAlign w:val="center"/>
          </w:tcPr>
          <w:p w14:paraId="70B7CFC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2802" w:type="pct"/>
            <w:gridSpan w:val="5"/>
            <w:tcBorders>
              <w:top w:val="single" w:color="auto" w:sz="4" w:space="0"/>
              <w:left w:val="nil"/>
              <w:bottom w:val="single" w:color="auto" w:sz="4" w:space="0"/>
              <w:right w:val="single" w:color="auto" w:sz="4" w:space="0"/>
            </w:tcBorders>
            <w:vAlign w:val="center"/>
          </w:tcPr>
          <w:p w14:paraId="56AA778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1873" w:type="pct"/>
            <w:gridSpan w:val="7"/>
            <w:tcBorders>
              <w:top w:val="single" w:color="auto" w:sz="4" w:space="0"/>
              <w:left w:val="nil"/>
              <w:bottom w:val="single" w:color="auto" w:sz="4" w:space="0"/>
              <w:right w:val="single" w:color="auto" w:sz="4" w:space="0"/>
            </w:tcBorders>
            <w:vAlign w:val="center"/>
          </w:tcPr>
          <w:p w14:paraId="64B77FE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7DA4C6D7">
        <w:tblPrEx>
          <w:tblCellMar>
            <w:top w:w="0" w:type="dxa"/>
            <w:left w:w="108" w:type="dxa"/>
            <w:bottom w:w="0" w:type="dxa"/>
            <w:right w:w="108" w:type="dxa"/>
          </w:tblCellMar>
        </w:tblPrEx>
        <w:trPr>
          <w:trHeight w:val="2177" w:hRule="exact"/>
          <w:jc w:val="center"/>
        </w:trPr>
        <w:tc>
          <w:tcPr>
            <w:tcW w:w="323" w:type="pct"/>
            <w:vMerge w:val="continue"/>
            <w:tcBorders>
              <w:top w:val="nil"/>
              <w:left w:val="single" w:color="auto" w:sz="4" w:space="0"/>
              <w:bottom w:val="single" w:color="auto" w:sz="4" w:space="0"/>
              <w:right w:val="single" w:color="auto" w:sz="4" w:space="0"/>
            </w:tcBorders>
            <w:vAlign w:val="center"/>
          </w:tcPr>
          <w:p w14:paraId="3596DED7">
            <w:pPr>
              <w:widowControl/>
              <w:spacing w:line="240" w:lineRule="exact"/>
              <w:jc w:val="center"/>
              <w:rPr>
                <w:rFonts w:hint="eastAsia" w:ascii="仿宋_GB2312" w:hAnsi="宋体" w:eastAsia="仿宋_GB2312" w:cs="宋体"/>
                <w:kern w:val="0"/>
                <w:szCs w:val="21"/>
              </w:rPr>
            </w:pPr>
          </w:p>
        </w:tc>
        <w:tc>
          <w:tcPr>
            <w:tcW w:w="2802" w:type="pct"/>
            <w:gridSpan w:val="5"/>
            <w:tcBorders>
              <w:top w:val="single" w:color="auto" w:sz="4" w:space="0"/>
              <w:left w:val="nil"/>
              <w:bottom w:val="single" w:color="auto" w:sz="4" w:space="0"/>
              <w:right w:val="single" w:color="auto" w:sz="4" w:space="0"/>
            </w:tcBorders>
            <w:vAlign w:val="center"/>
          </w:tcPr>
          <w:p w14:paraId="77EFA835">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以服贸会文旅服务专题为平台集中展示丰台区文化产业发展面貌，全面展现区域文化产业发展新成果，宣传推介特色重点文化园区及文化企业，搭建政府与文化单位、文化企业联动的平台，进一步促进文化产业招商引资，推动区域文化产业高质量发展。</w:t>
            </w:r>
          </w:p>
        </w:tc>
        <w:tc>
          <w:tcPr>
            <w:tcW w:w="1873" w:type="pct"/>
            <w:gridSpan w:val="7"/>
            <w:tcBorders>
              <w:top w:val="single" w:color="auto" w:sz="4" w:space="0"/>
              <w:left w:val="nil"/>
              <w:bottom w:val="single" w:color="auto" w:sz="4" w:space="0"/>
              <w:right w:val="single" w:color="auto" w:sz="4" w:space="0"/>
            </w:tcBorders>
            <w:vAlign w:val="center"/>
          </w:tcPr>
          <w:p w14:paraId="4014EBBF">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以“妙笔生花 丰采无限”为主题参展，组织60余家企业参展，现场举办1场“丰台区文化企业及园区推介日”活动，多角度展示丰台区新发展和新成就，</w:t>
            </w:r>
            <w:r>
              <w:rPr>
                <w:rFonts w:hint="eastAsia" w:ascii="仿宋_GB2312" w:hAnsi="宋体" w:eastAsia="仿宋_GB2312" w:cs="宋体"/>
                <w:kern w:val="0"/>
                <w:szCs w:val="21"/>
                <w:lang w:val="zh-TW"/>
              </w:rPr>
              <w:t>展示区域文化建设新成就、产业发展新成果，</w:t>
            </w:r>
            <w:r>
              <w:rPr>
                <w:rFonts w:hint="eastAsia" w:ascii="仿宋_GB2312" w:hAnsi="宋体" w:eastAsia="仿宋_GB2312" w:cs="宋体"/>
                <w:kern w:val="0"/>
                <w:szCs w:val="21"/>
              </w:rPr>
              <w:t>进一步促进文化产业招商引资，助力区域文化产业高质量发展</w:t>
            </w:r>
            <w:r>
              <w:rPr>
                <w:rFonts w:hint="eastAsia" w:ascii="仿宋_GB2312" w:hAnsi="仿宋_GB2312" w:eastAsia="仿宋_GB2312" w:cs="仿宋_GB2312"/>
                <w:sz w:val="32"/>
                <w:szCs w:val="32"/>
              </w:rPr>
              <w:t>。</w:t>
            </w:r>
          </w:p>
        </w:tc>
      </w:tr>
      <w:tr w14:paraId="3EE901F5">
        <w:tblPrEx>
          <w:tblCellMar>
            <w:top w:w="0" w:type="dxa"/>
            <w:left w:w="108" w:type="dxa"/>
            <w:bottom w:w="0" w:type="dxa"/>
            <w:right w:w="108" w:type="dxa"/>
          </w:tblCellMar>
        </w:tblPrEx>
        <w:trPr>
          <w:trHeight w:val="830" w:hRule="exact"/>
          <w:jc w:val="center"/>
        </w:trPr>
        <w:tc>
          <w:tcPr>
            <w:tcW w:w="323" w:type="pct"/>
            <w:vMerge w:val="restart"/>
            <w:tcBorders>
              <w:top w:val="single" w:color="auto" w:sz="4" w:space="0"/>
              <w:left w:val="single" w:color="auto" w:sz="4" w:space="0"/>
              <w:bottom w:val="single" w:color="auto" w:sz="4" w:space="0"/>
              <w:right w:val="single" w:color="auto" w:sz="4" w:space="0"/>
            </w:tcBorders>
            <w:vAlign w:val="center"/>
          </w:tcPr>
          <w:p w14:paraId="356D18B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539" w:type="pct"/>
            <w:tcBorders>
              <w:top w:val="single" w:color="auto" w:sz="4" w:space="0"/>
              <w:left w:val="nil"/>
              <w:bottom w:val="single" w:color="auto" w:sz="4" w:space="0"/>
              <w:right w:val="single" w:color="auto" w:sz="4" w:space="0"/>
            </w:tcBorders>
            <w:vAlign w:val="center"/>
          </w:tcPr>
          <w:p w14:paraId="355B2DE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611" w:type="pct"/>
            <w:tcBorders>
              <w:top w:val="single" w:color="auto" w:sz="4" w:space="0"/>
              <w:left w:val="nil"/>
              <w:bottom w:val="single" w:color="auto" w:sz="4" w:space="0"/>
              <w:right w:val="single" w:color="auto" w:sz="4" w:space="0"/>
            </w:tcBorders>
            <w:vAlign w:val="center"/>
          </w:tcPr>
          <w:p w14:paraId="05FDD57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751" w:type="pct"/>
            <w:gridSpan w:val="2"/>
            <w:tcBorders>
              <w:top w:val="single" w:color="auto" w:sz="4" w:space="0"/>
              <w:left w:val="nil"/>
              <w:bottom w:val="single" w:color="auto" w:sz="4" w:space="0"/>
              <w:right w:val="single" w:color="auto" w:sz="4" w:space="0"/>
            </w:tcBorders>
            <w:vAlign w:val="center"/>
          </w:tcPr>
          <w:p w14:paraId="75F1D23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900" w:type="pct"/>
            <w:tcBorders>
              <w:top w:val="single" w:color="auto" w:sz="4" w:space="0"/>
              <w:left w:val="nil"/>
              <w:bottom w:val="single" w:color="auto" w:sz="4" w:space="0"/>
              <w:right w:val="single" w:color="auto" w:sz="4" w:space="0"/>
            </w:tcBorders>
            <w:vAlign w:val="center"/>
          </w:tcPr>
          <w:p w14:paraId="591AB8C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7130D0D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469" w:type="pct"/>
            <w:tcBorders>
              <w:top w:val="single" w:color="auto" w:sz="4" w:space="0"/>
              <w:left w:val="nil"/>
              <w:bottom w:val="single" w:color="auto" w:sz="4" w:space="0"/>
              <w:right w:val="single" w:color="auto" w:sz="4" w:space="0"/>
            </w:tcBorders>
            <w:vAlign w:val="center"/>
          </w:tcPr>
          <w:p w14:paraId="78C79FD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1D4AF04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311" w:type="pct"/>
            <w:gridSpan w:val="2"/>
            <w:tcBorders>
              <w:top w:val="single" w:color="auto" w:sz="4" w:space="0"/>
              <w:left w:val="nil"/>
              <w:bottom w:val="single" w:color="auto" w:sz="4" w:space="0"/>
              <w:right w:val="single" w:color="auto" w:sz="4" w:space="0"/>
            </w:tcBorders>
            <w:vAlign w:val="center"/>
          </w:tcPr>
          <w:p w14:paraId="5EF0245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311" w:type="pct"/>
            <w:gridSpan w:val="2"/>
            <w:tcBorders>
              <w:top w:val="single" w:color="auto" w:sz="4" w:space="0"/>
              <w:left w:val="nil"/>
              <w:bottom w:val="single" w:color="auto" w:sz="4" w:space="0"/>
              <w:right w:val="single" w:color="auto" w:sz="4" w:space="0"/>
            </w:tcBorders>
            <w:vAlign w:val="center"/>
          </w:tcPr>
          <w:p w14:paraId="3DAFDE7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781" w:type="pct"/>
            <w:gridSpan w:val="2"/>
            <w:tcBorders>
              <w:top w:val="single" w:color="auto" w:sz="4" w:space="0"/>
              <w:left w:val="nil"/>
              <w:bottom w:val="single" w:color="auto" w:sz="4" w:space="0"/>
              <w:right w:val="single" w:color="auto" w:sz="4" w:space="0"/>
            </w:tcBorders>
            <w:vAlign w:val="center"/>
          </w:tcPr>
          <w:p w14:paraId="1EF5B36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52EF3C4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5F698F64">
        <w:tblPrEx>
          <w:tblCellMar>
            <w:top w:w="0" w:type="dxa"/>
            <w:left w:w="108" w:type="dxa"/>
            <w:bottom w:w="0" w:type="dxa"/>
            <w:right w:w="108" w:type="dxa"/>
          </w:tblCellMar>
        </w:tblPrEx>
        <w:trPr>
          <w:trHeight w:val="661" w:hRule="exact"/>
          <w:jc w:val="center"/>
        </w:trPr>
        <w:tc>
          <w:tcPr>
            <w:tcW w:w="323" w:type="pct"/>
            <w:vMerge w:val="continue"/>
            <w:tcBorders>
              <w:top w:val="single" w:color="auto" w:sz="4" w:space="0"/>
              <w:left w:val="single" w:color="auto" w:sz="4" w:space="0"/>
              <w:bottom w:val="single" w:color="auto" w:sz="4" w:space="0"/>
              <w:right w:val="single" w:color="auto" w:sz="4" w:space="0"/>
            </w:tcBorders>
            <w:vAlign w:val="center"/>
          </w:tcPr>
          <w:p w14:paraId="0BFCDF63">
            <w:pPr>
              <w:widowControl/>
              <w:spacing w:line="240" w:lineRule="exact"/>
              <w:jc w:val="center"/>
              <w:rPr>
                <w:rFonts w:hint="eastAsia" w:ascii="仿宋_GB2312" w:hAnsi="宋体" w:eastAsia="仿宋_GB2312" w:cs="宋体"/>
                <w:kern w:val="0"/>
                <w:szCs w:val="21"/>
              </w:rPr>
            </w:pPr>
          </w:p>
        </w:tc>
        <w:tc>
          <w:tcPr>
            <w:tcW w:w="539" w:type="pct"/>
            <w:vMerge w:val="restart"/>
            <w:tcBorders>
              <w:top w:val="single" w:color="auto" w:sz="4" w:space="0"/>
              <w:left w:val="single" w:color="auto" w:sz="4" w:space="0"/>
              <w:bottom w:val="single" w:color="auto" w:sz="4" w:space="0"/>
              <w:right w:val="single" w:color="auto" w:sz="4" w:space="0"/>
            </w:tcBorders>
            <w:vAlign w:val="center"/>
          </w:tcPr>
          <w:p w14:paraId="7F12821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611" w:type="pct"/>
            <w:tcBorders>
              <w:top w:val="single" w:color="auto" w:sz="4" w:space="0"/>
              <w:left w:val="single" w:color="auto" w:sz="4" w:space="0"/>
              <w:bottom w:val="single" w:color="auto" w:sz="4" w:space="0"/>
              <w:right w:val="single" w:color="auto" w:sz="4" w:space="0"/>
            </w:tcBorders>
            <w:vAlign w:val="center"/>
          </w:tcPr>
          <w:p w14:paraId="0415EE9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751" w:type="pct"/>
            <w:gridSpan w:val="2"/>
            <w:tcBorders>
              <w:top w:val="single" w:color="auto" w:sz="4" w:space="0"/>
              <w:left w:val="nil"/>
              <w:bottom w:val="single" w:color="auto" w:sz="4" w:space="0"/>
              <w:right w:val="single" w:color="auto" w:sz="4" w:space="0"/>
            </w:tcBorders>
            <w:vAlign w:val="center"/>
          </w:tcPr>
          <w:p w14:paraId="586E29AF">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举办活动天数</w:t>
            </w:r>
          </w:p>
        </w:tc>
        <w:tc>
          <w:tcPr>
            <w:tcW w:w="900" w:type="pct"/>
            <w:tcBorders>
              <w:top w:val="single" w:color="auto" w:sz="4" w:space="0"/>
              <w:left w:val="nil"/>
              <w:bottom w:val="single" w:color="auto" w:sz="4" w:space="0"/>
              <w:right w:val="single" w:color="auto" w:sz="4" w:space="0"/>
            </w:tcBorders>
            <w:vAlign w:val="center"/>
          </w:tcPr>
          <w:p w14:paraId="154205D4">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举办不少于5天的参展活动</w:t>
            </w:r>
          </w:p>
        </w:tc>
        <w:tc>
          <w:tcPr>
            <w:tcW w:w="469" w:type="pct"/>
            <w:tcBorders>
              <w:top w:val="single" w:color="auto" w:sz="4" w:space="0"/>
              <w:left w:val="nil"/>
              <w:bottom w:val="single" w:color="auto" w:sz="4" w:space="0"/>
              <w:right w:val="single" w:color="auto" w:sz="4" w:space="0"/>
            </w:tcBorders>
            <w:vAlign w:val="center"/>
          </w:tcPr>
          <w:p w14:paraId="20E6550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311" w:type="pct"/>
            <w:gridSpan w:val="2"/>
            <w:tcBorders>
              <w:top w:val="single" w:color="auto" w:sz="4" w:space="0"/>
              <w:left w:val="nil"/>
              <w:bottom w:val="single" w:color="auto" w:sz="4" w:space="0"/>
              <w:right w:val="single" w:color="auto" w:sz="4" w:space="0"/>
            </w:tcBorders>
            <w:vAlign w:val="center"/>
          </w:tcPr>
          <w:p w14:paraId="3F58E48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311" w:type="pct"/>
            <w:gridSpan w:val="2"/>
            <w:tcBorders>
              <w:top w:val="single" w:color="auto" w:sz="4" w:space="0"/>
              <w:left w:val="nil"/>
              <w:bottom w:val="single" w:color="auto" w:sz="4" w:space="0"/>
              <w:right w:val="single" w:color="auto" w:sz="4" w:space="0"/>
            </w:tcBorders>
            <w:vAlign w:val="center"/>
          </w:tcPr>
          <w:p w14:paraId="5043F9F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81" w:type="pct"/>
            <w:gridSpan w:val="2"/>
            <w:tcBorders>
              <w:top w:val="single" w:color="auto" w:sz="4" w:space="0"/>
              <w:left w:val="nil"/>
              <w:bottom w:val="single" w:color="auto" w:sz="4" w:space="0"/>
              <w:right w:val="single" w:color="auto" w:sz="4" w:space="0"/>
            </w:tcBorders>
            <w:vAlign w:val="center"/>
          </w:tcPr>
          <w:p w14:paraId="5AD95A49">
            <w:pPr>
              <w:widowControl/>
              <w:spacing w:line="240" w:lineRule="exact"/>
              <w:jc w:val="center"/>
              <w:rPr>
                <w:rFonts w:hint="eastAsia" w:ascii="仿宋_GB2312" w:hAnsi="宋体" w:eastAsia="仿宋_GB2312" w:cs="宋体"/>
                <w:kern w:val="0"/>
                <w:szCs w:val="21"/>
              </w:rPr>
            </w:pPr>
          </w:p>
        </w:tc>
      </w:tr>
      <w:tr w14:paraId="6A949D0D">
        <w:tblPrEx>
          <w:tblCellMar>
            <w:top w:w="0" w:type="dxa"/>
            <w:left w:w="108" w:type="dxa"/>
            <w:bottom w:w="0" w:type="dxa"/>
            <w:right w:w="108" w:type="dxa"/>
          </w:tblCellMar>
        </w:tblPrEx>
        <w:trPr>
          <w:trHeight w:val="2961" w:hRule="exact"/>
          <w:jc w:val="center"/>
        </w:trPr>
        <w:tc>
          <w:tcPr>
            <w:tcW w:w="323" w:type="pct"/>
            <w:vMerge w:val="continue"/>
            <w:tcBorders>
              <w:top w:val="single" w:color="auto" w:sz="4" w:space="0"/>
              <w:left w:val="single" w:color="auto" w:sz="4" w:space="0"/>
              <w:bottom w:val="single" w:color="auto" w:sz="4" w:space="0"/>
              <w:right w:val="single" w:color="auto" w:sz="4" w:space="0"/>
            </w:tcBorders>
            <w:vAlign w:val="center"/>
          </w:tcPr>
          <w:p w14:paraId="6FAEC63E">
            <w:pPr>
              <w:widowControl/>
              <w:spacing w:line="240" w:lineRule="exact"/>
              <w:jc w:val="center"/>
              <w:rPr>
                <w:rFonts w:hint="eastAsia" w:ascii="仿宋_GB2312" w:hAnsi="宋体" w:eastAsia="仿宋_GB2312" w:cs="宋体"/>
                <w:kern w:val="0"/>
                <w:szCs w:val="21"/>
              </w:rPr>
            </w:pPr>
          </w:p>
        </w:tc>
        <w:tc>
          <w:tcPr>
            <w:tcW w:w="539" w:type="pct"/>
            <w:vMerge w:val="continue"/>
            <w:tcBorders>
              <w:top w:val="single" w:color="auto" w:sz="4" w:space="0"/>
              <w:left w:val="single" w:color="auto" w:sz="4" w:space="0"/>
              <w:bottom w:val="single" w:color="auto" w:sz="4" w:space="0"/>
              <w:right w:val="single" w:color="auto" w:sz="4" w:space="0"/>
            </w:tcBorders>
            <w:vAlign w:val="center"/>
          </w:tcPr>
          <w:p w14:paraId="1EF82D57">
            <w:pPr>
              <w:widowControl/>
              <w:spacing w:line="240" w:lineRule="exact"/>
              <w:jc w:val="center"/>
              <w:rPr>
                <w:rFonts w:hint="eastAsia" w:ascii="仿宋_GB2312" w:hAnsi="宋体" w:eastAsia="仿宋_GB2312" w:cs="宋体"/>
                <w:kern w:val="0"/>
                <w:szCs w:val="21"/>
              </w:rPr>
            </w:pPr>
          </w:p>
        </w:tc>
        <w:tc>
          <w:tcPr>
            <w:tcW w:w="611" w:type="pct"/>
            <w:tcBorders>
              <w:top w:val="single" w:color="auto" w:sz="4" w:space="0"/>
              <w:left w:val="single" w:color="auto" w:sz="4" w:space="0"/>
              <w:bottom w:val="single" w:color="auto" w:sz="4" w:space="0"/>
              <w:right w:val="single" w:color="auto" w:sz="4" w:space="0"/>
            </w:tcBorders>
            <w:vAlign w:val="center"/>
          </w:tcPr>
          <w:p w14:paraId="31F01CF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751" w:type="pct"/>
            <w:gridSpan w:val="2"/>
            <w:tcBorders>
              <w:top w:val="single" w:color="auto" w:sz="4" w:space="0"/>
              <w:left w:val="nil"/>
              <w:bottom w:val="single" w:color="auto" w:sz="4" w:space="0"/>
              <w:right w:val="single" w:color="auto" w:sz="4" w:space="0"/>
            </w:tcBorders>
            <w:vAlign w:val="center"/>
          </w:tcPr>
          <w:p w14:paraId="63946967">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活动举办情况</w:t>
            </w:r>
          </w:p>
        </w:tc>
        <w:tc>
          <w:tcPr>
            <w:tcW w:w="900" w:type="pct"/>
            <w:tcBorders>
              <w:top w:val="single" w:color="auto" w:sz="4" w:space="0"/>
              <w:left w:val="nil"/>
              <w:bottom w:val="single" w:color="auto" w:sz="4" w:space="0"/>
              <w:right w:val="single" w:color="auto" w:sz="4" w:space="0"/>
            </w:tcBorders>
            <w:vAlign w:val="center"/>
          </w:tcPr>
          <w:p w14:paraId="4F9C724D">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组织60余家企业集中亮相，有近20家企业现场参展，现场文化类表演15场；组织一场企业及园区推介日活动，有16家重点文化园区及企业进行现场展示与招商推介</w:t>
            </w:r>
          </w:p>
        </w:tc>
        <w:tc>
          <w:tcPr>
            <w:tcW w:w="469" w:type="pct"/>
            <w:tcBorders>
              <w:top w:val="single" w:color="auto" w:sz="4" w:space="0"/>
              <w:left w:val="nil"/>
              <w:bottom w:val="single" w:color="auto" w:sz="4" w:space="0"/>
              <w:right w:val="single" w:color="auto" w:sz="4" w:space="0"/>
            </w:tcBorders>
            <w:vAlign w:val="center"/>
          </w:tcPr>
          <w:p w14:paraId="3FD9E4A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311" w:type="pct"/>
            <w:gridSpan w:val="2"/>
            <w:tcBorders>
              <w:top w:val="single" w:color="auto" w:sz="4" w:space="0"/>
              <w:left w:val="nil"/>
              <w:bottom w:val="single" w:color="auto" w:sz="4" w:space="0"/>
              <w:right w:val="single" w:color="auto" w:sz="4" w:space="0"/>
            </w:tcBorders>
            <w:vAlign w:val="center"/>
          </w:tcPr>
          <w:p w14:paraId="25262EC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311" w:type="pct"/>
            <w:gridSpan w:val="2"/>
            <w:tcBorders>
              <w:top w:val="single" w:color="auto" w:sz="4" w:space="0"/>
              <w:left w:val="nil"/>
              <w:bottom w:val="single" w:color="auto" w:sz="4" w:space="0"/>
              <w:right w:val="single" w:color="auto" w:sz="4" w:space="0"/>
            </w:tcBorders>
            <w:vAlign w:val="center"/>
          </w:tcPr>
          <w:p w14:paraId="44DDDDD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81" w:type="pct"/>
            <w:gridSpan w:val="2"/>
            <w:tcBorders>
              <w:top w:val="single" w:color="auto" w:sz="4" w:space="0"/>
              <w:left w:val="nil"/>
              <w:bottom w:val="single" w:color="auto" w:sz="4" w:space="0"/>
              <w:right w:val="single" w:color="auto" w:sz="4" w:space="0"/>
            </w:tcBorders>
            <w:vAlign w:val="center"/>
          </w:tcPr>
          <w:p w14:paraId="0E944E82">
            <w:pPr>
              <w:widowControl/>
              <w:spacing w:line="240" w:lineRule="exact"/>
              <w:jc w:val="center"/>
              <w:rPr>
                <w:rFonts w:hint="eastAsia" w:ascii="仿宋_GB2312" w:hAnsi="宋体" w:eastAsia="仿宋_GB2312" w:cs="宋体"/>
                <w:kern w:val="0"/>
                <w:szCs w:val="21"/>
              </w:rPr>
            </w:pPr>
          </w:p>
        </w:tc>
      </w:tr>
      <w:tr w14:paraId="489493A9">
        <w:tblPrEx>
          <w:tblCellMar>
            <w:top w:w="0" w:type="dxa"/>
            <w:left w:w="108" w:type="dxa"/>
            <w:bottom w:w="0" w:type="dxa"/>
            <w:right w:w="108" w:type="dxa"/>
          </w:tblCellMar>
        </w:tblPrEx>
        <w:trPr>
          <w:trHeight w:val="1121" w:hRule="exact"/>
          <w:jc w:val="center"/>
        </w:trPr>
        <w:tc>
          <w:tcPr>
            <w:tcW w:w="323" w:type="pct"/>
            <w:vMerge w:val="continue"/>
            <w:tcBorders>
              <w:top w:val="single" w:color="auto" w:sz="4" w:space="0"/>
              <w:left w:val="single" w:color="auto" w:sz="4" w:space="0"/>
              <w:bottom w:val="single" w:color="auto" w:sz="4" w:space="0"/>
              <w:right w:val="single" w:color="auto" w:sz="4" w:space="0"/>
            </w:tcBorders>
            <w:vAlign w:val="center"/>
          </w:tcPr>
          <w:p w14:paraId="6259F508">
            <w:pPr>
              <w:widowControl/>
              <w:spacing w:line="240" w:lineRule="exact"/>
              <w:jc w:val="center"/>
              <w:rPr>
                <w:rFonts w:hint="eastAsia" w:ascii="仿宋_GB2312" w:hAnsi="宋体" w:eastAsia="仿宋_GB2312" w:cs="宋体"/>
                <w:kern w:val="0"/>
                <w:szCs w:val="21"/>
              </w:rPr>
            </w:pPr>
          </w:p>
        </w:tc>
        <w:tc>
          <w:tcPr>
            <w:tcW w:w="539" w:type="pct"/>
            <w:vMerge w:val="continue"/>
            <w:tcBorders>
              <w:top w:val="single" w:color="auto" w:sz="4" w:space="0"/>
              <w:left w:val="single" w:color="auto" w:sz="4" w:space="0"/>
              <w:bottom w:val="single" w:color="auto" w:sz="4" w:space="0"/>
              <w:right w:val="single" w:color="auto" w:sz="4" w:space="0"/>
            </w:tcBorders>
            <w:vAlign w:val="center"/>
          </w:tcPr>
          <w:p w14:paraId="301A10AB">
            <w:pPr>
              <w:widowControl/>
              <w:spacing w:line="240" w:lineRule="exact"/>
              <w:jc w:val="center"/>
              <w:rPr>
                <w:rFonts w:hint="eastAsia" w:ascii="仿宋_GB2312" w:hAnsi="宋体" w:eastAsia="仿宋_GB2312" w:cs="宋体"/>
                <w:kern w:val="0"/>
                <w:szCs w:val="21"/>
              </w:rPr>
            </w:pPr>
          </w:p>
        </w:tc>
        <w:tc>
          <w:tcPr>
            <w:tcW w:w="611" w:type="pct"/>
            <w:tcBorders>
              <w:top w:val="single" w:color="auto" w:sz="4" w:space="0"/>
              <w:left w:val="single" w:color="auto" w:sz="4" w:space="0"/>
              <w:bottom w:val="single" w:color="auto" w:sz="4" w:space="0"/>
              <w:right w:val="single" w:color="auto" w:sz="4" w:space="0"/>
            </w:tcBorders>
            <w:vAlign w:val="center"/>
          </w:tcPr>
          <w:p w14:paraId="72FE450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751" w:type="pct"/>
            <w:gridSpan w:val="2"/>
            <w:tcBorders>
              <w:top w:val="single" w:color="auto" w:sz="4" w:space="0"/>
              <w:left w:val="nil"/>
              <w:bottom w:val="single" w:color="auto" w:sz="4" w:space="0"/>
              <w:right w:val="single" w:color="auto" w:sz="4" w:space="0"/>
            </w:tcBorders>
            <w:vAlign w:val="center"/>
          </w:tcPr>
          <w:p w14:paraId="1FAA7C94">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工作进度</w:t>
            </w:r>
          </w:p>
        </w:tc>
        <w:tc>
          <w:tcPr>
            <w:tcW w:w="900" w:type="pct"/>
            <w:tcBorders>
              <w:top w:val="single" w:color="auto" w:sz="4" w:space="0"/>
              <w:left w:val="nil"/>
              <w:bottom w:val="single" w:color="auto" w:sz="4" w:space="0"/>
              <w:right w:val="single" w:color="auto" w:sz="4" w:space="0"/>
            </w:tcBorders>
            <w:vAlign w:val="center"/>
          </w:tcPr>
          <w:p w14:paraId="6A79F03C">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按照组委会统一要求完成报馆、布展、入场等相关工作</w:t>
            </w:r>
          </w:p>
        </w:tc>
        <w:tc>
          <w:tcPr>
            <w:tcW w:w="469" w:type="pct"/>
            <w:tcBorders>
              <w:top w:val="single" w:color="auto" w:sz="4" w:space="0"/>
              <w:left w:val="nil"/>
              <w:bottom w:val="single" w:color="auto" w:sz="4" w:space="0"/>
              <w:right w:val="single" w:color="auto" w:sz="4" w:space="0"/>
            </w:tcBorders>
            <w:vAlign w:val="center"/>
          </w:tcPr>
          <w:p w14:paraId="6302300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311" w:type="pct"/>
            <w:gridSpan w:val="2"/>
            <w:tcBorders>
              <w:top w:val="single" w:color="auto" w:sz="4" w:space="0"/>
              <w:left w:val="nil"/>
              <w:bottom w:val="single" w:color="auto" w:sz="4" w:space="0"/>
              <w:right w:val="single" w:color="auto" w:sz="4" w:space="0"/>
            </w:tcBorders>
            <w:vAlign w:val="center"/>
          </w:tcPr>
          <w:p w14:paraId="65F9242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311" w:type="pct"/>
            <w:gridSpan w:val="2"/>
            <w:tcBorders>
              <w:top w:val="single" w:color="auto" w:sz="4" w:space="0"/>
              <w:left w:val="nil"/>
              <w:bottom w:val="single" w:color="auto" w:sz="4" w:space="0"/>
              <w:right w:val="single" w:color="auto" w:sz="4" w:space="0"/>
            </w:tcBorders>
            <w:vAlign w:val="center"/>
          </w:tcPr>
          <w:p w14:paraId="21EDD5E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81" w:type="pct"/>
            <w:gridSpan w:val="2"/>
            <w:tcBorders>
              <w:top w:val="single" w:color="auto" w:sz="4" w:space="0"/>
              <w:left w:val="nil"/>
              <w:bottom w:val="single" w:color="auto" w:sz="4" w:space="0"/>
              <w:right w:val="single" w:color="auto" w:sz="4" w:space="0"/>
            </w:tcBorders>
            <w:vAlign w:val="center"/>
          </w:tcPr>
          <w:p w14:paraId="3C349713">
            <w:pPr>
              <w:widowControl/>
              <w:spacing w:line="240" w:lineRule="exact"/>
              <w:jc w:val="center"/>
              <w:rPr>
                <w:rFonts w:hint="eastAsia" w:ascii="仿宋_GB2312" w:hAnsi="宋体" w:eastAsia="仿宋_GB2312" w:cs="宋体"/>
                <w:kern w:val="0"/>
                <w:szCs w:val="21"/>
              </w:rPr>
            </w:pPr>
          </w:p>
        </w:tc>
      </w:tr>
      <w:tr w14:paraId="32D9FF68">
        <w:tblPrEx>
          <w:tblCellMar>
            <w:top w:w="0" w:type="dxa"/>
            <w:left w:w="108" w:type="dxa"/>
            <w:bottom w:w="0" w:type="dxa"/>
            <w:right w:w="108" w:type="dxa"/>
          </w:tblCellMar>
        </w:tblPrEx>
        <w:trPr>
          <w:trHeight w:val="691" w:hRule="exact"/>
          <w:jc w:val="center"/>
        </w:trPr>
        <w:tc>
          <w:tcPr>
            <w:tcW w:w="323" w:type="pct"/>
            <w:vMerge w:val="continue"/>
            <w:tcBorders>
              <w:top w:val="single" w:color="auto" w:sz="4" w:space="0"/>
              <w:left w:val="single" w:color="auto" w:sz="4" w:space="0"/>
              <w:bottom w:val="single" w:color="auto" w:sz="4" w:space="0"/>
              <w:right w:val="single" w:color="auto" w:sz="4" w:space="0"/>
            </w:tcBorders>
            <w:vAlign w:val="center"/>
          </w:tcPr>
          <w:p w14:paraId="06F1997B">
            <w:pPr>
              <w:widowControl/>
              <w:spacing w:line="240" w:lineRule="exact"/>
              <w:jc w:val="center"/>
              <w:rPr>
                <w:rFonts w:hint="eastAsia" w:ascii="仿宋_GB2312" w:hAnsi="宋体" w:eastAsia="仿宋_GB2312" w:cs="宋体"/>
                <w:kern w:val="0"/>
                <w:szCs w:val="21"/>
              </w:rPr>
            </w:pPr>
          </w:p>
        </w:tc>
        <w:tc>
          <w:tcPr>
            <w:tcW w:w="539" w:type="pct"/>
            <w:vMerge w:val="continue"/>
            <w:tcBorders>
              <w:top w:val="single" w:color="auto" w:sz="4" w:space="0"/>
              <w:left w:val="single" w:color="auto" w:sz="4" w:space="0"/>
              <w:bottom w:val="single" w:color="auto" w:sz="4" w:space="0"/>
              <w:right w:val="single" w:color="auto" w:sz="4" w:space="0"/>
            </w:tcBorders>
            <w:vAlign w:val="center"/>
          </w:tcPr>
          <w:p w14:paraId="7D99CA6A">
            <w:pPr>
              <w:widowControl/>
              <w:spacing w:line="240" w:lineRule="exact"/>
              <w:jc w:val="center"/>
              <w:rPr>
                <w:rFonts w:hint="eastAsia" w:ascii="仿宋_GB2312" w:hAnsi="宋体" w:eastAsia="仿宋_GB2312" w:cs="宋体"/>
                <w:kern w:val="0"/>
                <w:szCs w:val="21"/>
              </w:rPr>
            </w:pPr>
          </w:p>
        </w:tc>
        <w:tc>
          <w:tcPr>
            <w:tcW w:w="611" w:type="pct"/>
            <w:tcBorders>
              <w:top w:val="single" w:color="auto" w:sz="4" w:space="0"/>
              <w:left w:val="single" w:color="auto" w:sz="4" w:space="0"/>
              <w:bottom w:val="single" w:color="auto" w:sz="4" w:space="0"/>
              <w:right w:val="single" w:color="auto" w:sz="4" w:space="0"/>
            </w:tcBorders>
            <w:vAlign w:val="center"/>
          </w:tcPr>
          <w:p w14:paraId="0FF7305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751" w:type="pct"/>
            <w:gridSpan w:val="2"/>
            <w:tcBorders>
              <w:top w:val="single" w:color="auto" w:sz="4" w:space="0"/>
              <w:left w:val="nil"/>
              <w:bottom w:val="single" w:color="auto" w:sz="4" w:space="0"/>
              <w:right w:val="single" w:color="auto" w:sz="4" w:space="0"/>
            </w:tcBorders>
            <w:vAlign w:val="center"/>
          </w:tcPr>
          <w:p w14:paraId="1905EF0B">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活动成本</w:t>
            </w:r>
          </w:p>
        </w:tc>
        <w:tc>
          <w:tcPr>
            <w:tcW w:w="900" w:type="pct"/>
            <w:tcBorders>
              <w:top w:val="single" w:color="auto" w:sz="4" w:space="0"/>
              <w:left w:val="nil"/>
              <w:bottom w:val="single" w:color="auto" w:sz="4" w:space="0"/>
              <w:right w:val="single" w:color="auto" w:sz="4" w:space="0"/>
            </w:tcBorders>
            <w:vAlign w:val="center"/>
          </w:tcPr>
          <w:p w14:paraId="13B03B63">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支出不超过预算</w:t>
            </w:r>
          </w:p>
        </w:tc>
        <w:tc>
          <w:tcPr>
            <w:tcW w:w="469" w:type="pct"/>
            <w:tcBorders>
              <w:top w:val="single" w:color="auto" w:sz="4" w:space="0"/>
              <w:left w:val="nil"/>
              <w:bottom w:val="single" w:color="auto" w:sz="4" w:space="0"/>
              <w:right w:val="single" w:color="auto" w:sz="4" w:space="0"/>
            </w:tcBorders>
            <w:vAlign w:val="center"/>
          </w:tcPr>
          <w:p w14:paraId="6AE2F5E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311" w:type="pct"/>
            <w:gridSpan w:val="2"/>
            <w:tcBorders>
              <w:top w:val="single" w:color="auto" w:sz="4" w:space="0"/>
              <w:left w:val="nil"/>
              <w:bottom w:val="single" w:color="auto" w:sz="4" w:space="0"/>
              <w:right w:val="single" w:color="auto" w:sz="4" w:space="0"/>
            </w:tcBorders>
            <w:vAlign w:val="center"/>
          </w:tcPr>
          <w:p w14:paraId="20001D1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311" w:type="pct"/>
            <w:gridSpan w:val="2"/>
            <w:tcBorders>
              <w:top w:val="single" w:color="auto" w:sz="4" w:space="0"/>
              <w:left w:val="nil"/>
              <w:bottom w:val="single" w:color="auto" w:sz="4" w:space="0"/>
              <w:right w:val="single" w:color="auto" w:sz="4" w:space="0"/>
            </w:tcBorders>
            <w:vAlign w:val="center"/>
          </w:tcPr>
          <w:p w14:paraId="3F69FA5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81" w:type="pct"/>
            <w:gridSpan w:val="2"/>
            <w:tcBorders>
              <w:top w:val="single" w:color="auto" w:sz="4" w:space="0"/>
              <w:left w:val="nil"/>
              <w:bottom w:val="single" w:color="auto" w:sz="4" w:space="0"/>
              <w:right w:val="single" w:color="auto" w:sz="4" w:space="0"/>
            </w:tcBorders>
            <w:vAlign w:val="center"/>
          </w:tcPr>
          <w:p w14:paraId="5FB4B6E9">
            <w:pPr>
              <w:widowControl/>
              <w:spacing w:line="240" w:lineRule="exact"/>
              <w:jc w:val="center"/>
              <w:rPr>
                <w:rFonts w:hint="eastAsia" w:ascii="仿宋_GB2312" w:hAnsi="宋体" w:eastAsia="仿宋_GB2312" w:cs="宋体"/>
                <w:kern w:val="0"/>
                <w:szCs w:val="21"/>
              </w:rPr>
            </w:pPr>
          </w:p>
        </w:tc>
      </w:tr>
      <w:tr w14:paraId="408D192F">
        <w:tblPrEx>
          <w:tblCellMar>
            <w:top w:w="0" w:type="dxa"/>
            <w:left w:w="108" w:type="dxa"/>
            <w:bottom w:w="0" w:type="dxa"/>
            <w:right w:w="108" w:type="dxa"/>
          </w:tblCellMar>
        </w:tblPrEx>
        <w:trPr>
          <w:trHeight w:val="956" w:hRule="exact"/>
          <w:jc w:val="center"/>
        </w:trPr>
        <w:tc>
          <w:tcPr>
            <w:tcW w:w="323" w:type="pct"/>
            <w:vMerge w:val="continue"/>
            <w:tcBorders>
              <w:top w:val="single" w:color="auto" w:sz="4" w:space="0"/>
              <w:left w:val="single" w:color="auto" w:sz="4" w:space="0"/>
              <w:bottom w:val="single" w:color="auto" w:sz="4" w:space="0"/>
              <w:right w:val="single" w:color="auto" w:sz="4" w:space="0"/>
            </w:tcBorders>
            <w:vAlign w:val="center"/>
          </w:tcPr>
          <w:p w14:paraId="70280ECC">
            <w:pPr>
              <w:widowControl/>
              <w:spacing w:line="240" w:lineRule="exact"/>
              <w:jc w:val="center"/>
              <w:rPr>
                <w:rFonts w:hint="eastAsia" w:ascii="仿宋_GB2312" w:hAnsi="宋体" w:eastAsia="仿宋_GB2312" w:cs="宋体"/>
                <w:kern w:val="0"/>
                <w:szCs w:val="21"/>
              </w:rPr>
            </w:pPr>
          </w:p>
        </w:tc>
        <w:tc>
          <w:tcPr>
            <w:tcW w:w="539" w:type="pct"/>
            <w:vMerge w:val="restart"/>
            <w:tcBorders>
              <w:top w:val="single" w:color="auto" w:sz="4" w:space="0"/>
              <w:left w:val="single" w:color="auto" w:sz="4" w:space="0"/>
              <w:bottom w:val="single" w:color="auto" w:sz="4" w:space="0"/>
              <w:right w:val="single" w:color="auto" w:sz="4" w:space="0"/>
            </w:tcBorders>
            <w:vAlign w:val="center"/>
          </w:tcPr>
          <w:p w14:paraId="4BCC960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611" w:type="pct"/>
            <w:tcBorders>
              <w:top w:val="single" w:color="auto" w:sz="4" w:space="0"/>
              <w:left w:val="single" w:color="auto" w:sz="4" w:space="0"/>
              <w:bottom w:val="single" w:color="auto" w:sz="4" w:space="0"/>
              <w:right w:val="single" w:color="auto" w:sz="4" w:space="0"/>
            </w:tcBorders>
            <w:vAlign w:val="center"/>
          </w:tcPr>
          <w:p w14:paraId="02A4765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7A5DB63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751" w:type="pct"/>
            <w:gridSpan w:val="2"/>
            <w:tcBorders>
              <w:top w:val="single" w:color="auto" w:sz="4" w:space="0"/>
              <w:left w:val="nil"/>
              <w:bottom w:val="single" w:color="auto" w:sz="4" w:space="0"/>
              <w:right w:val="single" w:color="auto" w:sz="4" w:space="0"/>
            </w:tcBorders>
            <w:vAlign w:val="center"/>
          </w:tcPr>
          <w:p w14:paraId="7824FD94">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有合作意向的单位个数</w:t>
            </w:r>
          </w:p>
        </w:tc>
        <w:tc>
          <w:tcPr>
            <w:tcW w:w="900" w:type="pct"/>
            <w:tcBorders>
              <w:top w:val="single" w:color="auto" w:sz="4" w:space="0"/>
              <w:left w:val="nil"/>
              <w:bottom w:val="single" w:color="auto" w:sz="4" w:space="0"/>
              <w:right w:val="single" w:color="auto" w:sz="4" w:space="0"/>
            </w:tcBorders>
            <w:vAlign w:val="center"/>
          </w:tcPr>
          <w:p w14:paraId="3E21092E">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促进不少于3家文化单位发生合作意向</w:t>
            </w:r>
          </w:p>
        </w:tc>
        <w:tc>
          <w:tcPr>
            <w:tcW w:w="469" w:type="pct"/>
            <w:tcBorders>
              <w:top w:val="single" w:color="auto" w:sz="4" w:space="0"/>
              <w:left w:val="nil"/>
              <w:bottom w:val="single" w:color="auto" w:sz="4" w:space="0"/>
              <w:right w:val="single" w:color="auto" w:sz="4" w:space="0"/>
            </w:tcBorders>
            <w:vAlign w:val="center"/>
          </w:tcPr>
          <w:p w14:paraId="146A11A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311" w:type="pct"/>
            <w:gridSpan w:val="2"/>
            <w:tcBorders>
              <w:top w:val="single" w:color="auto" w:sz="4" w:space="0"/>
              <w:left w:val="nil"/>
              <w:bottom w:val="single" w:color="auto" w:sz="4" w:space="0"/>
              <w:right w:val="single" w:color="auto" w:sz="4" w:space="0"/>
            </w:tcBorders>
            <w:vAlign w:val="center"/>
          </w:tcPr>
          <w:p w14:paraId="4433719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311" w:type="pct"/>
            <w:gridSpan w:val="2"/>
            <w:tcBorders>
              <w:top w:val="single" w:color="auto" w:sz="4" w:space="0"/>
              <w:left w:val="nil"/>
              <w:bottom w:val="single" w:color="auto" w:sz="4" w:space="0"/>
              <w:right w:val="single" w:color="auto" w:sz="4" w:space="0"/>
            </w:tcBorders>
            <w:vAlign w:val="center"/>
          </w:tcPr>
          <w:p w14:paraId="0499330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781" w:type="pct"/>
            <w:gridSpan w:val="2"/>
            <w:tcBorders>
              <w:top w:val="single" w:color="auto" w:sz="4" w:space="0"/>
              <w:left w:val="nil"/>
              <w:bottom w:val="single" w:color="auto" w:sz="4" w:space="0"/>
              <w:right w:val="single" w:color="auto" w:sz="4" w:space="0"/>
            </w:tcBorders>
            <w:vAlign w:val="center"/>
          </w:tcPr>
          <w:p w14:paraId="04475B7A">
            <w:pPr>
              <w:widowControl/>
              <w:spacing w:line="240" w:lineRule="exact"/>
              <w:jc w:val="center"/>
              <w:rPr>
                <w:rFonts w:hint="eastAsia" w:ascii="仿宋_GB2312" w:hAnsi="宋体" w:eastAsia="仿宋_GB2312" w:cs="宋体"/>
                <w:kern w:val="0"/>
                <w:szCs w:val="21"/>
              </w:rPr>
            </w:pPr>
          </w:p>
        </w:tc>
      </w:tr>
      <w:tr w14:paraId="4EC613E7">
        <w:tblPrEx>
          <w:tblCellMar>
            <w:top w:w="0" w:type="dxa"/>
            <w:left w:w="108" w:type="dxa"/>
            <w:bottom w:w="0" w:type="dxa"/>
            <w:right w:w="108" w:type="dxa"/>
          </w:tblCellMar>
        </w:tblPrEx>
        <w:trPr>
          <w:trHeight w:val="811" w:hRule="exact"/>
          <w:jc w:val="center"/>
        </w:trPr>
        <w:tc>
          <w:tcPr>
            <w:tcW w:w="323" w:type="pct"/>
            <w:vMerge w:val="continue"/>
            <w:tcBorders>
              <w:top w:val="single" w:color="auto" w:sz="4" w:space="0"/>
              <w:left w:val="single" w:color="auto" w:sz="4" w:space="0"/>
              <w:bottom w:val="single" w:color="auto" w:sz="4" w:space="0"/>
              <w:right w:val="single" w:color="auto" w:sz="4" w:space="0"/>
            </w:tcBorders>
            <w:vAlign w:val="center"/>
          </w:tcPr>
          <w:p w14:paraId="000BECF4">
            <w:pPr>
              <w:widowControl/>
              <w:spacing w:line="240" w:lineRule="exact"/>
              <w:jc w:val="center"/>
              <w:rPr>
                <w:rFonts w:hint="eastAsia" w:ascii="仿宋_GB2312" w:hAnsi="宋体" w:eastAsia="仿宋_GB2312" w:cs="宋体"/>
                <w:kern w:val="0"/>
                <w:szCs w:val="21"/>
              </w:rPr>
            </w:pPr>
          </w:p>
        </w:tc>
        <w:tc>
          <w:tcPr>
            <w:tcW w:w="539" w:type="pct"/>
            <w:vMerge w:val="continue"/>
            <w:tcBorders>
              <w:top w:val="single" w:color="auto" w:sz="4" w:space="0"/>
              <w:left w:val="single" w:color="auto" w:sz="4" w:space="0"/>
              <w:bottom w:val="single" w:color="auto" w:sz="4" w:space="0"/>
              <w:right w:val="single" w:color="auto" w:sz="4" w:space="0"/>
            </w:tcBorders>
            <w:vAlign w:val="center"/>
          </w:tcPr>
          <w:p w14:paraId="648E0E0D">
            <w:pPr>
              <w:widowControl/>
              <w:spacing w:line="240" w:lineRule="exact"/>
              <w:jc w:val="center"/>
              <w:rPr>
                <w:rFonts w:hint="eastAsia" w:ascii="仿宋_GB2312" w:hAnsi="宋体" w:eastAsia="仿宋_GB2312" w:cs="宋体"/>
                <w:kern w:val="0"/>
                <w:szCs w:val="21"/>
              </w:rPr>
            </w:pPr>
          </w:p>
        </w:tc>
        <w:tc>
          <w:tcPr>
            <w:tcW w:w="611" w:type="pct"/>
            <w:vMerge w:val="restart"/>
            <w:tcBorders>
              <w:top w:val="single" w:color="auto" w:sz="4" w:space="0"/>
              <w:left w:val="single" w:color="auto" w:sz="4" w:space="0"/>
              <w:bottom w:val="single" w:color="auto" w:sz="4" w:space="0"/>
              <w:right w:val="single" w:color="auto" w:sz="4" w:space="0"/>
            </w:tcBorders>
            <w:vAlign w:val="center"/>
          </w:tcPr>
          <w:p w14:paraId="38BDF88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6AF3C7B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751" w:type="pct"/>
            <w:gridSpan w:val="2"/>
            <w:tcBorders>
              <w:top w:val="single" w:color="auto" w:sz="4" w:space="0"/>
              <w:left w:val="nil"/>
              <w:bottom w:val="single" w:color="auto" w:sz="4" w:space="0"/>
              <w:right w:val="single" w:color="auto" w:sz="4" w:space="0"/>
            </w:tcBorders>
            <w:vAlign w:val="center"/>
          </w:tcPr>
          <w:p w14:paraId="25421A5E">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活动参与人数</w:t>
            </w:r>
          </w:p>
        </w:tc>
        <w:tc>
          <w:tcPr>
            <w:tcW w:w="900" w:type="pct"/>
            <w:tcBorders>
              <w:top w:val="single" w:color="auto" w:sz="4" w:space="0"/>
              <w:left w:val="nil"/>
              <w:bottom w:val="single" w:color="auto" w:sz="4" w:space="0"/>
              <w:right w:val="single" w:color="auto" w:sz="4" w:space="0"/>
            </w:tcBorders>
            <w:vAlign w:val="center"/>
          </w:tcPr>
          <w:p w14:paraId="73FA3BEC">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吸引不少于5万人次参观展会</w:t>
            </w:r>
          </w:p>
        </w:tc>
        <w:tc>
          <w:tcPr>
            <w:tcW w:w="469" w:type="pct"/>
            <w:tcBorders>
              <w:top w:val="single" w:color="auto" w:sz="4" w:space="0"/>
              <w:left w:val="nil"/>
              <w:bottom w:val="single" w:color="auto" w:sz="4" w:space="0"/>
              <w:right w:val="single" w:color="auto" w:sz="4" w:space="0"/>
            </w:tcBorders>
            <w:vAlign w:val="center"/>
          </w:tcPr>
          <w:p w14:paraId="61D9BA4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311" w:type="pct"/>
            <w:gridSpan w:val="2"/>
            <w:tcBorders>
              <w:top w:val="single" w:color="auto" w:sz="4" w:space="0"/>
              <w:left w:val="nil"/>
              <w:bottom w:val="single" w:color="auto" w:sz="4" w:space="0"/>
              <w:right w:val="single" w:color="auto" w:sz="4" w:space="0"/>
            </w:tcBorders>
            <w:vAlign w:val="center"/>
          </w:tcPr>
          <w:p w14:paraId="78CC253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311" w:type="pct"/>
            <w:gridSpan w:val="2"/>
            <w:tcBorders>
              <w:top w:val="single" w:color="auto" w:sz="4" w:space="0"/>
              <w:left w:val="nil"/>
              <w:bottom w:val="single" w:color="auto" w:sz="4" w:space="0"/>
              <w:right w:val="single" w:color="auto" w:sz="4" w:space="0"/>
            </w:tcBorders>
            <w:vAlign w:val="center"/>
          </w:tcPr>
          <w:p w14:paraId="4ABC664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81" w:type="pct"/>
            <w:gridSpan w:val="2"/>
            <w:tcBorders>
              <w:top w:val="single" w:color="auto" w:sz="4" w:space="0"/>
              <w:left w:val="nil"/>
              <w:bottom w:val="single" w:color="auto" w:sz="4" w:space="0"/>
              <w:right w:val="single" w:color="auto" w:sz="4" w:space="0"/>
            </w:tcBorders>
            <w:vAlign w:val="center"/>
          </w:tcPr>
          <w:p w14:paraId="38AC8DBB">
            <w:pPr>
              <w:widowControl/>
              <w:spacing w:line="240" w:lineRule="exact"/>
              <w:jc w:val="center"/>
              <w:rPr>
                <w:rFonts w:hint="eastAsia" w:ascii="仿宋_GB2312" w:hAnsi="宋体" w:eastAsia="仿宋_GB2312" w:cs="宋体"/>
                <w:kern w:val="0"/>
                <w:szCs w:val="21"/>
              </w:rPr>
            </w:pPr>
          </w:p>
        </w:tc>
      </w:tr>
      <w:tr w14:paraId="40F71DA2">
        <w:tblPrEx>
          <w:tblCellMar>
            <w:top w:w="0" w:type="dxa"/>
            <w:left w:w="108" w:type="dxa"/>
            <w:bottom w:w="0" w:type="dxa"/>
            <w:right w:w="108" w:type="dxa"/>
          </w:tblCellMar>
        </w:tblPrEx>
        <w:trPr>
          <w:trHeight w:val="686" w:hRule="exact"/>
          <w:jc w:val="center"/>
        </w:trPr>
        <w:tc>
          <w:tcPr>
            <w:tcW w:w="323" w:type="pct"/>
            <w:vMerge w:val="continue"/>
            <w:tcBorders>
              <w:top w:val="single" w:color="auto" w:sz="4" w:space="0"/>
              <w:left w:val="single" w:color="auto" w:sz="4" w:space="0"/>
              <w:bottom w:val="single" w:color="auto" w:sz="4" w:space="0"/>
              <w:right w:val="single" w:color="auto" w:sz="4" w:space="0"/>
            </w:tcBorders>
            <w:vAlign w:val="center"/>
          </w:tcPr>
          <w:p w14:paraId="1FF65E03">
            <w:pPr>
              <w:widowControl/>
              <w:spacing w:line="240" w:lineRule="exact"/>
              <w:jc w:val="center"/>
              <w:rPr>
                <w:rFonts w:hint="eastAsia" w:ascii="仿宋_GB2312" w:hAnsi="宋体" w:eastAsia="仿宋_GB2312" w:cs="宋体"/>
                <w:kern w:val="0"/>
                <w:szCs w:val="21"/>
              </w:rPr>
            </w:pPr>
          </w:p>
        </w:tc>
        <w:tc>
          <w:tcPr>
            <w:tcW w:w="539" w:type="pct"/>
            <w:vMerge w:val="continue"/>
            <w:tcBorders>
              <w:top w:val="single" w:color="auto" w:sz="4" w:space="0"/>
              <w:left w:val="single" w:color="auto" w:sz="4" w:space="0"/>
              <w:bottom w:val="single" w:color="auto" w:sz="4" w:space="0"/>
              <w:right w:val="single" w:color="auto" w:sz="4" w:space="0"/>
            </w:tcBorders>
            <w:vAlign w:val="center"/>
          </w:tcPr>
          <w:p w14:paraId="49814B71">
            <w:pPr>
              <w:widowControl/>
              <w:spacing w:line="240" w:lineRule="exact"/>
              <w:jc w:val="center"/>
              <w:rPr>
                <w:rFonts w:hint="eastAsia" w:ascii="仿宋_GB2312" w:hAnsi="宋体" w:eastAsia="仿宋_GB2312" w:cs="宋体"/>
                <w:kern w:val="0"/>
                <w:szCs w:val="21"/>
              </w:rPr>
            </w:pPr>
          </w:p>
        </w:tc>
        <w:tc>
          <w:tcPr>
            <w:tcW w:w="611" w:type="pct"/>
            <w:vMerge w:val="continue"/>
            <w:tcBorders>
              <w:top w:val="single" w:color="auto" w:sz="4" w:space="0"/>
              <w:left w:val="single" w:color="auto" w:sz="4" w:space="0"/>
              <w:bottom w:val="single" w:color="auto" w:sz="4" w:space="0"/>
              <w:right w:val="single" w:color="auto" w:sz="4" w:space="0"/>
            </w:tcBorders>
            <w:vAlign w:val="center"/>
          </w:tcPr>
          <w:p w14:paraId="00380A4B">
            <w:pPr>
              <w:widowControl/>
              <w:spacing w:line="240" w:lineRule="exact"/>
              <w:jc w:val="center"/>
              <w:rPr>
                <w:rFonts w:hint="eastAsia" w:ascii="仿宋_GB2312" w:hAnsi="宋体" w:eastAsia="仿宋_GB2312" w:cs="宋体"/>
                <w:kern w:val="0"/>
                <w:szCs w:val="21"/>
              </w:rPr>
            </w:pPr>
          </w:p>
        </w:tc>
        <w:tc>
          <w:tcPr>
            <w:tcW w:w="751" w:type="pct"/>
            <w:gridSpan w:val="2"/>
            <w:tcBorders>
              <w:top w:val="single" w:color="auto" w:sz="4" w:space="0"/>
              <w:left w:val="nil"/>
              <w:bottom w:val="single" w:color="auto" w:sz="4" w:space="0"/>
              <w:right w:val="single" w:color="auto" w:sz="4" w:space="0"/>
            </w:tcBorders>
            <w:vAlign w:val="center"/>
          </w:tcPr>
          <w:p w14:paraId="00EF835E">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参展方数量</w:t>
            </w:r>
          </w:p>
        </w:tc>
        <w:tc>
          <w:tcPr>
            <w:tcW w:w="900" w:type="pct"/>
            <w:tcBorders>
              <w:top w:val="single" w:color="auto" w:sz="4" w:space="0"/>
              <w:left w:val="nil"/>
              <w:bottom w:val="single" w:color="auto" w:sz="4" w:space="0"/>
              <w:right w:val="single" w:color="auto" w:sz="4" w:space="0"/>
            </w:tcBorders>
            <w:vAlign w:val="center"/>
          </w:tcPr>
          <w:p w14:paraId="7F8F4F63">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组织不少于30家企业参展</w:t>
            </w:r>
          </w:p>
        </w:tc>
        <w:tc>
          <w:tcPr>
            <w:tcW w:w="469" w:type="pct"/>
            <w:tcBorders>
              <w:top w:val="single" w:color="auto" w:sz="4" w:space="0"/>
              <w:left w:val="nil"/>
              <w:bottom w:val="single" w:color="auto" w:sz="4" w:space="0"/>
              <w:right w:val="single" w:color="auto" w:sz="4" w:space="0"/>
            </w:tcBorders>
            <w:vAlign w:val="center"/>
          </w:tcPr>
          <w:p w14:paraId="37E597E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311" w:type="pct"/>
            <w:gridSpan w:val="2"/>
            <w:tcBorders>
              <w:top w:val="single" w:color="auto" w:sz="4" w:space="0"/>
              <w:left w:val="nil"/>
              <w:bottom w:val="single" w:color="auto" w:sz="4" w:space="0"/>
              <w:right w:val="single" w:color="auto" w:sz="4" w:space="0"/>
            </w:tcBorders>
            <w:vAlign w:val="center"/>
          </w:tcPr>
          <w:p w14:paraId="7E01D07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311" w:type="pct"/>
            <w:gridSpan w:val="2"/>
            <w:tcBorders>
              <w:top w:val="single" w:color="auto" w:sz="4" w:space="0"/>
              <w:left w:val="nil"/>
              <w:bottom w:val="single" w:color="auto" w:sz="4" w:space="0"/>
              <w:right w:val="single" w:color="auto" w:sz="4" w:space="0"/>
            </w:tcBorders>
            <w:vAlign w:val="center"/>
          </w:tcPr>
          <w:p w14:paraId="26A8152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781" w:type="pct"/>
            <w:gridSpan w:val="2"/>
            <w:tcBorders>
              <w:top w:val="single" w:color="auto" w:sz="4" w:space="0"/>
              <w:left w:val="nil"/>
              <w:bottom w:val="single" w:color="auto" w:sz="4" w:space="0"/>
              <w:right w:val="single" w:color="auto" w:sz="4" w:space="0"/>
            </w:tcBorders>
            <w:vAlign w:val="center"/>
          </w:tcPr>
          <w:p w14:paraId="193FD5BB">
            <w:pPr>
              <w:widowControl/>
              <w:spacing w:line="240" w:lineRule="exact"/>
              <w:jc w:val="center"/>
              <w:rPr>
                <w:rFonts w:hint="eastAsia" w:ascii="仿宋_GB2312" w:hAnsi="宋体" w:eastAsia="仿宋_GB2312" w:cs="宋体"/>
                <w:kern w:val="0"/>
                <w:szCs w:val="21"/>
              </w:rPr>
            </w:pPr>
          </w:p>
        </w:tc>
      </w:tr>
      <w:tr w14:paraId="14BA482C">
        <w:tblPrEx>
          <w:tblCellMar>
            <w:top w:w="0" w:type="dxa"/>
            <w:left w:w="108" w:type="dxa"/>
            <w:bottom w:w="0" w:type="dxa"/>
            <w:right w:w="108" w:type="dxa"/>
          </w:tblCellMar>
        </w:tblPrEx>
        <w:trPr>
          <w:trHeight w:val="1290" w:hRule="exact"/>
          <w:jc w:val="center"/>
        </w:trPr>
        <w:tc>
          <w:tcPr>
            <w:tcW w:w="323" w:type="pct"/>
            <w:vMerge w:val="continue"/>
            <w:tcBorders>
              <w:top w:val="single" w:color="auto" w:sz="4" w:space="0"/>
              <w:left w:val="single" w:color="auto" w:sz="4" w:space="0"/>
              <w:bottom w:val="single" w:color="auto" w:sz="4" w:space="0"/>
              <w:right w:val="single" w:color="auto" w:sz="4" w:space="0"/>
            </w:tcBorders>
            <w:vAlign w:val="center"/>
          </w:tcPr>
          <w:p w14:paraId="63389A41">
            <w:pPr>
              <w:widowControl/>
              <w:spacing w:line="240" w:lineRule="exact"/>
              <w:jc w:val="center"/>
              <w:rPr>
                <w:rFonts w:hint="eastAsia" w:ascii="仿宋_GB2312" w:hAnsi="宋体" w:eastAsia="仿宋_GB2312" w:cs="宋体"/>
                <w:kern w:val="0"/>
                <w:szCs w:val="21"/>
              </w:rPr>
            </w:pPr>
          </w:p>
        </w:tc>
        <w:tc>
          <w:tcPr>
            <w:tcW w:w="539" w:type="pct"/>
            <w:vMerge w:val="restart"/>
            <w:tcBorders>
              <w:top w:val="single" w:color="auto" w:sz="4" w:space="0"/>
              <w:left w:val="single" w:color="auto" w:sz="4" w:space="0"/>
              <w:bottom w:val="single" w:color="auto" w:sz="4" w:space="0"/>
              <w:right w:val="single" w:color="auto" w:sz="4" w:space="0"/>
            </w:tcBorders>
            <w:vAlign w:val="center"/>
          </w:tcPr>
          <w:p w14:paraId="0D82979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65FF405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611" w:type="pct"/>
            <w:vMerge w:val="restart"/>
            <w:tcBorders>
              <w:top w:val="single" w:color="auto" w:sz="4" w:space="0"/>
              <w:left w:val="single" w:color="auto" w:sz="4" w:space="0"/>
              <w:bottom w:val="single" w:color="auto" w:sz="4" w:space="0"/>
              <w:right w:val="single" w:color="auto" w:sz="4" w:space="0"/>
            </w:tcBorders>
            <w:vAlign w:val="center"/>
          </w:tcPr>
          <w:p w14:paraId="0C554A4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751" w:type="pct"/>
            <w:gridSpan w:val="2"/>
            <w:tcBorders>
              <w:top w:val="single" w:color="auto" w:sz="4" w:space="0"/>
              <w:left w:val="nil"/>
              <w:bottom w:val="single" w:color="auto" w:sz="4" w:space="0"/>
              <w:right w:val="single" w:color="auto" w:sz="4" w:space="0"/>
            </w:tcBorders>
            <w:vAlign w:val="center"/>
          </w:tcPr>
          <w:p w14:paraId="3F0FC130">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kern w:val="0"/>
                <w:szCs w:val="21"/>
              </w:rPr>
              <w:t>参与企业满意度</w:t>
            </w:r>
          </w:p>
        </w:tc>
        <w:tc>
          <w:tcPr>
            <w:tcW w:w="900" w:type="pct"/>
            <w:tcBorders>
              <w:top w:val="single" w:color="auto" w:sz="4" w:space="0"/>
              <w:left w:val="nil"/>
              <w:bottom w:val="single" w:color="auto" w:sz="4" w:space="0"/>
              <w:right w:val="single" w:color="auto" w:sz="4" w:space="0"/>
            </w:tcBorders>
            <w:vAlign w:val="center"/>
          </w:tcPr>
          <w:p w14:paraId="5A733324">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为企业搭建产业服务平台，媒体关注并持续报道，企业满意度较高</w:t>
            </w:r>
          </w:p>
        </w:tc>
        <w:tc>
          <w:tcPr>
            <w:tcW w:w="469" w:type="pct"/>
            <w:tcBorders>
              <w:top w:val="single" w:color="auto" w:sz="4" w:space="0"/>
              <w:left w:val="nil"/>
              <w:bottom w:val="single" w:color="auto" w:sz="4" w:space="0"/>
              <w:right w:val="single" w:color="auto" w:sz="4" w:space="0"/>
            </w:tcBorders>
            <w:vAlign w:val="center"/>
          </w:tcPr>
          <w:p w14:paraId="107DCAB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311" w:type="pct"/>
            <w:gridSpan w:val="2"/>
            <w:tcBorders>
              <w:top w:val="single" w:color="auto" w:sz="4" w:space="0"/>
              <w:left w:val="nil"/>
              <w:bottom w:val="single" w:color="auto" w:sz="4" w:space="0"/>
              <w:right w:val="single" w:color="auto" w:sz="4" w:space="0"/>
            </w:tcBorders>
            <w:vAlign w:val="center"/>
          </w:tcPr>
          <w:p w14:paraId="44D691C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311" w:type="pct"/>
            <w:gridSpan w:val="2"/>
            <w:tcBorders>
              <w:top w:val="single" w:color="auto" w:sz="4" w:space="0"/>
              <w:left w:val="nil"/>
              <w:bottom w:val="single" w:color="auto" w:sz="4" w:space="0"/>
              <w:right w:val="single" w:color="auto" w:sz="4" w:space="0"/>
            </w:tcBorders>
            <w:vAlign w:val="center"/>
          </w:tcPr>
          <w:p w14:paraId="76A2EA6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781" w:type="pct"/>
            <w:gridSpan w:val="2"/>
            <w:tcBorders>
              <w:top w:val="single" w:color="auto" w:sz="4" w:space="0"/>
              <w:left w:val="nil"/>
              <w:bottom w:val="single" w:color="auto" w:sz="4" w:space="0"/>
              <w:right w:val="single" w:color="auto" w:sz="4" w:space="0"/>
            </w:tcBorders>
            <w:vAlign w:val="center"/>
          </w:tcPr>
          <w:p w14:paraId="6306BE2A">
            <w:pPr>
              <w:widowControl/>
              <w:spacing w:line="240" w:lineRule="exact"/>
              <w:jc w:val="center"/>
              <w:rPr>
                <w:rFonts w:hint="eastAsia" w:ascii="仿宋_GB2312" w:hAnsi="宋体" w:eastAsia="仿宋_GB2312" w:cs="宋体"/>
                <w:kern w:val="0"/>
                <w:szCs w:val="21"/>
              </w:rPr>
            </w:pPr>
          </w:p>
        </w:tc>
      </w:tr>
      <w:tr w14:paraId="7392999F">
        <w:tblPrEx>
          <w:tblCellMar>
            <w:top w:w="0" w:type="dxa"/>
            <w:left w:w="108" w:type="dxa"/>
            <w:bottom w:w="0" w:type="dxa"/>
            <w:right w:w="108" w:type="dxa"/>
          </w:tblCellMar>
        </w:tblPrEx>
        <w:trPr>
          <w:trHeight w:val="1301" w:hRule="exact"/>
          <w:jc w:val="center"/>
        </w:trPr>
        <w:tc>
          <w:tcPr>
            <w:tcW w:w="323" w:type="pct"/>
            <w:vMerge w:val="continue"/>
            <w:tcBorders>
              <w:top w:val="single" w:color="auto" w:sz="4" w:space="0"/>
              <w:left w:val="single" w:color="auto" w:sz="4" w:space="0"/>
              <w:bottom w:val="single" w:color="auto" w:sz="4" w:space="0"/>
              <w:right w:val="single" w:color="auto" w:sz="4" w:space="0"/>
            </w:tcBorders>
            <w:vAlign w:val="center"/>
          </w:tcPr>
          <w:p w14:paraId="496F7D93">
            <w:pPr>
              <w:widowControl/>
              <w:spacing w:line="240" w:lineRule="exact"/>
              <w:jc w:val="center"/>
              <w:rPr>
                <w:rFonts w:hint="eastAsia" w:ascii="仿宋_GB2312" w:hAnsi="宋体" w:eastAsia="仿宋_GB2312" w:cs="宋体"/>
                <w:kern w:val="0"/>
                <w:szCs w:val="21"/>
              </w:rPr>
            </w:pPr>
          </w:p>
        </w:tc>
        <w:tc>
          <w:tcPr>
            <w:tcW w:w="539" w:type="pct"/>
            <w:vMerge w:val="continue"/>
            <w:tcBorders>
              <w:top w:val="single" w:color="auto" w:sz="4" w:space="0"/>
              <w:left w:val="single" w:color="auto" w:sz="4" w:space="0"/>
              <w:bottom w:val="single" w:color="auto" w:sz="4" w:space="0"/>
              <w:right w:val="single" w:color="auto" w:sz="4" w:space="0"/>
            </w:tcBorders>
            <w:vAlign w:val="center"/>
          </w:tcPr>
          <w:p w14:paraId="55315614">
            <w:pPr>
              <w:widowControl/>
              <w:spacing w:line="240" w:lineRule="exact"/>
              <w:jc w:val="center"/>
              <w:rPr>
                <w:rFonts w:hint="eastAsia" w:ascii="仿宋_GB2312" w:hAnsi="宋体" w:eastAsia="仿宋_GB2312" w:cs="宋体"/>
                <w:kern w:val="0"/>
                <w:szCs w:val="21"/>
              </w:rPr>
            </w:pPr>
          </w:p>
        </w:tc>
        <w:tc>
          <w:tcPr>
            <w:tcW w:w="611" w:type="pct"/>
            <w:vMerge w:val="continue"/>
            <w:tcBorders>
              <w:top w:val="single" w:color="auto" w:sz="4" w:space="0"/>
              <w:left w:val="single" w:color="auto" w:sz="4" w:space="0"/>
              <w:bottom w:val="single" w:color="auto" w:sz="4" w:space="0"/>
              <w:right w:val="single" w:color="auto" w:sz="4" w:space="0"/>
            </w:tcBorders>
            <w:vAlign w:val="center"/>
          </w:tcPr>
          <w:p w14:paraId="60C029C3">
            <w:pPr>
              <w:widowControl/>
              <w:spacing w:line="240" w:lineRule="exact"/>
              <w:jc w:val="center"/>
              <w:rPr>
                <w:rFonts w:hint="eastAsia" w:ascii="仿宋_GB2312" w:hAnsi="宋体" w:eastAsia="仿宋_GB2312" w:cs="宋体"/>
                <w:kern w:val="0"/>
                <w:szCs w:val="21"/>
              </w:rPr>
            </w:pPr>
          </w:p>
        </w:tc>
        <w:tc>
          <w:tcPr>
            <w:tcW w:w="751" w:type="pct"/>
            <w:gridSpan w:val="2"/>
            <w:tcBorders>
              <w:top w:val="single" w:color="auto" w:sz="4" w:space="0"/>
              <w:left w:val="nil"/>
              <w:bottom w:val="single" w:color="auto" w:sz="4" w:space="0"/>
              <w:right w:val="single" w:color="auto" w:sz="4" w:space="0"/>
            </w:tcBorders>
            <w:vAlign w:val="center"/>
          </w:tcPr>
          <w:p w14:paraId="470EF847">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参与公众满意度</w:t>
            </w:r>
          </w:p>
        </w:tc>
        <w:tc>
          <w:tcPr>
            <w:tcW w:w="900" w:type="pct"/>
            <w:tcBorders>
              <w:top w:val="single" w:color="auto" w:sz="4" w:space="0"/>
              <w:left w:val="nil"/>
              <w:bottom w:val="single" w:color="auto" w:sz="4" w:space="0"/>
              <w:right w:val="single" w:color="auto" w:sz="4" w:space="0"/>
            </w:tcBorders>
            <w:vAlign w:val="center"/>
          </w:tcPr>
          <w:p w14:paraId="24579EDA">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活动现场展示内容丰富精彩，现场观众满意度较高</w:t>
            </w:r>
          </w:p>
        </w:tc>
        <w:tc>
          <w:tcPr>
            <w:tcW w:w="469" w:type="pct"/>
            <w:tcBorders>
              <w:top w:val="single" w:color="auto" w:sz="4" w:space="0"/>
              <w:left w:val="nil"/>
              <w:bottom w:val="single" w:color="auto" w:sz="4" w:space="0"/>
              <w:right w:val="single" w:color="auto" w:sz="4" w:space="0"/>
            </w:tcBorders>
            <w:vAlign w:val="center"/>
          </w:tcPr>
          <w:p w14:paraId="5075C99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311" w:type="pct"/>
            <w:gridSpan w:val="2"/>
            <w:tcBorders>
              <w:top w:val="single" w:color="auto" w:sz="4" w:space="0"/>
              <w:left w:val="nil"/>
              <w:bottom w:val="single" w:color="auto" w:sz="4" w:space="0"/>
              <w:right w:val="single" w:color="auto" w:sz="4" w:space="0"/>
            </w:tcBorders>
            <w:vAlign w:val="center"/>
          </w:tcPr>
          <w:p w14:paraId="51C4839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311" w:type="pct"/>
            <w:gridSpan w:val="2"/>
            <w:tcBorders>
              <w:top w:val="single" w:color="auto" w:sz="4" w:space="0"/>
              <w:left w:val="nil"/>
              <w:bottom w:val="single" w:color="auto" w:sz="4" w:space="0"/>
              <w:right w:val="single" w:color="auto" w:sz="4" w:space="0"/>
            </w:tcBorders>
            <w:vAlign w:val="center"/>
          </w:tcPr>
          <w:p w14:paraId="7AFA40B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781" w:type="pct"/>
            <w:gridSpan w:val="2"/>
            <w:tcBorders>
              <w:top w:val="single" w:color="auto" w:sz="4" w:space="0"/>
              <w:left w:val="nil"/>
              <w:bottom w:val="single" w:color="auto" w:sz="4" w:space="0"/>
              <w:right w:val="single" w:color="auto" w:sz="4" w:space="0"/>
            </w:tcBorders>
            <w:vAlign w:val="center"/>
          </w:tcPr>
          <w:p w14:paraId="6D912057">
            <w:pPr>
              <w:widowControl/>
              <w:spacing w:line="240" w:lineRule="exact"/>
              <w:jc w:val="center"/>
              <w:rPr>
                <w:rFonts w:hint="eastAsia" w:ascii="仿宋_GB2312" w:hAnsi="宋体" w:eastAsia="仿宋_GB2312" w:cs="宋体"/>
                <w:kern w:val="0"/>
                <w:szCs w:val="21"/>
              </w:rPr>
            </w:pPr>
          </w:p>
        </w:tc>
      </w:tr>
      <w:tr w14:paraId="7E2DE17E">
        <w:tblPrEx>
          <w:tblCellMar>
            <w:top w:w="0" w:type="dxa"/>
            <w:left w:w="108" w:type="dxa"/>
            <w:bottom w:w="0" w:type="dxa"/>
            <w:right w:w="108" w:type="dxa"/>
          </w:tblCellMar>
        </w:tblPrEx>
        <w:trPr>
          <w:trHeight w:val="477" w:hRule="exact"/>
          <w:jc w:val="center"/>
        </w:trPr>
        <w:tc>
          <w:tcPr>
            <w:tcW w:w="3595" w:type="pct"/>
            <w:gridSpan w:val="7"/>
            <w:tcBorders>
              <w:top w:val="single" w:color="auto" w:sz="4" w:space="0"/>
              <w:left w:val="single" w:color="auto" w:sz="4" w:space="0"/>
              <w:bottom w:val="single" w:color="auto" w:sz="4" w:space="0"/>
              <w:right w:val="single" w:color="auto" w:sz="4" w:space="0"/>
            </w:tcBorders>
            <w:vAlign w:val="center"/>
          </w:tcPr>
          <w:p w14:paraId="5A1C57E1">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311" w:type="pct"/>
            <w:gridSpan w:val="2"/>
            <w:tcBorders>
              <w:top w:val="single" w:color="auto" w:sz="4" w:space="0"/>
              <w:left w:val="nil"/>
              <w:bottom w:val="single" w:color="auto" w:sz="4" w:space="0"/>
              <w:right w:val="single" w:color="auto" w:sz="4" w:space="0"/>
            </w:tcBorders>
            <w:vAlign w:val="center"/>
          </w:tcPr>
          <w:p w14:paraId="0C643AF8">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311" w:type="pct"/>
            <w:gridSpan w:val="2"/>
            <w:tcBorders>
              <w:top w:val="single" w:color="auto" w:sz="4" w:space="0"/>
              <w:left w:val="nil"/>
              <w:bottom w:val="single" w:color="auto" w:sz="4" w:space="0"/>
              <w:right w:val="single" w:color="auto" w:sz="4" w:space="0"/>
            </w:tcBorders>
            <w:vAlign w:val="center"/>
          </w:tcPr>
          <w:p w14:paraId="7C36E29B">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99.9</w:t>
            </w:r>
          </w:p>
        </w:tc>
        <w:tc>
          <w:tcPr>
            <w:tcW w:w="781" w:type="pct"/>
            <w:gridSpan w:val="2"/>
            <w:tcBorders>
              <w:top w:val="single" w:color="auto" w:sz="4" w:space="0"/>
              <w:left w:val="nil"/>
              <w:bottom w:val="single" w:color="auto" w:sz="4" w:space="0"/>
              <w:right w:val="single" w:color="auto" w:sz="4" w:space="0"/>
            </w:tcBorders>
            <w:vAlign w:val="center"/>
          </w:tcPr>
          <w:p w14:paraId="60A03C15">
            <w:pPr>
              <w:widowControl/>
              <w:spacing w:line="240" w:lineRule="exact"/>
              <w:jc w:val="center"/>
              <w:rPr>
                <w:rFonts w:hint="eastAsia" w:ascii="仿宋_GB2312" w:hAnsi="宋体" w:eastAsia="仿宋_GB2312" w:cs="宋体"/>
                <w:kern w:val="0"/>
                <w:szCs w:val="21"/>
              </w:rPr>
            </w:pPr>
          </w:p>
        </w:tc>
      </w:tr>
    </w:tbl>
    <w:p w14:paraId="4130A63E">
      <w:pP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br w:type="page"/>
      </w:r>
    </w:p>
    <w:p w14:paraId="026681F4">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（二）项目支出绩效自评表</w:t>
      </w:r>
    </w:p>
    <w:p w14:paraId="3194108F">
      <w:pPr>
        <w:spacing w:line="480" w:lineRule="exact"/>
        <w:jc w:val="center"/>
        <w:rPr>
          <w:rFonts w:hint="eastAsia"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14:paraId="184C0A28">
      <w:pPr>
        <w:spacing w:line="240" w:lineRule="exact"/>
        <w:rPr>
          <w:rFonts w:hint="eastAsia" w:ascii="仿宋_GB2312" w:hAnsi="宋体" w:eastAsia="仿宋_GB2312"/>
          <w:sz w:val="30"/>
          <w:szCs w:val="30"/>
        </w:rPr>
      </w:pPr>
    </w:p>
    <w:tbl>
      <w:tblPr>
        <w:tblStyle w:val="11"/>
        <w:tblW w:w="0" w:type="auto"/>
        <w:jc w:val="center"/>
        <w:tblLayout w:type="autofit"/>
        <w:tblCellMar>
          <w:top w:w="0" w:type="dxa"/>
          <w:left w:w="108" w:type="dxa"/>
          <w:bottom w:w="0" w:type="dxa"/>
          <w:right w:w="108" w:type="dxa"/>
        </w:tblCellMar>
      </w:tblPr>
      <w:tblGrid>
        <w:gridCol w:w="588"/>
        <w:gridCol w:w="611"/>
        <w:gridCol w:w="1038"/>
        <w:gridCol w:w="1215"/>
        <w:gridCol w:w="4108"/>
        <w:gridCol w:w="1736"/>
        <w:gridCol w:w="1064"/>
        <w:gridCol w:w="1533"/>
        <w:gridCol w:w="2893"/>
      </w:tblGrid>
      <w:tr w14:paraId="3BED7A13">
        <w:tblPrEx>
          <w:tblCellMar>
            <w:top w:w="0" w:type="dxa"/>
            <w:left w:w="108" w:type="dxa"/>
            <w:bottom w:w="0" w:type="dxa"/>
            <w:right w:w="108" w:type="dxa"/>
          </w:tblCellMar>
        </w:tblPrEx>
        <w:trPr>
          <w:trHeight w:val="316" w:hRule="exact"/>
          <w:jc w:val="center"/>
        </w:trPr>
        <w:tc>
          <w:tcPr>
            <w:tcW w:w="0" w:type="auto"/>
            <w:gridSpan w:val="2"/>
            <w:tcBorders>
              <w:top w:val="single" w:color="auto" w:sz="4" w:space="0"/>
              <w:left w:val="single" w:color="auto" w:sz="4" w:space="0"/>
              <w:bottom w:val="single" w:color="auto" w:sz="4" w:space="0"/>
              <w:right w:val="single" w:color="auto" w:sz="4" w:space="0"/>
            </w:tcBorders>
            <w:vAlign w:val="center"/>
          </w:tcPr>
          <w:p w14:paraId="382E609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0" w:type="auto"/>
            <w:gridSpan w:val="7"/>
            <w:tcBorders>
              <w:top w:val="single" w:color="auto" w:sz="4" w:space="0"/>
              <w:left w:val="nil"/>
              <w:bottom w:val="single" w:color="auto" w:sz="4" w:space="0"/>
              <w:right w:val="single" w:color="auto" w:sz="4" w:space="0"/>
            </w:tcBorders>
            <w:vAlign w:val="center"/>
          </w:tcPr>
          <w:p w14:paraId="663C8CA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第十届丰台惠民文化消费季</w:t>
            </w:r>
          </w:p>
        </w:tc>
      </w:tr>
      <w:tr w14:paraId="56F32AA6">
        <w:tblPrEx>
          <w:tblCellMar>
            <w:top w:w="0" w:type="dxa"/>
            <w:left w:w="108" w:type="dxa"/>
            <w:bottom w:w="0" w:type="dxa"/>
            <w:right w:w="108" w:type="dxa"/>
          </w:tblCellMar>
        </w:tblPrEx>
        <w:trPr>
          <w:trHeight w:val="536" w:hRule="exact"/>
          <w:jc w:val="center"/>
        </w:trPr>
        <w:tc>
          <w:tcPr>
            <w:tcW w:w="0" w:type="auto"/>
            <w:gridSpan w:val="2"/>
            <w:tcBorders>
              <w:top w:val="single" w:color="auto" w:sz="4" w:space="0"/>
              <w:left w:val="single" w:color="auto" w:sz="4" w:space="0"/>
              <w:bottom w:val="single" w:color="auto" w:sz="4" w:space="0"/>
              <w:right w:val="single" w:color="auto" w:sz="4" w:space="0"/>
            </w:tcBorders>
            <w:vAlign w:val="center"/>
          </w:tcPr>
          <w:p w14:paraId="207111B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0" w:type="auto"/>
            <w:gridSpan w:val="3"/>
            <w:tcBorders>
              <w:top w:val="single" w:color="auto" w:sz="4" w:space="0"/>
              <w:left w:val="nil"/>
              <w:bottom w:val="single" w:color="auto" w:sz="4" w:space="0"/>
              <w:right w:val="single" w:color="auto" w:sz="4" w:space="0"/>
            </w:tcBorders>
            <w:vAlign w:val="center"/>
          </w:tcPr>
          <w:p w14:paraId="2CC1085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丰台区文化创意产业促进中心</w:t>
            </w:r>
          </w:p>
        </w:tc>
        <w:tc>
          <w:tcPr>
            <w:tcW w:w="0" w:type="auto"/>
            <w:tcBorders>
              <w:top w:val="nil"/>
              <w:left w:val="nil"/>
              <w:bottom w:val="single" w:color="auto" w:sz="4" w:space="0"/>
              <w:right w:val="single" w:color="auto" w:sz="4" w:space="0"/>
            </w:tcBorders>
            <w:vAlign w:val="center"/>
          </w:tcPr>
          <w:p w14:paraId="04691B2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0" w:type="auto"/>
            <w:gridSpan w:val="3"/>
            <w:tcBorders>
              <w:top w:val="single" w:color="auto" w:sz="4" w:space="0"/>
              <w:left w:val="nil"/>
              <w:bottom w:val="single" w:color="auto" w:sz="4" w:space="0"/>
              <w:right w:val="single" w:color="auto" w:sz="4" w:space="0"/>
            </w:tcBorders>
            <w:vAlign w:val="center"/>
          </w:tcPr>
          <w:p w14:paraId="4F42F66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丰台区文化创意产业促进中心</w:t>
            </w:r>
          </w:p>
        </w:tc>
      </w:tr>
      <w:tr w14:paraId="6C51A3B1">
        <w:tblPrEx>
          <w:tblCellMar>
            <w:top w:w="0" w:type="dxa"/>
            <w:left w:w="108" w:type="dxa"/>
            <w:bottom w:w="0" w:type="dxa"/>
            <w:right w:w="108" w:type="dxa"/>
          </w:tblCellMar>
        </w:tblPrEx>
        <w:trPr>
          <w:trHeight w:val="306" w:hRule="exact"/>
          <w:jc w:val="center"/>
        </w:trPr>
        <w:tc>
          <w:tcPr>
            <w:tcW w:w="0" w:type="auto"/>
            <w:gridSpan w:val="2"/>
            <w:tcBorders>
              <w:top w:val="single" w:color="auto" w:sz="4" w:space="0"/>
              <w:left w:val="single" w:color="auto" w:sz="4" w:space="0"/>
              <w:bottom w:val="single" w:color="auto" w:sz="4" w:space="0"/>
              <w:right w:val="single" w:color="auto" w:sz="4" w:space="0"/>
            </w:tcBorders>
            <w:vAlign w:val="center"/>
          </w:tcPr>
          <w:p w14:paraId="49B817B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0" w:type="auto"/>
            <w:gridSpan w:val="3"/>
            <w:tcBorders>
              <w:top w:val="single" w:color="auto" w:sz="4" w:space="0"/>
              <w:left w:val="nil"/>
              <w:bottom w:val="single" w:color="auto" w:sz="4" w:space="0"/>
              <w:right w:val="single" w:color="auto" w:sz="4" w:space="0"/>
            </w:tcBorders>
            <w:vAlign w:val="center"/>
          </w:tcPr>
          <w:p w14:paraId="3672B98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张佳宁</w:t>
            </w:r>
          </w:p>
        </w:tc>
        <w:tc>
          <w:tcPr>
            <w:tcW w:w="0" w:type="auto"/>
            <w:tcBorders>
              <w:top w:val="nil"/>
              <w:left w:val="nil"/>
              <w:bottom w:val="single" w:color="auto" w:sz="4" w:space="0"/>
              <w:right w:val="single" w:color="auto" w:sz="4" w:space="0"/>
            </w:tcBorders>
            <w:vAlign w:val="center"/>
          </w:tcPr>
          <w:p w14:paraId="6A440EB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0" w:type="auto"/>
            <w:gridSpan w:val="3"/>
            <w:tcBorders>
              <w:top w:val="single" w:color="auto" w:sz="4" w:space="0"/>
              <w:left w:val="nil"/>
              <w:bottom w:val="single" w:color="auto" w:sz="4" w:space="0"/>
              <w:right w:val="single" w:color="auto" w:sz="4" w:space="0"/>
            </w:tcBorders>
            <w:vAlign w:val="center"/>
          </w:tcPr>
          <w:p w14:paraId="4FF45AF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8381</w:t>
            </w:r>
            <w:r>
              <w:rPr>
                <w:rFonts w:ascii="仿宋_GB2312" w:hAnsi="宋体" w:eastAsia="仿宋_GB2312" w:cs="宋体"/>
                <w:kern w:val="0"/>
                <w:szCs w:val="21"/>
              </w:rPr>
              <w:t>8581</w:t>
            </w:r>
          </w:p>
        </w:tc>
      </w:tr>
      <w:tr w14:paraId="7B8EA06D">
        <w:tblPrEx>
          <w:tblCellMar>
            <w:top w:w="0" w:type="dxa"/>
            <w:left w:w="108" w:type="dxa"/>
            <w:bottom w:w="0" w:type="dxa"/>
            <w:right w:w="108" w:type="dxa"/>
          </w:tblCellMar>
        </w:tblPrEx>
        <w:trPr>
          <w:trHeight w:val="567" w:hRule="exact"/>
          <w:jc w:val="center"/>
        </w:trPr>
        <w:tc>
          <w:tcPr>
            <w:tcW w:w="0" w:type="auto"/>
            <w:gridSpan w:val="2"/>
            <w:vMerge w:val="restart"/>
            <w:tcBorders>
              <w:top w:val="single" w:color="auto" w:sz="4" w:space="0"/>
              <w:left w:val="single" w:color="auto" w:sz="4" w:space="0"/>
              <w:bottom w:val="single" w:color="auto" w:sz="4" w:space="0"/>
              <w:right w:val="single" w:color="auto" w:sz="4" w:space="0"/>
            </w:tcBorders>
            <w:vAlign w:val="center"/>
          </w:tcPr>
          <w:p w14:paraId="1301BCD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0" w:type="auto"/>
            <w:tcBorders>
              <w:top w:val="single" w:color="auto" w:sz="4" w:space="0"/>
              <w:left w:val="nil"/>
              <w:bottom w:val="single" w:color="auto" w:sz="4" w:space="0"/>
              <w:right w:val="single" w:color="auto" w:sz="4" w:space="0"/>
            </w:tcBorders>
            <w:vAlign w:val="center"/>
          </w:tcPr>
          <w:p w14:paraId="44B5F0D9">
            <w:pPr>
              <w:widowControl/>
              <w:spacing w:line="240" w:lineRule="exact"/>
              <w:jc w:val="center"/>
              <w:rPr>
                <w:rFonts w:hint="eastAsia" w:ascii="仿宋_GB2312" w:hAnsi="宋体" w:eastAsia="仿宋_GB2312" w:cs="宋体"/>
                <w:kern w:val="0"/>
                <w:szCs w:val="21"/>
              </w:rPr>
            </w:pPr>
          </w:p>
        </w:tc>
        <w:tc>
          <w:tcPr>
            <w:tcW w:w="0" w:type="auto"/>
            <w:tcBorders>
              <w:top w:val="nil"/>
              <w:left w:val="nil"/>
              <w:bottom w:val="single" w:color="auto" w:sz="4" w:space="0"/>
              <w:right w:val="single" w:color="auto" w:sz="4" w:space="0"/>
            </w:tcBorders>
            <w:vAlign w:val="center"/>
          </w:tcPr>
          <w:p w14:paraId="12E59AE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0D73B91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0" w:type="auto"/>
            <w:tcBorders>
              <w:top w:val="nil"/>
              <w:left w:val="nil"/>
              <w:bottom w:val="single" w:color="auto" w:sz="4" w:space="0"/>
              <w:right w:val="single" w:color="auto" w:sz="4" w:space="0"/>
            </w:tcBorders>
            <w:vAlign w:val="center"/>
          </w:tcPr>
          <w:p w14:paraId="2B8FFA1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4D7A760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0" w:type="auto"/>
            <w:tcBorders>
              <w:top w:val="nil"/>
              <w:left w:val="nil"/>
              <w:bottom w:val="single" w:color="auto" w:sz="4" w:space="0"/>
              <w:right w:val="single" w:color="auto" w:sz="4" w:space="0"/>
            </w:tcBorders>
            <w:vAlign w:val="center"/>
          </w:tcPr>
          <w:p w14:paraId="6E0E1E4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2EABF3F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0" w:type="auto"/>
            <w:tcBorders>
              <w:top w:val="nil"/>
              <w:left w:val="nil"/>
              <w:bottom w:val="single" w:color="auto" w:sz="4" w:space="0"/>
              <w:right w:val="single" w:color="auto" w:sz="4" w:space="0"/>
            </w:tcBorders>
            <w:vAlign w:val="center"/>
          </w:tcPr>
          <w:p w14:paraId="15BC104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0" w:type="auto"/>
            <w:tcBorders>
              <w:top w:val="single" w:color="auto" w:sz="4" w:space="0"/>
              <w:left w:val="nil"/>
              <w:bottom w:val="single" w:color="auto" w:sz="4" w:space="0"/>
              <w:right w:val="single" w:color="auto" w:sz="4" w:space="0"/>
            </w:tcBorders>
            <w:vAlign w:val="center"/>
          </w:tcPr>
          <w:p w14:paraId="6AC9EFD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0" w:type="auto"/>
            <w:tcBorders>
              <w:top w:val="nil"/>
              <w:left w:val="nil"/>
              <w:bottom w:val="single" w:color="auto" w:sz="4" w:space="0"/>
              <w:right w:val="single" w:color="auto" w:sz="4" w:space="0"/>
            </w:tcBorders>
            <w:vAlign w:val="center"/>
          </w:tcPr>
          <w:p w14:paraId="6003598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79B591C8">
        <w:tblPrEx>
          <w:tblCellMar>
            <w:top w:w="0" w:type="dxa"/>
            <w:left w:w="108" w:type="dxa"/>
            <w:bottom w:w="0" w:type="dxa"/>
            <w:right w:w="108" w:type="dxa"/>
          </w:tblCellMar>
        </w:tblPrEx>
        <w:trPr>
          <w:trHeight w:val="306" w:hRule="exact"/>
          <w:jc w:val="center"/>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29AD76A0">
            <w:pPr>
              <w:widowControl/>
              <w:spacing w:line="240" w:lineRule="exact"/>
              <w:jc w:val="center"/>
              <w:rPr>
                <w:rFonts w:hint="eastAsia" w:ascii="仿宋_GB2312" w:hAnsi="宋体" w:eastAsia="仿宋_GB2312" w:cs="宋体"/>
                <w:kern w:val="0"/>
                <w:szCs w:val="21"/>
              </w:rPr>
            </w:pPr>
          </w:p>
        </w:tc>
        <w:tc>
          <w:tcPr>
            <w:tcW w:w="0" w:type="auto"/>
            <w:tcBorders>
              <w:top w:val="single" w:color="auto" w:sz="4" w:space="0"/>
              <w:left w:val="nil"/>
              <w:bottom w:val="single" w:color="auto" w:sz="4" w:space="0"/>
              <w:right w:val="single" w:color="auto" w:sz="4" w:space="0"/>
            </w:tcBorders>
            <w:vAlign w:val="center"/>
          </w:tcPr>
          <w:p w14:paraId="7EACA9DE">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0" w:type="auto"/>
            <w:tcBorders>
              <w:top w:val="nil"/>
              <w:left w:val="nil"/>
              <w:bottom w:val="single" w:color="auto" w:sz="4" w:space="0"/>
              <w:right w:val="single" w:color="auto" w:sz="4" w:space="0"/>
            </w:tcBorders>
            <w:vAlign w:val="center"/>
          </w:tcPr>
          <w:p w14:paraId="40FDB05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120.72</w:t>
            </w:r>
          </w:p>
        </w:tc>
        <w:tc>
          <w:tcPr>
            <w:tcW w:w="0" w:type="auto"/>
            <w:tcBorders>
              <w:top w:val="nil"/>
              <w:left w:val="nil"/>
              <w:bottom w:val="single" w:color="auto" w:sz="4" w:space="0"/>
              <w:right w:val="single" w:color="auto" w:sz="4" w:space="0"/>
            </w:tcBorders>
            <w:vAlign w:val="center"/>
          </w:tcPr>
          <w:p w14:paraId="5F63F6C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120.72</w:t>
            </w:r>
          </w:p>
        </w:tc>
        <w:tc>
          <w:tcPr>
            <w:tcW w:w="0" w:type="auto"/>
            <w:tcBorders>
              <w:top w:val="nil"/>
              <w:left w:val="nil"/>
              <w:bottom w:val="single" w:color="auto" w:sz="4" w:space="0"/>
              <w:right w:val="single" w:color="auto" w:sz="4" w:space="0"/>
            </w:tcBorders>
            <w:vAlign w:val="center"/>
          </w:tcPr>
          <w:p w14:paraId="18FE974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120.01</w:t>
            </w:r>
          </w:p>
        </w:tc>
        <w:tc>
          <w:tcPr>
            <w:tcW w:w="0" w:type="auto"/>
            <w:tcBorders>
              <w:top w:val="nil"/>
              <w:left w:val="nil"/>
              <w:bottom w:val="single" w:color="auto" w:sz="4" w:space="0"/>
              <w:right w:val="single" w:color="auto" w:sz="4" w:space="0"/>
            </w:tcBorders>
            <w:vAlign w:val="center"/>
          </w:tcPr>
          <w:p w14:paraId="79FDF24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0" w:type="auto"/>
            <w:tcBorders>
              <w:top w:val="single" w:color="auto" w:sz="4" w:space="0"/>
              <w:left w:val="nil"/>
              <w:bottom w:val="single" w:color="auto" w:sz="4" w:space="0"/>
              <w:right w:val="single" w:color="auto" w:sz="4" w:space="0"/>
            </w:tcBorders>
            <w:vAlign w:val="center"/>
          </w:tcPr>
          <w:p w14:paraId="1E44812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99.41%</w:t>
            </w:r>
          </w:p>
        </w:tc>
        <w:tc>
          <w:tcPr>
            <w:tcW w:w="0" w:type="auto"/>
            <w:tcBorders>
              <w:top w:val="nil"/>
              <w:left w:val="nil"/>
              <w:bottom w:val="single" w:color="auto" w:sz="4" w:space="0"/>
              <w:right w:val="single" w:color="auto" w:sz="4" w:space="0"/>
            </w:tcBorders>
            <w:vAlign w:val="center"/>
          </w:tcPr>
          <w:p w14:paraId="451CB76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9.9</w:t>
            </w:r>
          </w:p>
        </w:tc>
      </w:tr>
      <w:tr w14:paraId="32CE058D">
        <w:tblPrEx>
          <w:tblCellMar>
            <w:top w:w="0" w:type="dxa"/>
            <w:left w:w="108" w:type="dxa"/>
            <w:bottom w:w="0" w:type="dxa"/>
            <w:right w:w="108" w:type="dxa"/>
          </w:tblCellMar>
        </w:tblPrEx>
        <w:trPr>
          <w:trHeight w:val="601" w:hRule="exact"/>
          <w:jc w:val="center"/>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45A6A6E8">
            <w:pPr>
              <w:widowControl/>
              <w:spacing w:line="240" w:lineRule="exact"/>
              <w:jc w:val="center"/>
              <w:rPr>
                <w:rFonts w:hint="eastAsia" w:ascii="仿宋_GB2312" w:hAnsi="宋体" w:eastAsia="仿宋_GB2312" w:cs="宋体"/>
                <w:kern w:val="0"/>
                <w:szCs w:val="21"/>
              </w:rPr>
            </w:pPr>
          </w:p>
        </w:tc>
        <w:tc>
          <w:tcPr>
            <w:tcW w:w="0" w:type="auto"/>
            <w:tcBorders>
              <w:top w:val="single" w:color="auto" w:sz="4" w:space="0"/>
              <w:left w:val="nil"/>
              <w:bottom w:val="single" w:color="auto" w:sz="4" w:space="0"/>
              <w:right w:val="single" w:color="auto" w:sz="4" w:space="0"/>
            </w:tcBorders>
            <w:vAlign w:val="center"/>
          </w:tcPr>
          <w:p w14:paraId="255DF8D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2120DCF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0" w:type="auto"/>
            <w:tcBorders>
              <w:top w:val="nil"/>
              <w:left w:val="nil"/>
              <w:bottom w:val="single" w:color="auto" w:sz="4" w:space="0"/>
              <w:right w:val="single" w:color="auto" w:sz="4" w:space="0"/>
            </w:tcBorders>
            <w:vAlign w:val="center"/>
          </w:tcPr>
          <w:p w14:paraId="04C925A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120.72</w:t>
            </w:r>
          </w:p>
        </w:tc>
        <w:tc>
          <w:tcPr>
            <w:tcW w:w="0" w:type="auto"/>
            <w:tcBorders>
              <w:top w:val="nil"/>
              <w:left w:val="nil"/>
              <w:bottom w:val="single" w:color="auto" w:sz="4" w:space="0"/>
              <w:right w:val="single" w:color="auto" w:sz="4" w:space="0"/>
            </w:tcBorders>
            <w:vAlign w:val="center"/>
          </w:tcPr>
          <w:p w14:paraId="33B552A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120.72</w:t>
            </w:r>
          </w:p>
        </w:tc>
        <w:tc>
          <w:tcPr>
            <w:tcW w:w="0" w:type="auto"/>
            <w:tcBorders>
              <w:top w:val="nil"/>
              <w:left w:val="nil"/>
              <w:bottom w:val="single" w:color="auto" w:sz="4" w:space="0"/>
              <w:right w:val="single" w:color="auto" w:sz="4" w:space="0"/>
            </w:tcBorders>
            <w:vAlign w:val="center"/>
          </w:tcPr>
          <w:p w14:paraId="4E3191B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120.01</w:t>
            </w:r>
          </w:p>
        </w:tc>
        <w:tc>
          <w:tcPr>
            <w:tcW w:w="0" w:type="auto"/>
            <w:tcBorders>
              <w:top w:val="nil"/>
              <w:left w:val="nil"/>
              <w:bottom w:val="single" w:color="auto" w:sz="4" w:space="0"/>
              <w:right w:val="single" w:color="auto" w:sz="4" w:space="0"/>
            </w:tcBorders>
            <w:vAlign w:val="center"/>
          </w:tcPr>
          <w:p w14:paraId="5EB0BFC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0" w:type="auto"/>
            <w:tcBorders>
              <w:top w:val="single" w:color="auto" w:sz="4" w:space="0"/>
              <w:left w:val="nil"/>
              <w:bottom w:val="single" w:color="auto" w:sz="4" w:space="0"/>
              <w:right w:val="single" w:color="auto" w:sz="4" w:space="0"/>
            </w:tcBorders>
            <w:vAlign w:val="center"/>
          </w:tcPr>
          <w:p w14:paraId="3DBAE18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99.41%</w:t>
            </w:r>
          </w:p>
        </w:tc>
        <w:tc>
          <w:tcPr>
            <w:tcW w:w="0" w:type="auto"/>
            <w:tcBorders>
              <w:top w:val="nil"/>
              <w:left w:val="nil"/>
              <w:bottom w:val="single" w:color="auto" w:sz="4" w:space="0"/>
              <w:right w:val="single" w:color="auto" w:sz="4" w:space="0"/>
            </w:tcBorders>
            <w:vAlign w:val="center"/>
          </w:tcPr>
          <w:p w14:paraId="456AF1E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9.9</w:t>
            </w:r>
          </w:p>
        </w:tc>
      </w:tr>
      <w:tr w14:paraId="49825C27">
        <w:tblPrEx>
          <w:tblCellMar>
            <w:top w:w="0" w:type="dxa"/>
            <w:left w:w="108" w:type="dxa"/>
            <w:bottom w:w="0" w:type="dxa"/>
            <w:right w:w="108" w:type="dxa"/>
          </w:tblCellMar>
        </w:tblPrEx>
        <w:trPr>
          <w:trHeight w:val="567" w:hRule="exact"/>
          <w:jc w:val="center"/>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24B7D0A2">
            <w:pPr>
              <w:widowControl/>
              <w:spacing w:line="240" w:lineRule="exact"/>
              <w:jc w:val="center"/>
              <w:rPr>
                <w:rFonts w:hint="eastAsia" w:ascii="仿宋_GB2312" w:hAnsi="宋体" w:eastAsia="仿宋_GB2312" w:cs="宋体"/>
                <w:kern w:val="0"/>
                <w:szCs w:val="21"/>
              </w:rPr>
            </w:pPr>
          </w:p>
        </w:tc>
        <w:tc>
          <w:tcPr>
            <w:tcW w:w="0" w:type="auto"/>
            <w:tcBorders>
              <w:top w:val="single" w:color="auto" w:sz="4" w:space="0"/>
              <w:left w:val="nil"/>
              <w:bottom w:val="single" w:color="auto" w:sz="4" w:space="0"/>
              <w:right w:val="single" w:color="auto" w:sz="4" w:space="0"/>
            </w:tcBorders>
            <w:vAlign w:val="center"/>
          </w:tcPr>
          <w:p w14:paraId="3ACBAB9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0" w:type="auto"/>
            <w:tcBorders>
              <w:top w:val="nil"/>
              <w:left w:val="nil"/>
              <w:bottom w:val="single" w:color="auto" w:sz="4" w:space="0"/>
              <w:right w:val="single" w:color="auto" w:sz="4" w:space="0"/>
            </w:tcBorders>
            <w:vAlign w:val="center"/>
          </w:tcPr>
          <w:p w14:paraId="3282D0C5">
            <w:pPr>
              <w:widowControl/>
              <w:spacing w:line="240" w:lineRule="exact"/>
              <w:jc w:val="center"/>
              <w:rPr>
                <w:rFonts w:hint="eastAsia" w:ascii="仿宋_GB2312" w:hAnsi="宋体" w:eastAsia="仿宋_GB2312" w:cs="宋体"/>
                <w:kern w:val="0"/>
                <w:szCs w:val="21"/>
              </w:rPr>
            </w:pPr>
          </w:p>
        </w:tc>
        <w:tc>
          <w:tcPr>
            <w:tcW w:w="0" w:type="auto"/>
            <w:tcBorders>
              <w:top w:val="nil"/>
              <w:left w:val="nil"/>
              <w:bottom w:val="single" w:color="auto" w:sz="4" w:space="0"/>
              <w:right w:val="single" w:color="auto" w:sz="4" w:space="0"/>
            </w:tcBorders>
            <w:vAlign w:val="center"/>
          </w:tcPr>
          <w:p w14:paraId="5F8FD448">
            <w:pPr>
              <w:widowControl/>
              <w:spacing w:line="240" w:lineRule="exact"/>
              <w:jc w:val="center"/>
              <w:rPr>
                <w:rFonts w:hint="eastAsia" w:ascii="仿宋_GB2312" w:hAnsi="宋体" w:eastAsia="仿宋_GB2312" w:cs="宋体"/>
                <w:kern w:val="0"/>
                <w:szCs w:val="21"/>
              </w:rPr>
            </w:pPr>
          </w:p>
        </w:tc>
        <w:tc>
          <w:tcPr>
            <w:tcW w:w="0" w:type="auto"/>
            <w:tcBorders>
              <w:top w:val="nil"/>
              <w:left w:val="nil"/>
              <w:bottom w:val="single" w:color="auto" w:sz="4" w:space="0"/>
              <w:right w:val="single" w:color="auto" w:sz="4" w:space="0"/>
            </w:tcBorders>
            <w:vAlign w:val="center"/>
          </w:tcPr>
          <w:p w14:paraId="2BCFA945">
            <w:pPr>
              <w:widowControl/>
              <w:spacing w:line="240" w:lineRule="exact"/>
              <w:jc w:val="center"/>
              <w:rPr>
                <w:rFonts w:hint="eastAsia" w:ascii="仿宋_GB2312" w:hAnsi="宋体" w:eastAsia="仿宋_GB2312" w:cs="宋体"/>
                <w:kern w:val="0"/>
                <w:szCs w:val="21"/>
              </w:rPr>
            </w:pPr>
          </w:p>
        </w:tc>
        <w:tc>
          <w:tcPr>
            <w:tcW w:w="0" w:type="auto"/>
            <w:tcBorders>
              <w:top w:val="nil"/>
              <w:left w:val="nil"/>
              <w:bottom w:val="single" w:color="auto" w:sz="4" w:space="0"/>
              <w:right w:val="single" w:color="auto" w:sz="4" w:space="0"/>
            </w:tcBorders>
            <w:vAlign w:val="center"/>
          </w:tcPr>
          <w:p w14:paraId="589D911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0" w:type="auto"/>
            <w:tcBorders>
              <w:top w:val="single" w:color="auto" w:sz="4" w:space="0"/>
              <w:left w:val="nil"/>
              <w:bottom w:val="single" w:color="auto" w:sz="4" w:space="0"/>
              <w:right w:val="single" w:color="auto" w:sz="4" w:space="0"/>
            </w:tcBorders>
            <w:vAlign w:val="center"/>
          </w:tcPr>
          <w:p w14:paraId="2FD4BF3B">
            <w:pPr>
              <w:widowControl/>
              <w:spacing w:line="240" w:lineRule="exact"/>
              <w:jc w:val="center"/>
              <w:rPr>
                <w:rFonts w:hint="eastAsia" w:ascii="仿宋_GB2312" w:hAnsi="宋体" w:eastAsia="仿宋_GB2312" w:cs="宋体"/>
                <w:kern w:val="0"/>
                <w:szCs w:val="21"/>
              </w:rPr>
            </w:pPr>
          </w:p>
        </w:tc>
        <w:tc>
          <w:tcPr>
            <w:tcW w:w="0" w:type="auto"/>
            <w:tcBorders>
              <w:top w:val="nil"/>
              <w:left w:val="nil"/>
              <w:bottom w:val="single" w:color="auto" w:sz="4" w:space="0"/>
              <w:right w:val="single" w:color="auto" w:sz="4" w:space="0"/>
            </w:tcBorders>
            <w:vAlign w:val="center"/>
          </w:tcPr>
          <w:p w14:paraId="0FB90F0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5950B71E">
        <w:tblPrEx>
          <w:tblCellMar>
            <w:top w:w="0" w:type="dxa"/>
            <w:left w:w="108" w:type="dxa"/>
            <w:bottom w:w="0" w:type="dxa"/>
            <w:right w:w="108" w:type="dxa"/>
          </w:tblCellMar>
        </w:tblPrEx>
        <w:trPr>
          <w:trHeight w:val="306" w:hRule="exact"/>
          <w:jc w:val="center"/>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2916317D">
            <w:pPr>
              <w:widowControl/>
              <w:spacing w:line="240" w:lineRule="exact"/>
              <w:jc w:val="center"/>
              <w:rPr>
                <w:rFonts w:hint="eastAsia" w:ascii="仿宋_GB2312" w:hAnsi="宋体" w:eastAsia="仿宋_GB2312" w:cs="宋体"/>
                <w:kern w:val="0"/>
                <w:szCs w:val="21"/>
              </w:rPr>
            </w:pPr>
          </w:p>
        </w:tc>
        <w:tc>
          <w:tcPr>
            <w:tcW w:w="0" w:type="auto"/>
            <w:tcBorders>
              <w:top w:val="single" w:color="auto" w:sz="4" w:space="0"/>
              <w:left w:val="nil"/>
              <w:bottom w:val="single" w:color="auto" w:sz="4" w:space="0"/>
              <w:right w:val="single" w:color="auto" w:sz="4" w:space="0"/>
            </w:tcBorders>
            <w:vAlign w:val="center"/>
          </w:tcPr>
          <w:p w14:paraId="537562C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0" w:type="auto"/>
            <w:tcBorders>
              <w:top w:val="nil"/>
              <w:left w:val="nil"/>
              <w:bottom w:val="single" w:color="auto" w:sz="4" w:space="0"/>
              <w:right w:val="single" w:color="auto" w:sz="4" w:space="0"/>
            </w:tcBorders>
            <w:vAlign w:val="center"/>
          </w:tcPr>
          <w:p w14:paraId="595B2204">
            <w:pPr>
              <w:widowControl/>
              <w:spacing w:line="240" w:lineRule="exact"/>
              <w:jc w:val="center"/>
              <w:rPr>
                <w:rFonts w:hint="eastAsia" w:ascii="仿宋_GB2312" w:hAnsi="宋体" w:eastAsia="仿宋_GB2312" w:cs="宋体"/>
                <w:kern w:val="0"/>
                <w:szCs w:val="21"/>
              </w:rPr>
            </w:pPr>
          </w:p>
        </w:tc>
        <w:tc>
          <w:tcPr>
            <w:tcW w:w="0" w:type="auto"/>
            <w:tcBorders>
              <w:top w:val="nil"/>
              <w:left w:val="nil"/>
              <w:bottom w:val="single" w:color="auto" w:sz="4" w:space="0"/>
              <w:right w:val="single" w:color="auto" w:sz="4" w:space="0"/>
            </w:tcBorders>
            <w:vAlign w:val="center"/>
          </w:tcPr>
          <w:p w14:paraId="1834D65C">
            <w:pPr>
              <w:widowControl/>
              <w:spacing w:line="240" w:lineRule="exact"/>
              <w:jc w:val="center"/>
              <w:rPr>
                <w:rFonts w:hint="eastAsia" w:ascii="仿宋_GB2312" w:hAnsi="宋体" w:eastAsia="仿宋_GB2312" w:cs="宋体"/>
                <w:kern w:val="0"/>
                <w:szCs w:val="21"/>
              </w:rPr>
            </w:pPr>
          </w:p>
        </w:tc>
        <w:tc>
          <w:tcPr>
            <w:tcW w:w="0" w:type="auto"/>
            <w:tcBorders>
              <w:top w:val="nil"/>
              <w:left w:val="nil"/>
              <w:bottom w:val="single" w:color="auto" w:sz="4" w:space="0"/>
              <w:right w:val="single" w:color="auto" w:sz="4" w:space="0"/>
            </w:tcBorders>
            <w:vAlign w:val="center"/>
          </w:tcPr>
          <w:p w14:paraId="3E105845">
            <w:pPr>
              <w:widowControl/>
              <w:spacing w:line="240" w:lineRule="exact"/>
              <w:jc w:val="center"/>
              <w:rPr>
                <w:rFonts w:hint="eastAsia" w:ascii="仿宋_GB2312" w:hAnsi="宋体" w:eastAsia="仿宋_GB2312" w:cs="宋体"/>
                <w:kern w:val="0"/>
                <w:szCs w:val="21"/>
              </w:rPr>
            </w:pPr>
          </w:p>
        </w:tc>
        <w:tc>
          <w:tcPr>
            <w:tcW w:w="0" w:type="auto"/>
            <w:tcBorders>
              <w:top w:val="nil"/>
              <w:left w:val="nil"/>
              <w:bottom w:val="single" w:color="auto" w:sz="4" w:space="0"/>
              <w:right w:val="single" w:color="auto" w:sz="4" w:space="0"/>
            </w:tcBorders>
            <w:vAlign w:val="center"/>
          </w:tcPr>
          <w:p w14:paraId="1417288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0" w:type="auto"/>
            <w:tcBorders>
              <w:top w:val="single" w:color="auto" w:sz="4" w:space="0"/>
              <w:left w:val="nil"/>
              <w:bottom w:val="single" w:color="auto" w:sz="4" w:space="0"/>
              <w:right w:val="single" w:color="auto" w:sz="4" w:space="0"/>
            </w:tcBorders>
            <w:vAlign w:val="center"/>
          </w:tcPr>
          <w:p w14:paraId="577ABE99">
            <w:pPr>
              <w:widowControl/>
              <w:spacing w:line="240" w:lineRule="exact"/>
              <w:jc w:val="center"/>
              <w:rPr>
                <w:rFonts w:hint="eastAsia" w:ascii="仿宋_GB2312" w:hAnsi="宋体" w:eastAsia="仿宋_GB2312" w:cs="宋体"/>
                <w:kern w:val="0"/>
                <w:szCs w:val="21"/>
              </w:rPr>
            </w:pPr>
          </w:p>
        </w:tc>
        <w:tc>
          <w:tcPr>
            <w:tcW w:w="0" w:type="auto"/>
            <w:tcBorders>
              <w:top w:val="nil"/>
              <w:left w:val="nil"/>
              <w:bottom w:val="single" w:color="auto" w:sz="4" w:space="0"/>
              <w:right w:val="single" w:color="auto" w:sz="4" w:space="0"/>
            </w:tcBorders>
            <w:vAlign w:val="center"/>
          </w:tcPr>
          <w:p w14:paraId="1AEEE19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4A27BFD2">
        <w:tblPrEx>
          <w:tblCellMar>
            <w:top w:w="0" w:type="dxa"/>
            <w:left w:w="108" w:type="dxa"/>
            <w:bottom w:w="0" w:type="dxa"/>
            <w:right w:w="108" w:type="dxa"/>
          </w:tblCellMar>
        </w:tblPrEx>
        <w:trPr>
          <w:trHeight w:val="548" w:hRule="exact"/>
          <w:jc w:val="center"/>
        </w:trPr>
        <w:tc>
          <w:tcPr>
            <w:tcW w:w="0" w:type="auto"/>
            <w:vMerge w:val="restart"/>
            <w:tcBorders>
              <w:top w:val="nil"/>
              <w:left w:val="single" w:color="auto" w:sz="4" w:space="0"/>
              <w:bottom w:val="single" w:color="auto" w:sz="4" w:space="0"/>
              <w:right w:val="single" w:color="auto" w:sz="4" w:space="0"/>
            </w:tcBorders>
            <w:vAlign w:val="center"/>
          </w:tcPr>
          <w:p w14:paraId="088DD74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0" w:type="auto"/>
            <w:gridSpan w:val="4"/>
            <w:tcBorders>
              <w:top w:val="single" w:color="auto" w:sz="4" w:space="0"/>
              <w:left w:val="nil"/>
              <w:bottom w:val="single" w:color="auto" w:sz="4" w:space="0"/>
              <w:right w:val="single" w:color="auto" w:sz="4" w:space="0"/>
            </w:tcBorders>
            <w:vAlign w:val="center"/>
          </w:tcPr>
          <w:p w14:paraId="4487E54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0" w:type="auto"/>
            <w:gridSpan w:val="4"/>
            <w:tcBorders>
              <w:top w:val="single" w:color="auto" w:sz="4" w:space="0"/>
              <w:left w:val="nil"/>
              <w:bottom w:val="single" w:color="auto" w:sz="4" w:space="0"/>
              <w:right w:val="single" w:color="auto" w:sz="4" w:space="0"/>
            </w:tcBorders>
            <w:vAlign w:val="center"/>
          </w:tcPr>
          <w:p w14:paraId="2C72C62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60EE00AD">
        <w:tblPrEx>
          <w:tblCellMar>
            <w:top w:w="0" w:type="dxa"/>
            <w:left w:w="108" w:type="dxa"/>
            <w:bottom w:w="0" w:type="dxa"/>
            <w:right w:w="108" w:type="dxa"/>
          </w:tblCellMar>
        </w:tblPrEx>
        <w:trPr>
          <w:trHeight w:val="2757" w:hRule="exact"/>
          <w:jc w:val="center"/>
        </w:trPr>
        <w:tc>
          <w:tcPr>
            <w:tcW w:w="0" w:type="auto"/>
            <w:vMerge w:val="continue"/>
            <w:tcBorders>
              <w:top w:val="nil"/>
              <w:left w:val="single" w:color="auto" w:sz="4" w:space="0"/>
              <w:bottom w:val="single" w:color="auto" w:sz="4" w:space="0"/>
              <w:right w:val="single" w:color="auto" w:sz="4" w:space="0"/>
            </w:tcBorders>
            <w:vAlign w:val="center"/>
          </w:tcPr>
          <w:p w14:paraId="71F6C157">
            <w:pPr>
              <w:widowControl/>
              <w:spacing w:line="240" w:lineRule="exact"/>
              <w:jc w:val="center"/>
              <w:rPr>
                <w:rFonts w:hint="eastAsia" w:ascii="仿宋_GB2312" w:hAnsi="宋体" w:eastAsia="仿宋_GB2312" w:cs="宋体"/>
                <w:kern w:val="0"/>
                <w:szCs w:val="21"/>
              </w:rPr>
            </w:pPr>
          </w:p>
        </w:tc>
        <w:tc>
          <w:tcPr>
            <w:tcW w:w="0" w:type="auto"/>
            <w:gridSpan w:val="4"/>
            <w:tcBorders>
              <w:top w:val="single" w:color="auto" w:sz="4" w:space="0"/>
              <w:left w:val="nil"/>
              <w:bottom w:val="single" w:color="auto" w:sz="4" w:space="0"/>
              <w:right w:val="single" w:color="auto" w:sz="4" w:space="0"/>
            </w:tcBorders>
            <w:vAlign w:val="center"/>
          </w:tcPr>
          <w:p w14:paraId="22640F95">
            <w:pPr>
              <w:widowControl/>
              <w:spacing w:line="240" w:lineRule="exact"/>
              <w:jc w:val="left"/>
              <w:rPr>
                <w:rFonts w:hint="eastAsia" w:ascii="仿宋_GB2312" w:hAnsi="宋体" w:eastAsia="仿宋_GB2312" w:cs="宋体"/>
                <w:kern w:val="0"/>
                <w:szCs w:val="21"/>
                <w:lang w:val="zh-TW"/>
              </w:rPr>
            </w:pPr>
            <w:r>
              <w:rPr>
                <w:rFonts w:hint="eastAsia" w:ascii="仿宋_GB2312" w:hAnsi="宋体" w:eastAsia="仿宋_GB2312" w:cs="宋体"/>
                <w:kern w:val="0"/>
                <w:szCs w:val="21"/>
                <w:lang w:val="zh-TW" w:eastAsia="zh-TW"/>
              </w:rPr>
              <w:t>通过举办惠民文化消费季主题系列活动，培养文化消费理念，引领文化消费意愿，激励文化消费行为，培育新的文化消费增长点，</w:t>
            </w:r>
            <w:r>
              <w:rPr>
                <w:rFonts w:hint="eastAsia" w:ascii="仿宋_GB2312" w:hAnsi="宋体" w:eastAsia="仿宋_GB2312" w:cs="宋体"/>
                <w:kern w:val="0"/>
                <w:szCs w:val="21"/>
                <w:lang w:val="zh-TW"/>
              </w:rPr>
              <w:t>推动区域消费结构转型升级，助力区域文化产业提质增效，服务</w:t>
            </w:r>
            <w:r>
              <w:rPr>
                <w:rFonts w:hint="eastAsia" w:ascii="仿宋_GB2312" w:hAnsi="宋体" w:eastAsia="仿宋_GB2312" w:cs="宋体"/>
                <w:kern w:val="0"/>
                <w:szCs w:val="21"/>
                <w:lang w:val="zh-TW" w:eastAsia="zh-TW"/>
              </w:rPr>
              <w:t>区域经济增长，更好地满足人民群众的美好生活需求</w:t>
            </w:r>
            <w:r>
              <w:rPr>
                <w:rFonts w:hint="eastAsia" w:ascii="仿宋_GB2312" w:hAnsi="宋体" w:eastAsia="仿宋_GB2312" w:cs="宋体"/>
                <w:kern w:val="0"/>
                <w:szCs w:val="21"/>
                <w:lang w:val="zh-TW"/>
              </w:rPr>
              <w:t>，实现社会效益和经济效益协调统一，以实际行动迎接党的二十大胜利召开。</w:t>
            </w:r>
          </w:p>
          <w:p w14:paraId="73B68D09">
            <w:pPr>
              <w:widowControl/>
              <w:spacing w:line="240" w:lineRule="exact"/>
              <w:jc w:val="left"/>
              <w:rPr>
                <w:rFonts w:hint="eastAsia" w:ascii="仿宋_GB2312" w:hAnsi="宋体" w:eastAsia="仿宋_GB2312" w:cs="宋体"/>
                <w:kern w:val="0"/>
                <w:szCs w:val="21"/>
              </w:rPr>
            </w:pPr>
          </w:p>
        </w:tc>
        <w:tc>
          <w:tcPr>
            <w:tcW w:w="0" w:type="auto"/>
            <w:gridSpan w:val="4"/>
            <w:tcBorders>
              <w:top w:val="single" w:color="auto" w:sz="4" w:space="0"/>
              <w:left w:val="nil"/>
              <w:bottom w:val="single" w:color="auto" w:sz="4" w:space="0"/>
              <w:right w:val="single" w:color="auto" w:sz="4" w:space="0"/>
            </w:tcBorders>
            <w:vAlign w:val="center"/>
          </w:tcPr>
          <w:p w14:paraId="3D4D7E2B">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本届消费季通过</w:t>
            </w:r>
            <w:r>
              <w:rPr>
                <w:rFonts w:hint="eastAsia" w:ascii="仿宋_GB2312" w:hAnsi="宋体" w:eastAsia="仿宋_GB2312" w:cs="宋体"/>
                <w:kern w:val="0"/>
                <w:szCs w:val="21"/>
                <w:lang w:val="zh-TW" w:eastAsia="zh-TW"/>
              </w:rPr>
              <w:t>充分整合区内文化企业优质文化消费项目资源</w:t>
            </w:r>
            <w:r>
              <w:rPr>
                <w:rFonts w:hint="eastAsia" w:ascii="仿宋_GB2312" w:hAnsi="宋体" w:eastAsia="仿宋_GB2312" w:cs="宋体"/>
                <w:kern w:val="0"/>
                <w:szCs w:val="21"/>
                <w:lang w:val="zh-TW"/>
              </w:rPr>
              <w:t>，积极</w:t>
            </w:r>
            <w:r>
              <w:rPr>
                <w:rFonts w:hint="eastAsia" w:ascii="仿宋_GB2312" w:hAnsi="宋体" w:eastAsia="仿宋_GB2312" w:cs="宋体"/>
                <w:kern w:val="0"/>
                <w:szCs w:val="21"/>
              </w:rPr>
              <w:t>开展五大主题系列惠民活动，线上线下联动，满足广大市民多元化文化消费需求，营造良好文化消费氛围，让群众切实享受到了更优质的文化消费体验,提振区域文化消费市场信心、激发文化消费市场活力，助力区域活力中心建设，实现社会效益和经济效益的双促进、双提升。</w:t>
            </w:r>
          </w:p>
        </w:tc>
      </w:tr>
      <w:tr w14:paraId="0BFB8DF9">
        <w:tblPrEx>
          <w:tblCellMar>
            <w:top w:w="0" w:type="dxa"/>
            <w:left w:w="108" w:type="dxa"/>
            <w:bottom w:w="0" w:type="dxa"/>
            <w:right w:w="108" w:type="dxa"/>
          </w:tblCellMar>
        </w:tblPrEx>
        <w:trPr>
          <w:trHeight w:val="870" w:hRule="exact"/>
          <w:jc w:val="center"/>
        </w:trPr>
        <w:tc>
          <w:tcPr>
            <w:tcW w:w="0" w:type="auto"/>
            <w:vMerge w:val="restart"/>
            <w:tcBorders>
              <w:top w:val="single" w:color="auto" w:sz="4" w:space="0"/>
              <w:left w:val="single" w:color="auto" w:sz="4" w:space="0"/>
              <w:bottom w:val="single" w:color="auto" w:sz="4" w:space="0"/>
              <w:right w:val="single" w:color="auto" w:sz="4" w:space="0"/>
            </w:tcBorders>
            <w:vAlign w:val="center"/>
          </w:tcPr>
          <w:p w14:paraId="259CCA8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0" w:type="auto"/>
            <w:tcBorders>
              <w:top w:val="single" w:color="auto" w:sz="4" w:space="0"/>
              <w:left w:val="nil"/>
              <w:bottom w:val="single" w:color="auto" w:sz="4" w:space="0"/>
              <w:right w:val="single" w:color="auto" w:sz="4" w:space="0"/>
            </w:tcBorders>
            <w:vAlign w:val="center"/>
          </w:tcPr>
          <w:p w14:paraId="0B11B90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0" w:type="auto"/>
            <w:tcBorders>
              <w:top w:val="single" w:color="auto" w:sz="4" w:space="0"/>
              <w:left w:val="nil"/>
              <w:bottom w:val="single" w:color="auto" w:sz="4" w:space="0"/>
              <w:right w:val="single" w:color="auto" w:sz="4" w:space="0"/>
            </w:tcBorders>
            <w:vAlign w:val="center"/>
          </w:tcPr>
          <w:p w14:paraId="41F3957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0" w:type="auto"/>
            <w:tcBorders>
              <w:top w:val="single" w:color="auto" w:sz="4" w:space="0"/>
              <w:left w:val="nil"/>
              <w:bottom w:val="single" w:color="auto" w:sz="4" w:space="0"/>
              <w:right w:val="single" w:color="auto" w:sz="4" w:space="0"/>
            </w:tcBorders>
            <w:vAlign w:val="center"/>
          </w:tcPr>
          <w:p w14:paraId="38BA976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0" w:type="auto"/>
            <w:tcBorders>
              <w:top w:val="single" w:color="auto" w:sz="4" w:space="0"/>
              <w:left w:val="nil"/>
              <w:bottom w:val="single" w:color="auto" w:sz="4" w:space="0"/>
              <w:right w:val="single" w:color="auto" w:sz="4" w:space="0"/>
            </w:tcBorders>
            <w:vAlign w:val="center"/>
          </w:tcPr>
          <w:p w14:paraId="694E3C3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79687A2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0" w:type="auto"/>
            <w:tcBorders>
              <w:top w:val="single" w:color="auto" w:sz="4" w:space="0"/>
              <w:left w:val="nil"/>
              <w:bottom w:val="single" w:color="auto" w:sz="4" w:space="0"/>
              <w:right w:val="single" w:color="auto" w:sz="4" w:space="0"/>
            </w:tcBorders>
            <w:vAlign w:val="center"/>
          </w:tcPr>
          <w:p w14:paraId="3823B75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4D3C3CE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0" w:type="auto"/>
            <w:tcBorders>
              <w:top w:val="single" w:color="auto" w:sz="4" w:space="0"/>
              <w:left w:val="nil"/>
              <w:bottom w:val="single" w:color="auto" w:sz="4" w:space="0"/>
              <w:right w:val="single" w:color="auto" w:sz="4" w:space="0"/>
            </w:tcBorders>
            <w:vAlign w:val="center"/>
          </w:tcPr>
          <w:p w14:paraId="1AFA00C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0" w:type="auto"/>
            <w:tcBorders>
              <w:top w:val="single" w:color="auto" w:sz="4" w:space="0"/>
              <w:left w:val="nil"/>
              <w:bottom w:val="single" w:color="auto" w:sz="4" w:space="0"/>
              <w:right w:val="single" w:color="auto" w:sz="4" w:space="0"/>
            </w:tcBorders>
            <w:vAlign w:val="center"/>
          </w:tcPr>
          <w:p w14:paraId="03FD94D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0" w:type="auto"/>
            <w:tcBorders>
              <w:top w:val="single" w:color="auto" w:sz="4" w:space="0"/>
              <w:left w:val="nil"/>
              <w:bottom w:val="single" w:color="auto" w:sz="4" w:space="0"/>
              <w:right w:val="single" w:color="auto" w:sz="4" w:space="0"/>
            </w:tcBorders>
            <w:vAlign w:val="center"/>
          </w:tcPr>
          <w:p w14:paraId="3244945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14:paraId="0049F8A9">
        <w:tblPrEx>
          <w:tblCellMar>
            <w:top w:w="0" w:type="dxa"/>
            <w:left w:w="108" w:type="dxa"/>
            <w:bottom w:w="0" w:type="dxa"/>
            <w:right w:w="108" w:type="dxa"/>
          </w:tblCellMar>
        </w:tblPrEx>
        <w:trPr>
          <w:trHeight w:val="1673"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C823E0E">
            <w:pPr>
              <w:widowControl/>
              <w:spacing w:line="240" w:lineRule="exact"/>
              <w:jc w:val="center"/>
              <w:rPr>
                <w:rFonts w:hint="eastAsia" w:ascii="仿宋_GB2312" w:hAnsi="宋体" w:eastAsia="仿宋_GB2312" w:cs="宋体"/>
                <w:kern w:val="0"/>
                <w:szCs w:val="21"/>
              </w:rPr>
            </w:pPr>
          </w:p>
        </w:tc>
        <w:tc>
          <w:tcPr>
            <w:tcW w:w="0" w:type="auto"/>
            <w:vMerge w:val="restart"/>
            <w:tcBorders>
              <w:top w:val="single" w:color="auto" w:sz="4" w:space="0"/>
              <w:left w:val="single" w:color="auto" w:sz="4" w:space="0"/>
              <w:bottom w:val="single" w:color="auto" w:sz="4" w:space="0"/>
              <w:right w:val="single" w:color="auto" w:sz="4" w:space="0"/>
            </w:tcBorders>
            <w:vAlign w:val="center"/>
          </w:tcPr>
          <w:p w14:paraId="3B938C8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0" w:type="auto"/>
            <w:tcBorders>
              <w:top w:val="single" w:color="auto" w:sz="4" w:space="0"/>
              <w:left w:val="single" w:color="auto" w:sz="4" w:space="0"/>
              <w:bottom w:val="single" w:color="auto" w:sz="4" w:space="0"/>
              <w:right w:val="single" w:color="auto" w:sz="4" w:space="0"/>
            </w:tcBorders>
            <w:vAlign w:val="center"/>
          </w:tcPr>
          <w:p w14:paraId="26840BE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0" w:type="auto"/>
            <w:tcBorders>
              <w:top w:val="single" w:color="auto" w:sz="4" w:space="0"/>
              <w:left w:val="nil"/>
              <w:right w:val="single" w:color="auto" w:sz="4" w:space="0"/>
            </w:tcBorders>
            <w:vAlign w:val="center"/>
          </w:tcPr>
          <w:p w14:paraId="32C8D750">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举办活动场次</w:t>
            </w:r>
          </w:p>
        </w:tc>
        <w:tc>
          <w:tcPr>
            <w:tcW w:w="0" w:type="auto"/>
            <w:tcBorders>
              <w:top w:val="single" w:color="auto" w:sz="4" w:space="0"/>
              <w:left w:val="nil"/>
              <w:right w:val="single" w:color="auto" w:sz="4" w:space="0"/>
            </w:tcBorders>
            <w:vAlign w:val="center"/>
          </w:tcPr>
          <w:p w14:paraId="5DF8D55A">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立足文化资源，设计丰富多样的文化活动，计划在区内商圈、文化地标和文化园区开展活动不少于50场。</w:t>
            </w:r>
          </w:p>
        </w:tc>
        <w:tc>
          <w:tcPr>
            <w:tcW w:w="0" w:type="auto"/>
            <w:tcBorders>
              <w:top w:val="single" w:color="auto" w:sz="4" w:space="0"/>
              <w:left w:val="nil"/>
              <w:right w:val="single" w:color="auto" w:sz="4" w:space="0"/>
            </w:tcBorders>
            <w:vAlign w:val="center"/>
          </w:tcPr>
          <w:p w14:paraId="2E1DCDDD">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100%</w:t>
            </w:r>
          </w:p>
        </w:tc>
        <w:tc>
          <w:tcPr>
            <w:tcW w:w="0" w:type="auto"/>
            <w:tcBorders>
              <w:top w:val="single" w:color="auto" w:sz="4" w:space="0"/>
              <w:left w:val="nil"/>
              <w:right w:val="single" w:color="auto" w:sz="4" w:space="0"/>
            </w:tcBorders>
            <w:vAlign w:val="center"/>
          </w:tcPr>
          <w:p w14:paraId="486F6DE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0" w:type="auto"/>
            <w:tcBorders>
              <w:top w:val="single" w:color="auto" w:sz="4" w:space="0"/>
              <w:left w:val="nil"/>
              <w:right w:val="single" w:color="auto" w:sz="4" w:space="0"/>
            </w:tcBorders>
            <w:vAlign w:val="center"/>
          </w:tcPr>
          <w:p w14:paraId="75D80FDB">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10</w:t>
            </w:r>
          </w:p>
        </w:tc>
        <w:tc>
          <w:tcPr>
            <w:tcW w:w="0" w:type="auto"/>
            <w:tcBorders>
              <w:top w:val="single" w:color="auto" w:sz="4" w:space="0"/>
              <w:left w:val="nil"/>
              <w:bottom w:val="single" w:color="auto" w:sz="4" w:space="0"/>
              <w:right w:val="single" w:color="auto" w:sz="4" w:space="0"/>
            </w:tcBorders>
            <w:vAlign w:val="center"/>
          </w:tcPr>
          <w:p w14:paraId="7CE535B2">
            <w:pPr>
              <w:widowControl/>
              <w:spacing w:line="240" w:lineRule="exact"/>
              <w:jc w:val="center"/>
              <w:rPr>
                <w:rFonts w:hint="eastAsia" w:ascii="仿宋_GB2312" w:hAnsi="宋体" w:eastAsia="仿宋_GB2312" w:cs="宋体"/>
                <w:kern w:val="0"/>
                <w:szCs w:val="21"/>
              </w:rPr>
            </w:pPr>
          </w:p>
        </w:tc>
      </w:tr>
      <w:tr w14:paraId="107033D9">
        <w:tblPrEx>
          <w:tblCellMar>
            <w:top w:w="0" w:type="dxa"/>
            <w:left w:w="108" w:type="dxa"/>
            <w:bottom w:w="0" w:type="dxa"/>
            <w:right w:w="108" w:type="dxa"/>
          </w:tblCellMar>
        </w:tblPrEx>
        <w:trPr>
          <w:trHeight w:val="2036"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0D51CC6">
            <w:pPr>
              <w:widowControl/>
              <w:spacing w:line="240" w:lineRule="exact"/>
              <w:jc w:val="center"/>
              <w:rPr>
                <w:rFonts w:hint="eastAsia" w:ascii="仿宋_GB2312" w:hAnsi="宋体" w:eastAsia="仿宋_GB2312" w:cs="宋体"/>
                <w:kern w:val="0"/>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ABDA64E">
            <w:pPr>
              <w:widowControl/>
              <w:spacing w:line="240" w:lineRule="exact"/>
              <w:jc w:val="center"/>
              <w:rPr>
                <w:rFonts w:hint="eastAsia" w:ascii="仿宋_GB2312" w:hAnsi="宋体" w:eastAsia="仿宋_GB2312" w:cs="宋体"/>
                <w:kern w:val="0"/>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58A1E66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0" w:type="auto"/>
            <w:tcBorders>
              <w:top w:val="single" w:color="auto" w:sz="4" w:space="0"/>
              <w:left w:val="nil"/>
              <w:right w:val="single" w:color="auto" w:sz="4" w:space="0"/>
            </w:tcBorders>
            <w:vAlign w:val="center"/>
          </w:tcPr>
          <w:p w14:paraId="56112F86">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各板块活动举办情况</w:t>
            </w:r>
          </w:p>
        </w:tc>
        <w:tc>
          <w:tcPr>
            <w:tcW w:w="0" w:type="auto"/>
            <w:tcBorders>
              <w:top w:val="single" w:color="auto" w:sz="4" w:space="0"/>
              <w:left w:val="nil"/>
              <w:right w:val="single" w:color="auto" w:sz="4" w:space="0"/>
            </w:tcBorders>
            <w:vAlign w:val="center"/>
          </w:tcPr>
          <w:p w14:paraId="6C58F84D">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以高品质的文化活动，展示推介丰台文化消费资源，满足广大市民多元文化消费需求，促进文化消费。</w:t>
            </w:r>
          </w:p>
        </w:tc>
        <w:tc>
          <w:tcPr>
            <w:tcW w:w="0" w:type="auto"/>
            <w:tcBorders>
              <w:top w:val="single" w:color="auto" w:sz="4" w:space="0"/>
              <w:left w:val="nil"/>
              <w:right w:val="single" w:color="auto" w:sz="4" w:space="0"/>
            </w:tcBorders>
            <w:vAlign w:val="center"/>
          </w:tcPr>
          <w:p w14:paraId="2C3A8CE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r>
              <w:rPr>
                <w:rFonts w:ascii="仿宋_GB2312" w:hAnsi="宋体" w:eastAsia="仿宋_GB2312" w:cs="宋体"/>
                <w:kern w:val="0"/>
                <w:szCs w:val="21"/>
              </w:rPr>
              <w:t>%</w:t>
            </w:r>
          </w:p>
        </w:tc>
        <w:tc>
          <w:tcPr>
            <w:tcW w:w="0" w:type="auto"/>
            <w:tcBorders>
              <w:top w:val="single" w:color="auto" w:sz="4" w:space="0"/>
              <w:left w:val="nil"/>
              <w:right w:val="single" w:color="auto" w:sz="4" w:space="0"/>
            </w:tcBorders>
            <w:vAlign w:val="center"/>
          </w:tcPr>
          <w:p w14:paraId="5D3C0ED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0" w:type="auto"/>
            <w:tcBorders>
              <w:top w:val="single" w:color="auto" w:sz="4" w:space="0"/>
              <w:left w:val="nil"/>
              <w:right w:val="single" w:color="auto" w:sz="4" w:space="0"/>
            </w:tcBorders>
            <w:vAlign w:val="center"/>
          </w:tcPr>
          <w:p w14:paraId="6411822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0" w:type="auto"/>
            <w:tcBorders>
              <w:top w:val="single" w:color="auto" w:sz="4" w:space="0"/>
              <w:left w:val="nil"/>
              <w:bottom w:val="single" w:color="auto" w:sz="4" w:space="0"/>
              <w:right w:val="single" w:color="auto" w:sz="4" w:space="0"/>
            </w:tcBorders>
            <w:vAlign w:val="center"/>
          </w:tcPr>
          <w:p w14:paraId="0EB9FECA">
            <w:pPr>
              <w:widowControl/>
              <w:spacing w:line="240" w:lineRule="exact"/>
              <w:jc w:val="center"/>
              <w:rPr>
                <w:rFonts w:hint="eastAsia" w:ascii="仿宋_GB2312" w:hAnsi="宋体" w:eastAsia="仿宋_GB2312" w:cs="宋体"/>
                <w:kern w:val="0"/>
                <w:szCs w:val="21"/>
              </w:rPr>
            </w:pPr>
          </w:p>
        </w:tc>
      </w:tr>
      <w:tr w14:paraId="35908B53">
        <w:tblPrEx>
          <w:tblCellMar>
            <w:top w:w="0" w:type="dxa"/>
            <w:left w:w="108" w:type="dxa"/>
            <w:bottom w:w="0" w:type="dxa"/>
            <w:right w:w="108" w:type="dxa"/>
          </w:tblCellMar>
        </w:tblPrEx>
        <w:trPr>
          <w:trHeight w:val="638"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B81C29B">
            <w:pPr>
              <w:widowControl/>
              <w:spacing w:line="240" w:lineRule="exact"/>
              <w:jc w:val="center"/>
              <w:rPr>
                <w:rFonts w:hint="eastAsia" w:ascii="仿宋_GB2312" w:hAnsi="宋体" w:eastAsia="仿宋_GB2312" w:cs="宋体"/>
                <w:kern w:val="0"/>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C1385AD">
            <w:pPr>
              <w:widowControl/>
              <w:spacing w:line="240" w:lineRule="exact"/>
              <w:jc w:val="center"/>
              <w:rPr>
                <w:rFonts w:hint="eastAsia" w:ascii="仿宋_GB2312" w:hAnsi="宋体" w:eastAsia="仿宋_GB2312" w:cs="宋体"/>
                <w:kern w:val="0"/>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13FC481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0" w:type="auto"/>
            <w:tcBorders>
              <w:top w:val="single" w:color="auto" w:sz="4" w:space="0"/>
              <w:left w:val="nil"/>
              <w:right w:val="single" w:color="auto" w:sz="4" w:space="0"/>
            </w:tcBorders>
            <w:vAlign w:val="center"/>
          </w:tcPr>
          <w:p w14:paraId="50667924">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支出进度</w:t>
            </w:r>
          </w:p>
        </w:tc>
        <w:tc>
          <w:tcPr>
            <w:tcW w:w="0" w:type="auto"/>
            <w:tcBorders>
              <w:top w:val="single" w:color="auto" w:sz="4" w:space="0"/>
              <w:left w:val="nil"/>
              <w:right w:val="single" w:color="auto" w:sz="4" w:space="0"/>
            </w:tcBorders>
            <w:vAlign w:val="center"/>
          </w:tcPr>
          <w:p w14:paraId="06422B4E">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计划2022年11月前使用完成。</w:t>
            </w:r>
          </w:p>
        </w:tc>
        <w:tc>
          <w:tcPr>
            <w:tcW w:w="0" w:type="auto"/>
            <w:tcBorders>
              <w:top w:val="single" w:color="auto" w:sz="4" w:space="0"/>
              <w:left w:val="nil"/>
              <w:right w:val="single" w:color="auto" w:sz="4" w:space="0"/>
            </w:tcBorders>
            <w:vAlign w:val="center"/>
          </w:tcPr>
          <w:p w14:paraId="3383FEEB">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100%</w:t>
            </w:r>
          </w:p>
        </w:tc>
        <w:tc>
          <w:tcPr>
            <w:tcW w:w="0" w:type="auto"/>
            <w:tcBorders>
              <w:top w:val="single" w:color="auto" w:sz="4" w:space="0"/>
              <w:left w:val="nil"/>
              <w:right w:val="single" w:color="auto" w:sz="4" w:space="0"/>
            </w:tcBorders>
            <w:vAlign w:val="center"/>
          </w:tcPr>
          <w:p w14:paraId="69D73DF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0" w:type="auto"/>
            <w:tcBorders>
              <w:top w:val="single" w:color="auto" w:sz="4" w:space="0"/>
              <w:left w:val="nil"/>
              <w:right w:val="single" w:color="auto" w:sz="4" w:space="0"/>
            </w:tcBorders>
            <w:vAlign w:val="center"/>
          </w:tcPr>
          <w:p w14:paraId="0170CFE0">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10</w:t>
            </w:r>
          </w:p>
        </w:tc>
        <w:tc>
          <w:tcPr>
            <w:tcW w:w="0" w:type="auto"/>
            <w:tcBorders>
              <w:top w:val="single" w:color="auto" w:sz="4" w:space="0"/>
              <w:left w:val="nil"/>
              <w:bottom w:val="single" w:color="auto" w:sz="4" w:space="0"/>
              <w:right w:val="single" w:color="auto" w:sz="4" w:space="0"/>
            </w:tcBorders>
            <w:vAlign w:val="center"/>
          </w:tcPr>
          <w:p w14:paraId="5FE37F1E">
            <w:pPr>
              <w:widowControl/>
              <w:spacing w:line="240" w:lineRule="exact"/>
              <w:jc w:val="center"/>
              <w:rPr>
                <w:rFonts w:hint="eastAsia" w:ascii="仿宋_GB2312" w:hAnsi="宋体" w:eastAsia="仿宋_GB2312" w:cs="宋体"/>
                <w:kern w:val="0"/>
                <w:szCs w:val="21"/>
              </w:rPr>
            </w:pPr>
          </w:p>
        </w:tc>
      </w:tr>
      <w:tr w14:paraId="4A8702AB">
        <w:tblPrEx>
          <w:tblCellMar>
            <w:top w:w="0" w:type="dxa"/>
            <w:left w:w="108" w:type="dxa"/>
            <w:bottom w:w="0" w:type="dxa"/>
            <w:right w:w="108" w:type="dxa"/>
          </w:tblCellMar>
        </w:tblPrEx>
        <w:trPr>
          <w:trHeight w:val="982"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53DC3E6">
            <w:pPr>
              <w:widowControl/>
              <w:spacing w:line="240" w:lineRule="exact"/>
              <w:jc w:val="center"/>
              <w:rPr>
                <w:rFonts w:hint="eastAsia" w:ascii="仿宋_GB2312" w:hAnsi="宋体" w:eastAsia="仿宋_GB2312" w:cs="宋体"/>
                <w:kern w:val="0"/>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D9112BE">
            <w:pPr>
              <w:widowControl/>
              <w:spacing w:line="240" w:lineRule="exact"/>
              <w:jc w:val="center"/>
              <w:rPr>
                <w:rFonts w:hint="eastAsia" w:ascii="仿宋_GB2312" w:hAnsi="宋体" w:eastAsia="仿宋_GB2312" w:cs="宋体"/>
                <w:kern w:val="0"/>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3188C1B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0" w:type="auto"/>
            <w:tcBorders>
              <w:top w:val="single" w:color="auto" w:sz="4" w:space="0"/>
              <w:left w:val="nil"/>
              <w:right w:val="single" w:color="auto" w:sz="4" w:space="0"/>
            </w:tcBorders>
            <w:vAlign w:val="center"/>
          </w:tcPr>
          <w:p w14:paraId="667D4AC5">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0" w:type="auto"/>
            <w:tcBorders>
              <w:top w:val="single" w:color="auto" w:sz="4" w:space="0"/>
              <w:left w:val="nil"/>
              <w:right w:val="single" w:color="auto" w:sz="4" w:space="0"/>
            </w:tcBorders>
            <w:vAlign w:val="center"/>
          </w:tcPr>
          <w:p w14:paraId="6FAA62F9">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按照节俭举办的原则，按照财政局批复的预算执行。</w:t>
            </w:r>
          </w:p>
        </w:tc>
        <w:tc>
          <w:tcPr>
            <w:tcW w:w="0" w:type="auto"/>
            <w:tcBorders>
              <w:top w:val="single" w:color="auto" w:sz="4" w:space="0"/>
              <w:left w:val="nil"/>
              <w:right w:val="single" w:color="auto" w:sz="4" w:space="0"/>
            </w:tcBorders>
            <w:vAlign w:val="center"/>
          </w:tcPr>
          <w:p w14:paraId="76A3CA8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r>
              <w:rPr>
                <w:rFonts w:ascii="仿宋_GB2312" w:hAnsi="宋体" w:eastAsia="仿宋_GB2312" w:cs="宋体"/>
                <w:kern w:val="0"/>
                <w:szCs w:val="21"/>
              </w:rPr>
              <w:t>%</w:t>
            </w:r>
          </w:p>
        </w:tc>
        <w:tc>
          <w:tcPr>
            <w:tcW w:w="0" w:type="auto"/>
            <w:tcBorders>
              <w:top w:val="single" w:color="auto" w:sz="4" w:space="0"/>
              <w:left w:val="nil"/>
              <w:right w:val="single" w:color="auto" w:sz="4" w:space="0"/>
            </w:tcBorders>
            <w:vAlign w:val="center"/>
          </w:tcPr>
          <w:p w14:paraId="049CFEB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0" w:type="auto"/>
            <w:tcBorders>
              <w:top w:val="single" w:color="auto" w:sz="4" w:space="0"/>
              <w:left w:val="nil"/>
              <w:right w:val="single" w:color="auto" w:sz="4" w:space="0"/>
            </w:tcBorders>
            <w:vAlign w:val="center"/>
          </w:tcPr>
          <w:p w14:paraId="15E3DD4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0" w:type="auto"/>
            <w:tcBorders>
              <w:top w:val="single" w:color="auto" w:sz="4" w:space="0"/>
              <w:left w:val="nil"/>
              <w:bottom w:val="single" w:color="auto" w:sz="4" w:space="0"/>
              <w:right w:val="single" w:color="auto" w:sz="4" w:space="0"/>
            </w:tcBorders>
            <w:vAlign w:val="center"/>
          </w:tcPr>
          <w:p w14:paraId="61AD2590">
            <w:pPr>
              <w:widowControl/>
              <w:spacing w:line="240" w:lineRule="exact"/>
              <w:jc w:val="center"/>
              <w:rPr>
                <w:rFonts w:hint="eastAsia" w:ascii="仿宋_GB2312" w:hAnsi="宋体" w:eastAsia="仿宋_GB2312" w:cs="宋体"/>
                <w:kern w:val="0"/>
                <w:szCs w:val="21"/>
              </w:rPr>
            </w:pPr>
          </w:p>
        </w:tc>
      </w:tr>
      <w:tr w14:paraId="058C50C9">
        <w:tblPrEx>
          <w:tblCellMar>
            <w:top w:w="0" w:type="dxa"/>
            <w:left w:w="108" w:type="dxa"/>
            <w:bottom w:w="0" w:type="dxa"/>
            <w:right w:w="108" w:type="dxa"/>
          </w:tblCellMar>
        </w:tblPrEx>
        <w:trPr>
          <w:trHeight w:val="1173"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87E2F8A">
            <w:pPr>
              <w:widowControl/>
              <w:spacing w:line="240" w:lineRule="exact"/>
              <w:jc w:val="center"/>
              <w:rPr>
                <w:rFonts w:hint="eastAsia" w:ascii="仿宋_GB2312" w:hAnsi="宋体" w:eastAsia="仿宋_GB2312" w:cs="宋体"/>
                <w:kern w:val="0"/>
                <w:szCs w:val="21"/>
              </w:rPr>
            </w:pPr>
          </w:p>
        </w:tc>
        <w:tc>
          <w:tcPr>
            <w:tcW w:w="0" w:type="auto"/>
            <w:vMerge w:val="restart"/>
            <w:tcBorders>
              <w:top w:val="single" w:color="auto" w:sz="4" w:space="0"/>
              <w:left w:val="single" w:color="auto" w:sz="4" w:space="0"/>
              <w:bottom w:val="single" w:color="auto" w:sz="4" w:space="0"/>
              <w:right w:val="single" w:color="auto" w:sz="4" w:space="0"/>
            </w:tcBorders>
            <w:vAlign w:val="center"/>
          </w:tcPr>
          <w:p w14:paraId="5BF29DA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0" w:type="auto"/>
            <w:tcBorders>
              <w:top w:val="single" w:color="auto" w:sz="4" w:space="0"/>
              <w:left w:val="single" w:color="auto" w:sz="4" w:space="0"/>
              <w:bottom w:val="single" w:color="auto" w:sz="4" w:space="0"/>
              <w:right w:val="single" w:color="auto" w:sz="4" w:space="0"/>
            </w:tcBorders>
            <w:vAlign w:val="center"/>
          </w:tcPr>
          <w:p w14:paraId="05978F7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2267F37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0" w:type="auto"/>
            <w:tcBorders>
              <w:top w:val="single" w:color="auto" w:sz="4" w:space="0"/>
              <w:left w:val="nil"/>
              <w:bottom w:val="single" w:color="auto" w:sz="4" w:space="0"/>
              <w:right w:val="single" w:color="auto" w:sz="4" w:space="0"/>
            </w:tcBorders>
            <w:vAlign w:val="center"/>
          </w:tcPr>
          <w:p w14:paraId="08F311C4">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带动文化消费</w:t>
            </w:r>
          </w:p>
        </w:tc>
        <w:tc>
          <w:tcPr>
            <w:tcW w:w="0" w:type="auto"/>
            <w:tcBorders>
              <w:top w:val="single" w:color="auto" w:sz="4" w:space="0"/>
              <w:left w:val="nil"/>
              <w:right w:val="single" w:color="auto" w:sz="4" w:space="0"/>
            </w:tcBorders>
            <w:vAlign w:val="center"/>
          </w:tcPr>
          <w:p w14:paraId="6FFD4C44">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通过惠民文化消费季主题系列活动的举办，促进文化消费的增长。</w:t>
            </w:r>
          </w:p>
        </w:tc>
        <w:tc>
          <w:tcPr>
            <w:tcW w:w="0" w:type="auto"/>
            <w:tcBorders>
              <w:top w:val="single" w:color="auto" w:sz="4" w:space="0"/>
              <w:left w:val="nil"/>
              <w:right w:val="single" w:color="auto" w:sz="4" w:space="0"/>
            </w:tcBorders>
            <w:vAlign w:val="center"/>
          </w:tcPr>
          <w:p w14:paraId="6363B22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r>
              <w:rPr>
                <w:rFonts w:ascii="仿宋_GB2312" w:hAnsi="宋体" w:eastAsia="仿宋_GB2312" w:cs="宋体"/>
                <w:kern w:val="0"/>
                <w:szCs w:val="21"/>
              </w:rPr>
              <w:t>%</w:t>
            </w:r>
          </w:p>
        </w:tc>
        <w:tc>
          <w:tcPr>
            <w:tcW w:w="0" w:type="auto"/>
            <w:tcBorders>
              <w:top w:val="single" w:color="auto" w:sz="4" w:space="0"/>
              <w:left w:val="nil"/>
              <w:right w:val="single" w:color="auto" w:sz="4" w:space="0"/>
            </w:tcBorders>
            <w:vAlign w:val="center"/>
          </w:tcPr>
          <w:p w14:paraId="02B6804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0" w:type="auto"/>
            <w:tcBorders>
              <w:top w:val="single" w:color="auto" w:sz="4" w:space="0"/>
              <w:left w:val="nil"/>
              <w:right w:val="single" w:color="auto" w:sz="4" w:space="0"/>
            </w:tcBorders>
            <w:vAlign w:val="center"/>
          </w:tcPr>
          <w:p w14:paraId="2E63CBC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0" w:type="auto"/>
            <w:tcBorders>
              <w:top w:val="single" w:color="auto" w:sz="4" w:space="0"/>
              <w:left w:val="nil"/>
              <w:right w:val="single" w:color="auto" w:sz="4" w:space="0"/>
            </w:tcBorders>
            <w:vAlign w:val="center"/>
          </w:tcPr>
          <w:p w14:paraId="458E7787">
            <w:pPr>
              <w:widowControl/>
              <w:spacing w:line="240" w:lineRule="exact"/>
              <w:jc w:val="center"/>
              <w:rPr>
                <w:rFonts w:hint="eastAsia" w:ascii="仿宋_GB2312" w:hAnsi="宋体" w:eastAsia="仿宋_GB2312" w:cs="宋体"/>
                <w:kern w:val="0"/>
                <w:szCs w:val="21"/>
              </w:rPr>
            </w:pPr>
          </w:p>
        </w:tc>
      </w:tr>
      <w:tr w14:paraId="46A5678B">
        <w:tblPrEx>
          <w:tblCellMar>
            <w:top w:w="0" w:type="dxa"/>
            <w:left w:w="108" w:type="dxa"/>
            <w:bottom w:w="0" w:type="dxa"/>
            <w:right w:w="108" w:type="dxa"/>
          </w:tblCellMar>
        </w:tblPrEx>
        <w:trPr>
          <w:trHeight w:val="2956"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303E138">
            <w:pPr>
              <w:widowControl/>
              <w:spacing w:line="240" w:lineRule="exact"/>
              <w:jc w:val="center"/>
              <w:rPr>
                <w:rFonts w:hint="eastAsia" w:ascii="仿宋_GB2312" w:hAnsi="宋体" w:eastAsia="仿宋_GB2312" w:cs="宋体"/>
                <w:kern w:val="0"/>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6E41601">
            <w:pPr>
              <w:widowControl/>
              <w:spacing w:line="240" w:lineRule="exact"/>
              <w:jc w:val="center"/>
              <w:rPr>
                <w:rFonts w:hint="eastAsia" w:ascii="仿宋_GB2312" w:hAnsi="宋体" w:eastAsia="仿宋_GB2312" w:cs="宋体"/>
                <w:kern w:val="0"/>
                <w:szCs w:val="21"/>
              </w:rPr>
            </w:pPr>
          </w:p>
        </w:tc>
        <w:tc>
          <w:tcPr>
            <w:tcW w:w="0" w:type="auto"/>
            <w:vMerge w:val="restart"/>
            <w:tcBorders>
              <w:top w:val="single" w:color="auto" w:sz="4" w:space="0"/>
              <w:left w:val="single" w:color="auto" w:sz="4" w:space="0"/>
              <w:right w:val="single" w:color="auto" w:sz="4" w:space="0"/>
            </w:tcBorders>
            <w:vAlign w:val="center"/>
          </w:tcPr>
          <w:p w14:paraId="272D1D8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08D26C9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0" w:type="auto"/>
            <w:tcBorders>
              <w:top w:val="single" w:color="auto" w:sz="4" w:space="0"/>
              <w:left w:val="nil"/>
              <w:right w:val="single" w:color="auto" w:sz="4" w:space="0"/>
            </w:tcBorders>
            <w:vAlign w:val="center"/>
          </w:tcPr>
          <w:p w14:paraId="0B9C4DE0">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主题关注度</w:t>
            </w:r>
          </w:p>
        </w:tc>
        <w:tc>
          <w:tcPr>
            <w:tcW w:w="0" w:type="auto"/>
            <w:tcBorders>
              <w:top w:val="single" w:color="auto" w:sz="4" w:space="0"/>
              <w:left w:val="nil"/>
              <w:right w:val="single" w:color="auto" w:sz="4" w:space="0"/>
            </w:tcBorders>
            <w:vAlign w:val="center"/>
          </w:tcPr>
          <w:p w14:paraId="06643144">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持续打造文化消费品牌，吸引区内文创企业、文化园区、人民群众广泛参与，丰富大众精神文化生活，促进区域内文化产业发展，展示良好的区域形象。</w:t>
            </w:r>
          </w:p>
        </w:tc>
        <w:tc>
          <w:tcPr>
            <w:tcW w:w="0" w:type="auto"/>
            <w:tcBorders>
              <w:top w:val="single" w:color="auto" w:sz="4" w:space="0"/>
              <w:left w:val="nil"/>
              <w:right w:val="single" w:color="auto" w:sz="4" w:space="0"/>
            </w:tcBorders>
            <w:vAlign w:val="center"/>
          </w:tcPr>
          <w:p w14:paraId="4CC2BB9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r>
              <w:rPr>
                <w:rFonts w:ascii="仿宋_GB2312" w:hAnsi="宋体" w:eastAsia="仿宋_GB2312" w:cs="宋体"/>
                <w:kern w:val="0"/>
                <w:szCs w:val="21"/>
              </w:rPr>
              <w:t>%</w:t>
            </w:r>
          </w:p>
        </w:tc>
        <w:tc>
          <w:tcPr>
            <w:tcW w:w="0" w:type="auto"/>
            <w:tcBorders>
              <w:top w:val="single" w:color="auto" w:sz="4" w:space="0"/>
              <w:left w:val="nil"/>
              <w:right w:val="single" w:color="auto" w:sz="4" w:space="0"/>
            </w:tcBorders>
            <w:vAlign w:val="center"/>
          </w:tcPr>
          <w:p w14:paraId="65A3916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0" w:type="auto"/>
            <w:tcBorders>
              <w:top w:val="single" w:color="auto" w:sz="4" w:space="0"/>
              <w:left w:val="nil"/>
              <w:right w:val="single" w:color="auto" w:sz="4" w:space="0"/>
            </w:tcBorders>
            <w:vAlign w:val="center"/>
          </w:tcPr>
          <w:p w14:paraId="4F0E1EC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0" w:type="auto"/>
            <w:tcBorders>
              <w:top w:val="single" w:color="auto" w:sz="4" w:space="0"/>
              <w:left w:val="nil"/>
              <w:bottom w:val="single" w:color="auto" w:sz="4" w:space="0"/>
              <w:right w:val="single" w:color="auto" w:sz="4" w:space="0"/>
            </w:tcBorders>
            <w:vAlign w:val="center"/>
          </w:tcPr>
          <w:p w14:paraId="6BC02DAE">
            <w:pPr>
              <w:widowControl/>
              <w:spacing w:line="240" w:lineRule="exact"/>
              <w:jc w:val="center"/>
              <w:rPr>
                <w:rFonts w:hint="eastAsia" w:ascii="仿宋_GB2312" w:hAnsi="宋体" w:eastAsia="仿宋_GB2312" w:cs="宋体"/>
                <w:kern w:val="0"/>
                <w:szCs w:val="21"/>
              </w:rPr>
            </w:pPr>
          </w:p>
        </w:tc>
      </w:tr>
      <w:tr w14:paraId="55035FDD">
        <w:tblPrEx>
          <w:tblCellMar>
            <w:top w:w="0" w:type="dxa"/>
            <w:left w:w="108" w:type="dxa"/>
            <w:bottom w:w="0" w:type="dxa"/>
            <w:right w:w="108" w:type="dxa"/>
          </w:tblCellMar>
        </w:tblPrEx>
        <w:trPr>
          <w:trHeight w:val="1708"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28218BC">
            <w:pPr>
              <w:widowControl/>
              <w:spacing w:line="240" w:lineRule="exact"/>
              <w:jc w:val="center"/>
              <w:rPr>
                <w:rFonts w:hint="eastAsia" w:ascii="仿宋_GB2312" w:hAnsi="宋体" w:eastAsia="仿宋_GB2312" w:cs="宋体"/>
                <w:kern w:val="0"/>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3FBCAF2">
            <w:pPr>
              <w:widowControl/>
              <w:spacing w:line="240" w:lineRule="exact"/>
              <w:jc w:val="center"/>
              <w:rPr>
                <w:rFonts w:hint="eastAsia" w:ascii="仿宋_GB2312" w:hAnsi="宋体" w:eastAsia="仿宋_GB2312" w:cs="宋体"/>
                <w:kern w:val="0"/>
                <w:szCs w:val="21"/>
              </w:rPr>
            </w:pPr>
          </w:p>
        </w:tc>
        <w:tc>
          <w:tcPr>
            <w:tcW w:w="0" w:type="auto"/>
            <w:vMerge w:val="continue"/>
            <w:tcBorders>
              <w:left w:val="single" w:color="auto" w:sz="4" w:space="0"/>
              <w:bottom w:val="single" w:color="auto" w:sz="4" w:space="0"/>
              <w:right w:val="single" w:color="auto" w:sz="4" w:space="0"/>
            </w:tcBorders>
            <w:vAlign w:val="center"/>
          </w:tcPr>
          <w:p w14:paraId="4DA5A045">
            <w:pPr>
              <w:widowControl/>
              <w:spacing w:line="240" w:lineRule="exact"/>
              <w:jc w:val="center"/>
              <w:rPr>
                <w:rFonts w:hint="eastAsia" w:ascii="仿宋_GB2312" w:hAnsi="宋体" w:eastAsia="仿宋_GB2312" w:cs="宋体"/>
                <w:kern w:val="0"/>
                <w:szCs w:val="21"/>
              </w:rPr>
            </w:pPr>
          </w:p>
        </w:tc>
        <w:tc>
          <w:tcPr>
            <w:tcW w:w="0" w:type="auto"/>
            <w:tcBorders>
              <w:top w:val="single" w:color="auto" w:sz="4" w:space="0"/>
              <w:left w:val="nil"/>
              <w:bottom w:val="single" w:color="auto" w:sz="4" w:space="0"/>
              <w:right w:val="single" w:color="auto" w:sz="4" w:space="0"/>
            </w:tcBorders>
            <w:vAlign w:val="center"/>
          </w:tcPr>
          <w:p w14:paraId="660268A8">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活动参与人数</w:t>
            </w:r>
          </w:p>
        </w:tc>
        <w:tc>
          <w:tcPr>
            <w:tcW w:w="0" w:type="auto"/>
            <w:tcBorders>
              <w:top w:val="single" w:color="auto" w:sz="4" w:space="0"/>
              <w:left w:val="nil"/>
              <w:right w:val="single" w:color="auto" w:sz="4" w:space="0"/>
            </w:tcBorders>
            <w:vAlign w:val="center"/>
          </w:tcPr>
          <w:p w14:paraId="0575DCF6">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活动参与度持续提升，线上线下参与人数不少于100万人次。</w:t>
            </w:r>
          </w:p>
        </w:tc>
        <w:tc>
          <w:tcPr>
            <w:tcW w:w="0" w:type="auto"/>
            <w:tcBorders>
              <w:top w:val="single" w:color="auto" w:sz="4" w:space="0"/>
              <w:left w:val="nil"/>
              <w:right w:val="single" w:color="auto" w:sz="4" w:space="0"/>
            </w:tcBorders>
            <w:vAlign w:val="center"/>
          </w:tcPr>
          <w:p w14:paraId="15AA7A6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r>
              <w:rPr>
                <w:rFonts w:ascii="仿宋_GB2312" w:hAnsi="宋体" w:eastAsia="仿宋_GB2312" w:cs="宋体"/>
                <w:kern w:val="0"/>
                <w:szCs w:val="21"/>
              </w:rPr>
              <w:t>%</w:t>
            </w:r>
          </w:p>
        </w:tc>
        <w:tc>
          <w:tcPr>
            <w:tcW w:w="0" w:type="auto"/>
            <w:tcBorders>
              <w:top w:val="single" w:color="auto" w:sz="4" w:space="0"/>
              <w:left w:val="nil"/>
              <w:right w:val="single" w:color="auto" w:sz="4" w:space="0"/>
            </w:tcBorders>
            <w:vAlign w:val="center"/>
          </w:tcPr>
          <w:p w14:paraId="4825606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0" w:type="auto"/>
            <w:tcBorders>
              <w:top w:val="single" w:color="auto" w:sz="4" w:space="0"/>
              <w:left w:val="nil"/>
              <w:right w:val="single" w:color="auto" w:sz="4" w:space="0"/>
            </w:tcBorders>
            <w:vAlign w:val="center"/>
          </w:tcPr>
          <w:p w14:paraId="5CF0641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0" w:type="auto"/>
            <w:tcBorders>
              <w:top w:val="single" w:color="auto" w:sz="4" w:space="0"/>
              <w:left w:val="nil"/>
              <w:right w:val="single" w:color="auto" w:sz="4" w:space="0"/>
            </w:tcBorders>
            <w:vAlign w:val="center"/>
          </w:tcPr>
          <w:p w14:paraId="0D3C1522">
            <w:pPr>
              <w:widowControl/>
              <w:spacing w:line="240" w:lineRule="exact"/>
              <w:jc w:val="center"/>
              <w:rPr>
                <w:rFonts w:hint="eastAsia" w:ascii="仿宋_GB2312" w:hAnsi="宋体" w:eastAsia="仿宋_GB2312" w:cs="宋体"/>
                <w:kern w:val="0"/>
                <w:szCs w:val="21"/>
              </w:rPr>
            </w:pPr>
          </w:p>
        </w:tc>
      </w:tr>
      <w:tr w14:paraId="09E9AA9A">
        <w:tblPrEx>
          <w:tblCellMar>
            <w:top w:w="0" w:type="dxa"/>
            <w:left w:w="108" w:type="dxa"/>
            <w:bottom w:w="0" w:type="dxa"/>
            <w:right w:w="108" w:type="dxa"/>
          </w:tblCellMar>
        </w:tblPrEx>
        <w:trPr>
          <w:trHeight w:val="1246"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D81890F">
            <w:pPr>
              <w:widowControl/>
              <w:spacing w:line="240" w:lineRule="exact"/>
              <w:jc w:val="center"/>
              <w:rPr>
                <w:rFonts w:hint="eastAsia" w:ascii="仿宋_GB2312" w:hAnsi="宋体" w:eastAsia="仿宋_GB2312" w:cs="宋体"/>
                <w:kern w:val="0"/>
                <w:szCs w:val="21"/>
              </w:rPr>
            </w:pPr>
          </w:p>
        </w:tc>
        <w:tc>
          <w:tcPr>
            <w:tcW w:w="0" w:type="auto"/>
            <w:vMerge w:val="restart"/>
            <w:tcBorders>
              <w:top w:val="single" w:color="auto" w:sz="4" w:space="0"/>
              <w:left w:val="single" w:color="auto" w:sz="4" w:space="0"/>
              <w:bottom w:val="single" w:color="auto" w:sz="4" w:space="0"/>
              <w:right w:val="single" w:color="auto" w:sz="4" w:space="0"/>
            </w:tcBorders>
            <w:vAlign w:val="center"/>
          </w:tcPr>
          <w:p w14:paraId="6D73F43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146DC8A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0" w:type="auto"/>
            <w:vMerge w:val="restart"/>
            <w:tcBorders>
              <w:top w:val="single" w:color="auto" w:sz="4" w:space="0"/>
              <w:left w:val="single" w:color="auto" w:sz="4" w:space="0"/>
              <w:bottom w:val="single" w:color="auto" w:sz="4" w:space="0"/>
              <w:right w:val="single" w:color="auto" w:sz="4" w:space="0"/>
            </w:tcBorders>
            <w:vAlign w:val="center"/>
          </w:tcPr>
          <w:p w14:paraId="52B7E90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0" w:type="auto"/>
            <w:tcBorders>
              <w:top w:val="single" w:color="auto" w:sz="4" w:space="0"/>
              <w:left w:val="nil"/>
              <w:bottom w:val="single" w:color="auto" w:sz="4" w:space="0"/>
              <w:right w:val="single" w:color="auto" w:sz="4" w:space="0"/>
            </w:tcBorders>
            <w:vAlign w:val="center"/>
          </w:tcPr>
          <w:p w14:paraId="74730E53">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参与消费者满意度</w:t>
            </w:r>
          </w:p>
        </w:tc>
        <w:tc>
          <w:tcPr>
            <w:tcW w:w="0" w:type="auto"/>
            <w:tcBorders>
              <w:top w:val="single" w:color="auto" w:sz="4" w:space="0"/>
              <w:left w:val="nil"/>
              <w:bottom w:val="single" w:color="auto" w:sz="4" w:space="0"/>
              <w:right w:val="single" w:color="auto" w:sz="4" w:space="0"/>
            </w:tcBorders>
            <w:vAlign w:val="center"/>
          </w:tcPr>
          <w:p w14:paraId="7CF9781D">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组织惠民文化消费季主题系列活动，服务大众，普惠大众，赢得群众的满意。</w:t>
            </w:r>
          </w:p>
        </w:tc>
        <w:tc>
          <w:tcPr>
            <w:tcW w:w="0" w:type="auto"/>
            <w:tcBorders>
              <w:top w:val="single" w:color="auto" w:sz="4" w:space="0"/>
              <w:left w:val="nil"/>
              <w:bottom w:val="single" w:color="auto" w:sz="4" w:space="0"/>
              <w:right w:val="single" w:color="auto" w:sz="4" w:space="0"/>
            </w:tcBorders>
            <w:vAlign w:val="center"/>
          </w:tcPr>
          <w:p w14:paraId="0981FB6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r>
              <w:rPr>
                <w:rFonts w:ascii="仿宋_GB2312" w:hAnsi="宋体" w:eastAsia="仿宋_GB2312" w:cs="宋体"/>
                <w:kern w:val="0"/>
                <w:szCs w:val="21"/>
              </w:rPr>
              <w:t>%</w:t>
            </w:r>
          </w:p>
        </w:tc>
        <w:tc>
          <w:tcPr>
            <w:tcW w:w="0" w:type="auto"/>
            <w:tcBorders>
              <w:top w:val="single" w:color="auto" w:sz="4" w:space="0"/>
              <w:left w:val="nil"/>
              <w:bottom w:val="single" w:color="auto" w:sz="4" w:space="0"/>
              <w:right w:val="single" w:color="auto" w:sz="4" w:space="0"/>
            </w:tcBorders>
            <w:vAlign w:val="center"/>
          </w:tcPr>
          <w:p w14:paraId="5A95820B">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5</w:t>
            </w:r>
          </w:p>
        </w:tc>
        <w:tc>
          <w:tcPr>
            <w:tcW w:w="0" w:type="auto"/>
            <w:tcBorders>
              <w:top w:val="single" w:color="auto" w:sz="4" w:space="0"/>
              <w:left w:val="nil"/>
              <w:bottom w:val="single" w:color="auto" w:sz="4" w:space="0"/>
              <w:right w:val="single" w:color="auto" w:sz="4" w:space="0"/>
            </w:tcBorders>
            <w:vAlign w:val="center"/>
          </w:tcPr>
          <w:p w14:paraId="34AAB69D">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5</w:t>
            </w:r>
          </w:p>
        </w:tc>
        <w:tc>
          <w:tcPr>
            <w:tcW w:w="0" w:type="auto"/>
            <w:tcBorders>
              <w:top w:val="single" w:color="auto" w:sz="4" w:space="0"/>
              <w:left w:val="nil"/>
              <w:bottom w:val="single" w:color="auto" w:sz="4" w:space="0"/>
              <w:right w:val="single" w:color="auto" w:sz="4" w:space="0"/>
            </w:tcBorders>
            <w:vAlign w:val="center"/>
          </w:tcPr>
          <w:p w14:paraId="142C7DFA">
            <w:pPr>
              <w:widowControl/>
              <w:spacing w:line="240" w:lineRule="exact"/>
              <w:jc w:val="center"/>
              <w:rPr>
                <w:rFonts w:hint="eastAsia" w:ascii="仿宋_GB2312" w:hAnsi="宋体" w:eastAsia="仿宋_GB2312" w:cs="宋体"/>
                <w:kern w:val="0"/>
                <w:szCs w:val="21"/>
              </w:rPr>
            </w:pPr>
          </w:p>
        </w:tc>
      </w:tr>
      <w:tr w14:paraId="277CA74E">
        <w:tblPrEx>
          <w:tblCellMar>
            <w:top w:w="0" w:type="dxa"/>
            <w:left w:w="108" w:type="dxa"/>
            <w:bottom w:w="0" w:type="dxa"/>
            <w:right w:w="108" w:type="dxa"/>
          </w:tblCellMar>
        </w:tblPrEx>
        <w:trPr>
          <w:trHeight w:val="937"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442940F">
            <w:pPr>
              <w:widowControl/>
              <w:spacing w:line="240" w:lineRule="exact"/>
              <w:jc w:val="center"/>
              <w:rPr>
                <w:rFonts w:hint="eastAsia" w:ascii="仿宋_GB2312" w:hAnsi="宋体" w:eastAsia="仿宋_GB2312" w:cs="宋体"/>
                <w:kern w:val="0"/>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936F38A">
            <w:pPr>
              <w:widowControl/>
              <w:spacing w:line="240" w:lineRule="exact"/>
              <w:jc w:val="center"/>
              <w:rPr>
                <w:rFonts w:hint="eastAsia" w:ascii="仿宋_GB2312" w:hAnsi="宋体" w:eastAsia="仿宋_GB2312" w:cs="宋体"/>
                <w:kern w:val="0"/>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C29EB24">
            <w:pPr>
              <w:widowControl/>
              <w:spacing w:line="240" w:lineRule="exact"/>
              <w:jc w:val="center"/>
              <w:rPr>
                <w:rFonts w:hint="eastAsia" w:ascii="仿宋_GB2312" w:hAnsi="宋体" w:eastAsia="仿宋_GB2312" w:cs="宋体"/>
                <w:kern w:val="0"/>
                <w:szCs w:val="21"/>
              </w:rPr>
            </w:pPr>
          </w:p>
        </w:tc>
        <w:tc>
          <w:tcPr>
            <w:tcW w:w="0" w:type="auto"/>
            <w:tcBorders>
              <w:top w:val="single" w:color="auto" w:sz="4" w:space="0"/>
              <w:left w:val="nil"/>
              <w:right w:val="single" w:color="auto" w:sz="4" w:space="0"/>
            </w:tcBorders>
            <w:vAlign w:val="center"/>
          </w:tcPr>
          <w:p w14:paraId="6F2EC780">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参与企业满意度</w:t>
            </w:r>
          </w:p>
        </w:tc>
        <w:tc>
          <w:tcPr>
            <w:tcW w:w="0" w:type="auto"/>
            <w:tcBorders>
              <w:top w:val="single" w:color="auto" w:sz="4" w:space="0"/>
              <w:left w:val="nil"/>
              <w:right w:val="single" w:color="auto" w:sz="4" w:space="0"/>
            </w:tcBorders>
            <w:vAlign w:val="center"/>
          </w:tcPr>
          <w:p w14:paraId="70A86A6A">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面向参与企业进行满意度调查，不断提升活动质量。</w:t>
            </w:r>
          </w:p>
        </w:tc>
        <w:tc>
          <w:tcPr>
            <w:tcW w:w="0" w:type="auto"/>
            <w:tcBorders>
              <w:top w:val="single" w:color="auto" w:sz="4" w:space="0"/>
              <w:left w:val="nil"/>
              <w:right w:val="single" w:color="auto" w:sz="4" w:space="0"/>
            </w:tcBorders>
            <w:vAlign w:val="center"/>
          </w:tcPr>
          <w:p w14:paraId="08075A8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r>
              <w:rPr>
                <w:rFonts w:ascii="仿宋_GB2312" w:hAnsi="宋体" w:eastAsia="仿宋_GB2312" w:cs="宋体"/>
                <w:kern w:val="0"/>
                <w:szCs w:val="21"/>
              </w:rPr>
              <w:t>%</w:t>
            </w:r>
          </w:p>
        </w:tc>
        <w:tc>
          <w:tcPr>
            <w:tcW w:w="0" w:type="auto"/>
            <w:tcBorders>
              <w:top w:val="single" w:color="auto" w:sz="4" w:space="0"/>
              <w:left w:val="nil"/>
              <w:right w:val="single" w:color="auto" w:sz="4" w:space="0"/>
            </w:tcBorders>
            <w:vAlign w:val="center"/>
          </w:tcPr>
          <w:p w14:paraId="1D287D74">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5</w:t>
            </w:r>
          </w:p>
        </w:tc>
        <w:tc>
          <w:tcPr>
            <w:tcW w:w="0" w:type="auto"/>
            <w:tcBorders>
              <w:top w:val="single" w:color="auto" w:sz="4" w:space="0"/>
              <w:left w:val="nil"/>
              <w:right w:val="single" w:color="auto" w:sz="4" w:space="0"/>
            </w:tcBorders>
            <w:vAlign w:val="center"/>
          </w:tcPr>
          <w:p w14:paraId="35619C84">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5</w:t>
            </w:r>
          </w:p>
        </w:tc>
        <w:tc>
          <w:tcPr>
            <w:tcW w:w="0" w:type="auto"/>
            <w:tcBorders>
              <w:top w:val="single" w:color="auto" w:sz="4" w:space="0"/>
              <w:left w:val="nil"/>
              <w:bottom w:val="single" w:color="auto" w:sz="4" w:space="0"/>
              <w:right w:val="single" w:color="auto" w:sz="4" w:space="0"/>
            </w:tcBorders>
            <w:vAlign w:val="center"/>
          </w:tcPr>
          <w:p w14:paraId="7CBE3177">
            <w:pPr>
              <w:widowControl/>
              <w:spacing w:line="240" w:lineRule="exact"/>
              <w:jc w:val="center"/>
              <w:rPr>
                <w:rFonts w:hint="eastAsia" w:ascii="仿宋_GB2312" w:hAnsi="宋体" w:eastAsia="仿宋_GB2312" w:cs="宋体"/>
                <w:kern w:val="0"/>
                <w:szCs w:val="21"/>
              </w:rPr>
            </w:pPr>
          </w:p>
        </w:tc>
      </w:tr>
      <w:tr w14:paraId="47FDAA77">
        <w:tblPrEx>
          <w:tblCellMar>
            <w:top w:w="0" w:type="dxa"/>
            <w:left w:w="108" w:type="dxa"/>
            <w:bottom w:w="0" w:type="dxa"/>
            <w:right w:w="108" w:type="dxa"/>
          </w:tblCellMar>
        </w:tblPrEx>
        <w:trPr>
          <w:trHeight w:val="477" w:hRule="exact"/>
          <w:jc w:val="center"/>
        </w:trPr>
        <w:tc>
          <w:tcPr>
            <w:tcW w:w="0" w:type="auto"/>
            <w:gridSpan w:val="6"/>
            <w:tcBorders>
              <w:top w:val="single" w:color="auto" w:sz="4" w:space="0"/>
              <w:left w:val="single" w:color="auto" w:sz="4" w:space="0"/>
              <w:bottom w:val="single" w:color="auto" w:sz="4" w:space="0"/>
              <w:right w:val="single" w:color="auto" w:sz="4" w:space="0"/>
            </w:tcBorders>
            <w:vAlign w:val="center"/>
          </w:tcPr>
          <w:p w14:paraId="742B2596">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0" w:type="auto"/>
            <w:tcBorders>
              <w:top w:val="single" w:color="auto" w:sz="4" w:space="0"/>
              <w:left w:val="nil"/>
              <w:bottom w:val="single" w:color="auto" w:sz="4" w:space="0"/>
              <w:right w:val="single" w:color="auto" w:sz="4" w:space="0"/>
            </w:tcBorders>
            <w:vAlign w:val="center"/>
          </w:tcPr>
          <w:p w14:paraId="364DEBEC">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0" w:type="auto"/>
            <w:tcBorders>
              <w:top w:val="single" w:color="auto" w:sz="4" w:space="0"/>
              <w:left w:val="nil"/>
              <w:bottom w:val="single" w:color="auto" w:sz="4" w:space="0"/>
              <w:right w:val="single" w:color="auto" w:sz="4" w:space="0"/>
            </w:tcBorders>
            <w:vAlign w:val="center"/>
          </w:tcPr>
          <w:p w14:paraId="66607D19">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99.9</w:t>
            </w:r>
          </w:p>
        </w:tc>
        <w:tc>
          <w:tcPr>
            <w:tcW w:w="0" w:type="auto"/>
            <w:tcBorders>
              <w:top w:val="single" w:color="auto" w:sz="4" w:space="0"/>
              <w:left w:val="nil"/>
              <w:bottom w:val="single" w:color="auto" w:sz="4" w:space="0"/>
              <w:right w:val="single" w:color="auto" w:sz="4" w:space="0"/>
            </w:tcBorders>
            <w:vAlign w:val="center"/>
          </w:tcPr>
          <w:p w14:paraId="1EAC030C">
            <w:pPr>
              <w:widowControl/>
              <w:spacing w:line="240" w:lineRule="exact"/>
              <w:jc w:val="center"/>
              <w:rPr>
                <w:rFonts w:hint="eastAsia" w:ascii="仿宋_GB2312" w:hAnsi="宋体" w:eastAsia="仿宋_GB2312" w:cs="宋体"/>
                <w:kern w:val="0"/>
                <w:szCs w:val="21"/>
              </w:rPr>
            </w:pPr>
          </w:p>
        </w:tc>
      </w:tr>
    </w:tbl>
    <w:p w14:paraId="69817F87">
      <w:pP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br w:type="page"/>
      </w:r>
    </w:p>
    <w:p w14:paraId="28065841">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（三）项目支出绩效自评表</w:t>
      </w:r>
    </w:p>
    <w:p w14:paraId="167472E8">
      <w:pPr>
        <w:spacing w:line="480" w:lineRule="exact"/>
        <w:jc w:val="center"/>
        <w:rPr>
          <w:rFonts w:hint="eastAsia"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14:paraId="0C68F817">
      <w:pPr>
        <w:spacing w:line="240" w:lineRule="exact"/>
        <w:rPr>
          <w:rFonts w:hint="eastAsia" w:ascii="仿宋_GB2312" w:hAnsi="宋体" w:eastAsia="仿宋_GB2312"/>
          <w:sz w:val="30"/>
          <w:szCs w:val="30"/>
        </w:rPr>
      </w:pPr>
    </w:p>
    <w:tbl>
      <w:tblPr>
        <w:tblStyle w:val="11"/>
        <w:tblW w:w="4999" w:type="pct"/>
        <w:jc w:val="center"/>
        <w:tblLayout w:type="autofit"/>
        <w:tblCellMar>
          <w:top w:w="0" w:type="dxa"/>
          <w:left w:w="108" w:type="dxa"/>
          <w:bottom w:w="0" w:type="dxa"/>
          <w:right w:w="108" w:type="dxa"/>
        </w:tblCellMar>
      </w:tblPr>
      <w:tblGrid>
        <w:gridCol w:w="955"/>
        <w:gridCol w:w="1218"/>
        <w:gridCol w:w="1357"/>
        <w:gridCol w:w="1567"/>
        <w:gridCol w:w="1452"/>
        <w:gridCol w:w="2342"/>
        <w:gridCol w:w="2194"/>
        <w:gridCol w:w="937"/>
        <w:gridCol w:w="213"/>
        <w:gridCol w:w="677"/>
        <w:gridCol w:w="708"/>
        <w:gridCol w:w="1163"/>
      </w:tblGrid>
      <w:tr w14:paraId="065490D1">
        <w:tblPrEx>
          <w:tblCellMar>
            <w:top w:w="0" w:type="dxa"/>
            <w:left w:w="108" w:type="dxa"/>
            <w:bottom w:w="0" w:type="dxa"/>
            <w:right w:w="108" w:type="dxa"/>
          </w:tblCellMar>
        </w:tblPrEx>
        <w:trPr>
          <w:trHeight w:val="346" w:hRule="atLeast"/>
          <w:jc w:val="center"/>
        </w:trPr>
        <w:tc>
          <w:tcPr>
            <w:tcW w:w="735" w:type="pct"/>
            <w:gridSpan w:val="2"/>
            <w:tcBorders>
              <w:top w:val="single" w:color="auto" w:sz="4" w:space="0"/>
              <w:left w:val="single" w:color="auto" w:sz="4" w:space="0"/>
              <w:bottom w:val="single" w:color="auto" w:sz="4" w:space="0"/>
              <w:right w:val="single" w:color="auto" w:sz="4" w:space="0"/>
            </w:tcBorders>
            <w:vAlign w:val="center"/>
          </w:tcPr>
          <w:p w14:paraId="32023A9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4264" w:type="pct"/>
            <w:gridSpan w:val="10"/>
            <w:tcBorders>
              <w:top w:val="single" w:color="auto" w:sz="4" w:space="0"/>
              <w:left w:val="nil"/>
              <w:bottom w:val="single" w:color="auto" w:sz="4" w:space="0"/>
              <w:right w:val="single" w:color="auto" w:sz="4" w:space="0"/>
            </w:tcBorders>
            <w:vAlign w:val="center"/>
          </w:tcPr>
          <w:p w14:paraId="1A8F4B9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文创促进、戏曲推广策划</w:t>
            </w:r>
          </w:p>
        </w:tc>
      </w:tr>
      <w:tr w14:paraId="1111EF30">
        <w:tblPrEx>
          <w:tblCellMar>
            <w:top w:w="0" w:type="dxa"/>
            <w:left w:w="108" w:type="dxa"/>
            <w:bottom w:w="0" w:type="dxa"/>
            <w:right w:w="108" w:type="dxa"/>
          </w:tblCellMar>
        </w:tblPrEx>
        <w:trPr>
          <w:trHeight w:val="665" w:hRule="atLeast"/>
          <w:jc w:val="center"/>
        </w:trPr>
        <w:tc>
          <w:tcPr>
            <w:tcW w:w="735" w:type="pct"/>
            <w:gridSpan w:val="2"/>
            <w:tcBorders>
              <w:top w:val="single" w:color="auto" w:sz="4" w:space="0"/>
              <w:left w:val="single" w:color="auto" w:sz="4" w:space="0"/>
              <w:bottom w:val="single" w:color="auto" w:sz="4" w:space="0"/>
              <w:right w:val="single" w:color="auto" w:sz="4" w:space="0"/>
            </w:tcBorders>
            <w:vAlign w:val="center"/>
          </w:tcPr>
          <w:p w14:paraId="7544600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2272" w:type="pct"/>
            <w:gridSpan w:val="4"/>
            <w:tcBorders>
              <w:top w:val="single" w:color="auto" w:sz="4" w:space="0"/>
              <w:left w:val="nil"/>
              <w:bottom w:val="single" w:color="auto" w:sz="4" w:space="0"/>
              <w:right w:val="single" w:color="auto" w:sz="4" w:space="0"/>
            </w:tcBorders>
            <w:vAlign w:val="center"/>
          </w:tcPr>
          <w:p w14:paraId="5B254FB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丰台区文化创意产业促进中心</w:t>
            </w:r>
          </w:p>
        </w:tc>
        <w:tc>
          <w:tcPr>
            <w:tcW w:w="741" w:type="pct"/>
            <w:tcBorders>
              <w:top w:val="nil"/>
              <w:left w:val="nil"/>
              <w:bottom w:val="single" w:color="auto" w:sz="4" w:space="0"/>
              <w:right w:val="single" w:color="auto" w:sz="4" w:space="0"/>
            </w:tcBorders>
            <w:vAlign w:val="center"/>
          </w:tcPr>
          <w:p w14:paraId="4170623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1250" w:type="pct"/>
            <w:gridSpan w:val="5"/>
            <w:tcBorders>
              <w:top w:val="single" w:color="auto" w:sz="4" w:space="0"/>
              <w:left w:val="nil"/>
              <w:bottom w:val="single" w:color="auto" w:sz="4" w:space="0"/>
              <w:right w:val="single" w:color="auto" w:sz="4" w:space="0"/>
            </w:tcBorders>
            <w:vAlign w:val="center"/>
          </w:tcPr>
          <w:p w14:paraId="0F74DB6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丰台区文化创意产业促进中心</w:t>
            </w:r>
          </w:p>
        </w:tc>
      </w:tr>
      <w:tr w14:paraId="7D10055D">
        <w:tblPrEx>
          <w:tblCellMar>
            <w:top w:w="0" w:type="dxa"/>
            <w:left w:w="108" w:type="dxa"/>
            <w:bottom w:w="0" w:type="dxa"/>
            <w:right w:w="108" w:type="dxa"/>
          </w:tblCellMar>
        </w:tblPrEx>
        <w:trPr>
          <w:trHeight w:val="505" w:hRule="atLeast"/>
          <w:jc w:val="center"/>
        </w:trPr>
        <w:tc>
          <w:tcPr>
            <w:tcW w:w="735" w:type="pct"/>
            <w:gridSpan w:val="2"/>
            <w:tcBorders>
              <w:top w:val="single" w:color="auto" w:sz="4" w:space="0"/>
              <w:left w:val="single" w:color="auto" w:sz="4" w:space="0"/>
              <w:bottom w:val="single" w:color="auto" w:sz="4" w:space="0"/>
              <w:right w:val="single" w:color="auto" w:sz="4" w:space="0"/>
            </w:tcBorders>
            <w:vAlign w:val="center"/>
          </w:tcPr>
          <w:p w14:paraId="7811C61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2272" w:type="pct"/>
            <w:gridSpan w:val="4"/>
            <w:tcBorders>
              <w:top w:val="single" w:color="auto" w:sz="4" w:space="0"/>
              <w:left w:val="nil"/>
              <w:bottom w:val="single" w:color="auto" w:sz="4" w:space="0"/>
              <w:right w:val="single" w:color="auto" w:sz="4" w:space="0"/>
            </w:tcBorders>
            <w:vAlign w:val="center"/>
          </w:tcPr>
          <w:p w14:paraId="5CE8A53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章建华、杨战</w:t>
            </w:r>
          </w:p>
        </w:tc>
        <w:tc>
          <w:tcPr>
            <w:tcW w:w="741" w:type="pct"/>
            <w:tcBorders>
              <w:top w:val="nil"/>
              <w:left w:val="nil"/>
              <w:bottom w:val="single" w:color="auto" w:sz="4" w:space="0"/>
              <w:right w:val="single" w:color="auto" w:sz="4" w:space="0"/>
            </w:tcBorders>
            <w:vAlign w:val="center"/>
          </w:tcPr>
          <w:p w14:paraId="6417E30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1250" w:type="pct"/>
            <w:gridSpan w:val="5"/>
            <w:tcBorders>
              <w:top w:val="single" w:color="auto" w:sz="4" w:space="0"/>
              <w:left w:val="nil"/>
              <w:bottom w:val="single" w:color="auto" w:sz="4" w:space="0"/>
              <w:right w:val="single" w:color="auto" w:sz="4" w:space="0"/>
            </w:tcBorders>
            <w:vAlign w:val="center"/>
          </w:tcPr>
          <w:p w14:paraId="036CB95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83819836、63866270</w:t>
            </w:r>
          </w:p>
        </w:tc>
      </w:tr>
      <w:tr w14:paraId="7D4F888B">
        <w:tblPrEx>
          <w:tblCellMar>
            <w:top w:w="0" w:type="dxa"/>
            <w:left w:w="108" w:type="dxa"/>
            <w:bottom w:w="0" w:type="dxa"/>
            <w:right w:w="108" w:type="dxa"/>
          </w:tblCellMar>
        </w:tblPrEx>
        <w:trPr>
          <w:trHeight w:val="23" w:hRule="atLeast"/>
          <w:jc w:val="center"/>
        </w:trPr>
        <w:tc>
          <w:tcPr>
            <w:tcW w:w="735" w:type="pct"/>
            <w:gridSpan w:val="2"/>
            <w:vMerge w:val="restart"/>
            <w:tcBorders>
              <w:top w:val="single" w:color="auto" w:sz="4" w:space="0"/>
              <w:left w:val="single" w:color="auto" w:sz="4" w:space="0"/>
              <w:bottom w:val="single" w:color="auto" w:sz="4" w:space="0"/>
              <w:right w:val="single" w:color="auto" w:sz="4" w:space="0"/>
            </w:tcBorders>
            <w:vAlign w:val="center"/>
          </w:tcPr>
          <w:p w14:paraId="6AAAC62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989" w:type="pct"/>
            <w:gridSpan w:val="2"/>
            <w:tcBorders>
              <w:top w:val="single" w:color="auto" w:sz="4" w:space="0"/>
              <w:left w:val="nil"/>
              <w:bottom w:val="single" w:color="auto" w:sz="4" w:space="0"/>
              <w:right w:val="single" w:color="auto" w:sz="4" w:space="0"/>
            </w:tcBorders>
            <w:vAlign w:val="center"/>
          </w:tcPr>
          <w:p w14:paraId="3480D2A9">
            <w:pPr>
              <w:widowControl/>
              <w:spacing w:line="240" w:lineRule="exact"/>
              <w:jc w:val="center"/>
              <w:rPr>
                <w:rFonts w:hint="eastAsia" w:ascii="仿宋_GB2312" w:hAnsi="宋体" w:eastAsia="仿宋_GB2312" w:cs="宋体"/>
                <w:kern w:val="0"/>
                <w:szCs w:val="21"/>
              </w:rPr>
            </w:pPr>
          </w:p>
        </w:tc>
        <w:tc>
          <w:tcPr>
            <w:tcW w:w="491" w:type="pct"/>
            <w:tcBorders>
              <w:top w:val="nil"/>
              <w:left w:val="nil"/>
              <w:bottom w:val="single" w:color="auto" w:sz="4" w:space="0"/>
              <w:right w:val="single" w:color="auto" w:sz="4" w:space="0"/>
            </w:tcBorders>
            <w:vAlign w:val="center"/>
          </w:tcPr>
          <w:p w14:paraId="4D1E66F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2261468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791" w:type="pct"/>
            <w:tcBorders>
              <w:top w:val="nil"/>
              <w:left w:val="nil"/>
              <w:bottom w:val="single" w:color="auto" w:sz="4" w:space="0"/>
              <w:right w:val="single" w:color="auto" w:sz="4" w:space="0"/>
            </w:tcBorders>
            <w:vAlign w:val="center"/>
          </w:tcPr>
          <w:p w14:paraId="08DBB4B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6FB073C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741" w:type="pct"/>
            <w:tcBorders>
              <w:top w:val="nil"/>
              <w:left w:val="nil"/>
              <w:bottom w:val="single" w:color="auto" w:sz="4" w:space="0"/>
              <w:right w:val="single" w:color="auto" w:sz="4" w:space="0"/>
            </w:tcBorders>
            <w:vAlign w:val="center"/>
          </w:tcPr>
          <w:p w14:paraId="5F563B9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0A39B10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389" w:type="pct"/>
            <w:gridSpan w:val="2"/>
            <w:tcBorders>
              <w:top w:val="nil"/>
              <w:left w:val="nil"/>
              <w:bottom w:val="single" w:color="auto" w:sz="4" w:space="0"/>
              <w:right w:val="single" w:color="auto" w:sz="4" w:space="0"/>
            </w:tcBorders>
            <w:vAlign w:val="center"/>
          </w:tcPr>
          <w:p w14:paraId="62484B5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468" w:type="pct"/>
            <w:gridSpan w:val="2"/>
            <w:tcBorders>
              <w:top w:val="single" w:color="auto" w:sz="4" w:space="0"/>
              <w:left w:val="nil"/>
              <w:bottom w:val="single" w:color="auto" w:sz="4" w:space="0"/>
              <w:right w:val="single" w:color="auto" w:sz="4" w:space="0"/>
            </w:tcBorders>
            <w:vAlign w:val="center"/>
          </w:tcPr>
          <w:p w14:paraId="0A7EB8C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393" w:type="pct"/>
            <w:tcBorders>
              <w:top w:val="nil"/>
              <w:left w:val="nil"/>
              <w:bottom w:val="single" w:color="auto" w:sz="4" w:space="0"/>
              <w:right w:val="single" w:color="auto" w:sz="4" w:space="0"/>
            </w:tcBorders>
            <w:vAlign w:val="center"/>
          </w:tcPr>
          <w:p w14:paraId="3A84377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7562BC59">
        <w:tblPrEx>
          <w:tblCellMar>
            <w:top w:w="0" w:type="dxa"/>
            <w:left w:w="108" w:type="dxa"/>
            <w:bottom w:w="0" w:type="dxa"/>
            <w:right w:w="108" w:type="dxa"/>
          </w:tblCellMar>
        </w:tblPrEx>
        <w:trPr>
          <w:trHeight w:val="23" w:hRule="atLeast"/>
          <w:jc w:val="center"/>
        </w:trPr>
        <w:tc>
          <w:tcPr>
            <w:tcW w:w="735" w:type="pct"/>
            <w:gridSpan w:val="2"/>
            <w:vMerge w:val="continue"/>
            <w:tcBorders>
              <w:top w:val="single" w:color="auto" w:sz="4" w:space="0"/>
              <w:left w:val="single" w:color="auto" w:sz="4" w:space="0"/>
              <w:bottom w:val="single" w:color="auto" w:sz="4" w:space="0"/>
              <w:right w:val="single" w:color="auto" w:sz="4" w:space="0"/>
            </w:tcBorders>
            <w:vAlign w:val="center"/>
          </w:tcPr>
          <w:p w14:paraId="6F3639EC">
            <w:pPr>
              <w:widowControl/>
              <w:spacing w:line="240" w:lineRule="exact"/>
              <w:jc w:val="center"/>
              <w:rPr>
                <w:rFonts w:hint="eastAsia" w:ascii="仿宋_GB2312" w:hAnsi="宋体" w:eastAsia="仿宋_GB2312" w:cs="宋体"/>
                <w:kern w:val="0"/>
                <w:szCs w:val="21"/>
              </w:rPr>
            </w:pPr>
          </w:p>
        </w:tc>
        <w:tc>
          <w:tcPr>
            <w:tcW w:w="989" w:type="pct"/>
            <w:gridSpan w:val="2"/>
            <w:tcBorders>
              <w:top w:val="single" w:color="auto" w:sz="4" w:space="0"/>
              <w:left w:val="nil"/>
              <w:bottom w:val="single" w:color="auto" w:sz="4" w:space="0"/>
              <w:right w:val="single" w:color="auto" w:sz="4" w:space="0"/>
            </w:tcBorders>
            <w:vAlign w:val="center"/>
          </w:tcPr>
          <w:p w14:paraId="0E5915A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491" w:type="pct"/>
            <w:tcBorders>
              <w:top w:val="nil"/>
              <w:left w:val="nil"/>
              <w:bottom w:val="single" w:color="auto" w:sz="4" w:space="0"/>
              <w:right w:val="single" w:color="auto" w:sz="4" w:space="0"/>
            </w:tcBorders>
            <w:vAlign w:val="center"/>
          </w:tcPr>
          <w:p w14:paraId="0A9FCE4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82</w:t>
            </w:r>
          </w:p>
        </w:tc>
        <w:tc>
          <w:tcPr>
            <w:tcW w:w="791" w:type="pct"/>
            <w:tcBorders>
              <w:top w:val="nil"/>
              <w:left w:val="nil"/>
              <w:bottom w:val="single" w:color="auto" w:sz="4" w:space="0"/>
              <w:right w:val="single" w:color="auto" w:sz="4" w:space="0"/>
            </w:tcBorders>
            <w:vAlign w:val="center"/>
          </w:tcPr>
          <w:p w14:paraId="2FB95F3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82</w:t>
            </w:r>
          </w:p>
        </w:tc>
        <w:tc>
          <w:tcPr>
            <w:tcW w:w="741" w:type="pct"/>
            <w:tcBorders>
              <w:top w:val="nil"/>
              <w:left w:val="nil"/>
              <w:bottom w:val="single" w:color="auto" w:sz="4" w:space="0"/>
              <w:right w:val="single" w:color="auto" w:sz="4" w:space="0"/>
            </w:tcBorders>
            <w:vAlign w:val="center"/>
          </w:tcPr>
          <w:p w14:paraId="7587CB7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82</w:t>
            </w:r>
          </w:p>
        </w:tc>
        <w:tc>
          <w:tcPr>
            <w:tcW w:w="389" w:type="pct"/>
            <w:gridSpan w:val="2"/>
            <w:tcBorders>
              <w:top w:val="nil"/>
              <w:left w:val="nil"/>
              <w:bottom w:val="single" w:color="auto" w:sz="4" w:space="0"/>
              <w:right w:val="single" w:color="auto" w:sz="4" w:space="0"/>
            </w:tcBorders>
            <w:vAlign w:val="center"/>
          </w:tcPr>
          <w:p w14:paraId="7595EE1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468" w:type="pct"/>
            <w:gridSpan w:val="2"/>
            <w:tcBorders>
              <w:top w:val="single" w:color="auto" w:sz="4" w:space="0"/>
              <w:left w:val="nil"/>
              <w:bottom w:val="single" w:color="auto" w:sz="4" w:space="0"/>
              <w:right w:val="single" w:color="auto" w:sz="4" w:space="0"/>
            </w:tcBorders>
            <w:vAlign w:val="center"/>
          </w:tcPr>
          <w:p w14:paraId="13DCFD3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393" w:type="pct"/>
            <w:tcBorders>
              <w:top w:val="nil"/>
              <w:left w:val="nil"/>
              <w:bottom w:val="single" w:color="auto" w:sz="4" w:space="0"/>
              <w:right w:val="single" w:color="auto" w:sz="4" w:space="0"/>
            </w:tcBorders>
            <w:vAlign w:val="center"/>
          </w:tcPr>
          <w:p w14:paraId="1FEA2A3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450B90D8">
        <w:tblPrEx>
          <w:tblCellMar>
            <w:top w:w="0" w:type="dxa"/>
            <w:left w:w="108" w:type="dxa"/>
            <w:bottom w:w="0" w:type="dxa"/>
            <w:right w:w="108" w:type="dxa"/>
          </w:tblCellMar>
        </w:tblPrEx>
        <w:trPr>
          <w:trHeight w:val="23" w:hRule="atLeast"/>
          <w:jc w:val="center"/>
        </w:trPr>
        <w:tc>
          <w:tcPr>
            <w:tcW w:w="735" w:type="pct"/>
            <w:gridSpan w:val="2"/>
            <w:vMerge w:val="continue"/>
            <w:tcBorders>
              <w:top w:val="single" w:color="auto" w:sz="4" w:space="0"/>
              <w:left w:val="single" w:color="auto" w:sz="4" w:space="0"/>
              <w:bottom w:val="single" w:color="auto" w:sz="4" w:space="0"/>
              <w:right w:val="single" w:color="auto" w:sz="4" w:space="0"/>
            </w:tcBorders>
            <w:vAlign w:val="center"/>
          </w:tcPr>
          <w:p w14:paraId="67E094E5">
            <w:pPr>
              <w:widowControl/>
              <w:spacing w:line="240" w:lineRule="exact"/>
              <w:jc w:val="center"/>
              <w:rPr>
                <w:rFonts w:hint="eastAsia" w:ascii="仿宋_GB2312" w:hAnsi="宋体" w:eastAsia="仿宋_GB2312" w:cs="宋体"/>
                <w:kern w:val="0"/>
                <w:szCs w:val="21"/>
              </w:rPr>
            </w:pPr>
          </w:p>
        </w:tc>
        <w:tc>
          <w:tcPr>
            <w:tcW w:w="989" w:type="pct"/>
            <w:gridSpan w:val="2"/>
            <w:tcBorders>
              <w:top w:val="single" w:color="auto" w:sz="4" w:space="0"/>
              <w:left w:val="nil"/>
              <w:bottom w:val="single" w:color="auto" w:sz="4" w:space="0"/>
              <w:right w:val="single" w:color="auto" w:sz="4" w:space="0"/>
            </w:tcBorders>
            <w:vAlign w:val="center"/>
          </w:tcPr>
          <w:p w14:paraId="2DBD0B0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485DE73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491" w:type="pct"/>
            <w:tcBorders>
              <w:top w:val="nil"/>
              <w:left w:val="nil"/>
              <w:bottom w:val="single" w:color="auto" w:sz="4" w:space="0"/>
              <w:right w:val="single" w:color="auto" w:sz="4" w:space="0"/>
            </w:tcBorders>
            <w:vAlign w:val="center"/>
          </w:tcPr>
          <w:p w14:paraId="557BD54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82</w:t>
            </w:r>
          </w:p>
        </w:tc>
        <w:tc>
          <w:tcPr>
            <w:tcW w:w="791" w:type="pct"/>
            <w:tcBorders>
              <w:top w:val="nil"/>
              <w:left w:val="nil"/>
              <w:bottom w:val="single" w:color="auto" w:sz="4" w:space="0"/>
              <w:right w:val="single" w:color="auto" w:sz="4" w:space="0"/>
            </w:tcBorders>
            <w:vAlign w:val="center"/>
          </w:tcPr>
          <w:p w14:paraId="0AB1529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82</w:t>
            </w:r>
          </w:p>
        </w:tc>
        <w:tc>
          <w:tcPr>
            <w:tcW w:w="741" w:type="pct"/>
            <w:tcBorders>
              <w:top w:val="nil"/>
              <w:left w:val="nil"/>
              <w:bottom w:val="single" w:color="auto" w:sz="4" w:space="0"/>
              <w:right w:val="single" w:color="auto" w:sz="4" w:space="0"/>
            </w:tcBorders>
            <w:vAlign w:val="center"/>
          </w:tcPr>
          <w:p w14:paraId="4FBA503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82</w:t>
            </w:r>
          </w:p>
        </w:tc>
        <w:tc>
          <w:tcPr>
            <w:tcW w:w="389" w:type="pct"/>
            <w:gridSpan w:val="2"/>
            <w:tcBorders>
              <w:top w:val="nil"/>
              <w:left w:val="nil"/>
              <w:bottom w:val="single" w:color="auto" w:sz="4" w:space="0"/>
              <w:right w:val="single" w:color="auto" w:sz="4" w:space="0"/>
            </w:tcBorders>
            <w:vAlign w:val="center"/>
          </w:tcPr>
          <w:p w14:paraId="39A4DE6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468" w:type="pct"/>
            <w:gridSpan w:val="2"/>
            <w:tcBorders>
              <w:top w:val="single" w:color="auto" w:sz="4" w:space="0"/>
              <w:left w:val="nil"/>
              <w:bottom w:val="single" w:color="auto" w:sz="4" w:space="0"/>
              <w:right w:val="single" w:color="auto" w:sz="4" w:space="0"/>
            </w:tcBorders>
            <w:vAlign w:val="center"/>
          </w:tcPr>
          <w:p w14:paraId="04F599CC">
            <w:pPr>
              <w:widowControl/>
              <w:spacing w:line="240" w:lineRule="exact"/>
              <w:jc w:val="center"/>
              <w:rPr>
                <w:rFonts w:hint="eastAsia" w:ascii="仿宋_GB2312" w:hAnsi="宋体" w:eastAsia="仿宋_GB2312" w:cs="宋体"/>
                <w:kern w:val="0"/>
                <w:szCs w:val="21"/>
              </w:rPr>
            </w:pPr>
          </w:p>
        </w:tc>
        <w:tc>
          <w:tcPr>
            <w:tcW w:w="393" w:type="pct"/>
            <w:tcBorders>
              <w:top w:val="nil"/>
              <w:left w:val="nil"/>
              <w:bottom w:val="single" w:color="auto" w:sz="4" w:space="0"/>
              <w:right w:val="single" w:color="auto" w:sz="4" w:space="0"/>
            </w:tcBorders>
            <w:vAlign w:val="center"/>
          </w:tcPr>
          <w:p w14:paraId="5D19E24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5F78E3BB">
        <w:tblPrEx>
          <w:tblCellMar>
            <w:top w:w="0" w:type="dxa"/>
            <w:left w:w="108" w:type="dxa"/>
            <w:bottom w:w="0" w:type="dxa"/>
            <w:right w:w="108" w:type="dxa"/>
          </w:tblCellMar>
        </w:tblPrEx>
        <w:trPr>
          <w:trHeight w:val="23" w:hRule="atLeast"/>
          <w:jc w:val="center"/>
        </w:trPr>
        <w:tc>
          <w:tcPr>
            <w:tcW w:w="735" w:type="pct"/>
            <w:gridSpan w:val="2"/>
            <w:vMerge w:val="continue"/>
            <w:tcBorders>
              <w:top w:val="single" w:color="auto" w:sz="4" w:space="0"/>
              <w:left w:val="single" w:color="auto" w:sz="4" w:space="0"/>
              <w:bottom w:val="single" w:color="auto" w:sz="4" w:space="0"/>
              <w:right w:val="single" w:color="auto" w:sz="4" w:space="0"/>
            </w:tcBorders>
            <w:vAlign w:val="center"/>
          </w:tcPr>
          <w:p w14:paraId="67C08562">
            <w:pPr>
              <w:widowControl/>
              <w:spacing w:line="240" w:lineRule="exact"/>
              <w:jc w:val="center"/>
              <w:rPr>
                <w:rFonts w:hint="eastAsia" w:ascii="仿宋_GB2312" w:hAnsi="宋体" w:eastAsia="仿宋_GB2312" w:cs="宋体"/>
                <w:kern w:val="0"/>
                <w:szCs w:val="21"/>
              </w:rPr>
            </w:pPr>
          </w:p>
        </w:tc>
        <w:tc>
          <w:tcPr>
            <w:tcW w:w="989" w:type="pct"/>
            <w:gridSpan w:val="2"/>
            <w:tcBorders>
              <w:top w:val="single" w:color="auto" w:sz="4" w:space="0"/>
              <w:left w:val="nil"/>
              <w:bottom w:val="single" w:color="auto" w:sz="4" w:space="0"/>
              <w:right w:val="single" w:color="auto" w:sz="4" w:space="0"/>
            </w:tcBorders>
            <w:vAlign w:val="center"/>
          </w:tcPr>
          <w:p w14:paraId="5FC9F56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491" w:type="pct"/>
            <w:tcBorders>
              <w:top w:val="nil"/>
              <w:left w:val="nil"/>
              <w:bottom w:val="single" w:color="auto" w:sz="4" w:space="0"/>
              <w:right w:val="single" w:color="auto" w:sz="4" w:space="0"/>
            </w:tcBorders>
            <w:vAlign w:val="center"/>
          </w:tcPr>
          <w:p w14:paraId="61D8C42A">
            <w:pPr>
              <w:widowControl/>
              <w:spacing w:line="240" w:lineRule="exact"/>
              <w:jc w:val="center"/>
              <w:rPr>
                <w:rFonts w:hint="eastAsia" w:ascii="仿宋_GB2312" w:hAnsi="宋体" w:eastAsia="仿宋_GB2312" w:cs="宋体"/>
                <w:kern w:val="0"/>
                <w:szCs w:val="21"/>
              </w:rPr>
            </w:pPr>
          </w:p>
        </w:tc>
        <w:tc>
          <w:tcPr>
            <w:tcW w:w="791" w:type="pct"/>
            <w:tcBorders>
              <w:top w:val="nil"/>
              <w:left w:val="nil"/>
              <w:bottom w:val="single" w:color="auto" w:sz="4" w:space="0"/>
              <w:right w:val="single" w:color="auto" w:sz="4" w:space="0"/>
            </w:tcBorders>
            <w:vAlign w:val="center"/>
          </w:tcPr>
          <w:p w14:paraId="53EA653C">
            <w:pPr>
              <w:widowControl/>
              <w:spacing w:line="240" w:lineRule="exact"/>
              <w:jc w:val="center"/>
              <w:rPr>
                <w:rFonts w:hint="eastAsia" w:ascii="仿宋_GB2312" w:hAnsi="宋体" w:eastAsia="仿宋_GB2312" w:cs="宋体"/>
                <w:kern w:val="0"/>
                <w:szCs w:val="21"/>
              </w:rPr>
            </w:pPr>
          </w:p>
        </w:tc>
        <w:tc>
          <w:tcPr>
            <w:tcW w:w="741" w:type="pct"/>
            <w:tcBorders>
              <w:top w:val="nil"/>
              <w:left w:val="nil"/>
              <w:bottom w:val="single" w:color="auto" w:sz="4" w:space="0"/>
              <w:right w:val="single" w:color="auto" w:sz="4" w:space="0"/>
            </w:tcBorders>
            <w:vAlign w:val="center"/>
          </w:tcPr>
          <w:p w14:paraId="623A90CD">
            <w:pPr>
              <w:widowControl/>
              <w:spacing w:line="240" w:lineRule="exact"/>
              <w:jc w:val="center"/>
              <w:rPr>
                <w:rFonts w:hint="eastAsia" w:ascii="仿宋_GB2312" w:hAnsi="宋体" w:eastAsia="仿宋_GB2312" w:cs="宋体"/>
                <w:kern w:val="0"/>
                <w:szCs w:val="21"/>
              </w:rPr>
            </w:pPr>
          </w:p>
        </w:tc>
        <w:tc>
          <w:tcPr>
            <w:tcW w:w="389" w:type="pct"/>
            <w:gridSpan w:val="2"/>
            <w:tcBorders>
              <w:top w:val="nil"/>
              <w:left w:val="nil"/>
              <w:bottom w:val="single" w:color="auto" w:sz="4" w:space="0"/>
              <w:right w:val="single" w:color="auto" w:sz="4" w:space="0"/>
            </w:tcBorders>
            <w:vAlign w:val="center"/>
          </w:tcPr>
          <w:p w14:paraId="7BD1F8C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468" w:type="pct"/>
            <w:gridSpan w:val="2"/>
            <w:tcBorders>
              <w:top w:val="single" w:color="auto" w:sz="4" w:space="0"/>
              <w:left w:val="nil"/>
              <w:bottom w:val="single" w:color="auto" w:sz="4" w:space="0"/>
              <w:right w:val="single" w:color="auto" w:sz="4" w:space="0"/>
            </w:tcBorders>
            <w:vAlign w:val="center"/>
          </w:tcPr>
          <w:p w14:paraId="414241F0">
            <w:pPr>
              <w:widowControl/>
              <w:spacing w:line="240" w:lineRule="exact"/>
              <w:jc w:val="center"/>
              <w:rPr>
                <w:rFonts w:hint="eastAsia" w:ascii="仿宋_GB2312" w:hAnsi="宋体" w:eastAsia="仿宋_GB2312" w:cs="宋体"/>
                <w:kern w:val="0"/>
                <w:szCs w:val="21"/>
              </w:rPr>
            </w:pPr>
          </w:p>
        </w:tc>
        <w:tc>
          <w:tcPr>
            <w:tcW w:w="393" w:type="pct"/>
            <w:tcBorders>
              <w:top w:val="nil"/>
              <w:left w:val="nil"/>
              <w:bottom w:val="single" w:color="auto" w:sz="4" w:space="0"/>
              <w:right w:val="single" w:color="auto" w:sz="4" w:space="0"/>
            </w:tcBorders>
            <w:vAlign w:val="center"/>
          </w:tcPr>
          <w:p w14:paraId="25E8650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7E7F57F8">
        <w:tblPrEx>
          <w:tblCellMar>
            <w:top w:w="0" w:type="dxa"/>
            <w:left w:w="108" w:type="dxa"/>
            <w:bottom w:w="0" w:type="dxa"/>
            <w:right w:w="108" w:type="dxa"/>
          </w:tblCellMar>
        </w:tblPrEx>
        <w:trPr>
          <w:trHeight w:val="23" w:hRule="atLeast"/>
          <w:jc w:val="center"/>
        </w:trPr>
        <w:tc>
          <w:tcPr>
            <w:tcW w:w="735" w:type="pct"/>
            <w:gridSpan w:val="2"/>
            <w:vMerge w:val="continue"/>
            <w:tcBorders>
              <w:top w:val="single" w:color="auto" w:sz="4" w:space="0"/>
              <w:left w:val="single" w:color="auto" w:sz="4" w:space="0"/>
              <w:bottom w:val="single" w:color="auto" w:sz="4" w:space="0"/>
              <w:right w:val="single" w:color="auto" w:sz="4" w:space="0"/>
            </w:tcBorders>
            <w:vAlign w:val="center"/>
          </w:tcPr>
          <w:p w14:paraId="3BC5787E">
            <w:pPr>
              <w:widowControl/>
              <w:spacing w:line="240" w:lineRule="exact"/>
              <w:jc w:val="center"/>
              <w:rPr>
                <w:rFonts w:hint="eastAsia" w:ascii="仿宋_GB2312" w:hAnsi="宋体" w:eastAsia="仿宋_GB2312" w:cs="宋体"/>
                <w:kern w:val="0"/>
                <w:szCs w:val="21"/>
              </w:rPr>
            </w:pPr>
          </w:p>
        </w:tc>
        <w:tc>
          <w:tcPr>
            <w:tcW w:w="989" w:type="pct"/>
            <w:gridSpan w:val="2"/>
            <w:tcBorders>
              <w:top w:val="single" w:color="auto" w:sz="4" w:space="0"/>
              <w:left w:val="nil"/>
              <w:bottom w:val="single" w:color="auto" w:sz="4" w:space="0"/>
              <w:right w:val="single" w:color="auto" w:sz="4" w:space="0"/>
            </w:tcBorders>
            <w:vAlign w:val="center"/>
          </w:tcPr>
          <w:p w14:paraId="21AC416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491" w:type="pct"/>
            <w:tcBorders>
              <w:top w:val="nil"/>
              <w:left w:val="nil"/>
              <w:bottom w:val="single" w:color="auto" w:sz="4" w:space="0"/>
              <w:right w:val="single" w:color="auto" w:sz="4" w:space="0"/>
            </w:tcBorders>
            <w:vAlign w:val="center"/>
          </w:tcPr>
          <w:p w14:paraId="6855FF22">
            <w:pPr>
              <w:widowControl/>
              <w:spacing w:line="240" w:lineRule="exact"/>
              <w:jc w:val="center"/>
              <w:rPr>
                <w:rFonts w:hint="eastAsia" w:ascii="仿宋_GB2312" w:hAnsi="宋体" w:eastAsia="仿宋_GB2312" w:cs="宋体"/>
                <w:kern w:val="0"/>
                <w:szCs w:val="21"/>
              </w:rPr>
            </w:pPr>
          </w:p>
        </w:tc>
        <w:tc>
          <w:tcPr>
            <w:tcW w:w="791" w:type="pct"/>
            <w:tcBorders>
              <w:top w:val="nil"/>
              <w:left w:val="nil"/>
              <w:bottom w:val="single" w:color="auto" w:sz="4" w:space="0"/>
              <w:right w:val="single" w:color="auto" w:sz="4" w:space="0"/>
            </w:tcBorders>
            <w:vAlign w:val="center"/>
          </w:tcPr>
          <w:p w14:paraId="462998B6">
            <w:pPr>
              <w:widowControl/>
              <w:spacing w:line="240" w:lineRule="exact"/>
              <w:jc w:val="center"/>
              <w:rPr>
                <w:rFonts w:hint="eastAsia" w:ascii="仿宋_GB2312" w:hAnsi="宋体" w:eastAsia="仿宋_GB2312" w:cs="宋体"/>
                <w:kern w:val="0"/>
                <w:szCs w:val="21"/>
              </w:rPr>
            </w:pPr>
          </w:p>
        </w:tc>
        <w:tc>
          <w:tcPr>
            <w:tcW w:w="741" w:type="pct"/>
            <w:tcBorders>
              <w:top w:val="nil"/>
              <w:left w:val="nil"/>
              <w:bottom w:val="single" w:color="auto" w:sz="4" w:space="0"/>
              <w:right w:val="single" w:color="auto" w:sz="4" w:space="0"/>
            </w:tcBorders>
            <w:vAlign w:val="center"/>
          </w:tcPr>
          <w:p w14:paraId="44D46465">
            <w:pPr>
              <w:widowControl/>
              <w:spacing w:line="240" w:lineRule="exact"/>
              <w:jc w:val="center"/>
              <w:rPr>
                <w:rFonts w:hint="eastAsia" w:ascii="仿宋_GB2312" w:hAnsi="宋体" w:eastAsia="仿宋_GB2312" w:cs="宋体"/>
                <w:kern w:val="0"/>
                <w:szCs w:val="21"/>
              </w:rPr>
            </w:pPr>
          </w:p>
        </w:tc>
        <w:tc>
          <w:tcPr>
            <w:tcW w:w="389" w:type="pct"/>
            <w:gridSpan w:val="2"/>
            <w:tcBorders>
              <w:top w:val="nil"/>
              <w:left w:val="nil"/>
              <w:bottom w:val="single" w:color="auto" w:sz="4" w:space="0"/>
              <w:right w:val="single" w:color="auto" w:sz="4" w:space="0"/>
            </w:tcBorders>
            <w:vAlign w:val="center"/>
          </w:tcPr>
          <w:p w14:paraId="231C4E3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468" w:type="pct"/>
            <w:gridSpan w:val="2"/>
            <w:tcBorders>
              <w:top w:val="single" w:color="auto" w:sz="4" w:space="0"/>
              <w:left w:val="nil"/>
              <w:bottom w:val="single" w:color="auto" w:sz="4" w:space="0"/>
              <w:right w:val="single" w:color="auto" w:sz="4" w:space="0"/>
            </w:tcBorders>
            <w:vAlign w:val="center"/>
          </w:tcPr>
          <w:p w14:paraId="0FF12717">
            <w:pPr>
              <w:widowControl/>
              <w:spacing w:line="240" w:lineRule="exact"/>
              <w:jc w:val="center"/>
              <w:rPr>
                <w:rFonts w:hint="eastAsia" w:ascii="仿宋_GB2312" w:hAnsi="宋体" w:eastAsia="仿宋_GB2312" w:cs="宋体"/>
                <w:kern w:val="0"/>
                <w:szCs w:val="21"/>
              </w:rPr>
            </w:pPr>
          </w:p>
        </w:tc>
        <w:tc>
          <w:tcPr>
            <w:tcW w:w="393" w:type="pct"/>
            <w:tcBorders>
              <w:top w:val="nil"/>
              <w:left w:val="nil"/>
              <w:bottom w:val="single" w:color="auto" w:sz="4" w:space="0"/>
              <w:right w:val="single" w:color="auto" w:sz="4" w:space="0"/>
            </w:tcBorders>
            <w:vAlign w:val="center"/>
          </w:tcPr>
          <w:p w14:paraId="31755D0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6D39AFD0">
        <w:tblPrEx>
          <w:tblCellMar>
            <w:top w:w="0" w:type="dxa"/>
            <w:left w:w="108" w:type="dxa"/>
            <w:bottom w:w="0" w:type="dxa"/>
            <w:right w:w="108" w:type="dxa"/>
          </w:tblCellMar>
        </w:tblPrEx>
        <w:trPr>
          <w:trHeight w:val="23" w:hRule="atLeast"/>
          <w:jc w:val="center"/>
        </w:trPr>
        <w:tc>
          <w:tcPr>
            <w:tcW w:w="323" w:type="pct"/>
            <w:vMerge w:val="restart"/>
            <w:tcBorders>
              <w:top w:val="nil"/>
              <w:left w:val="single" w:color="auto" w:sz="4" w:space="0"/>
              <w:bottom w:val="single" w:color="auto" w:sz="4" w:space="0"/>
              <w:right w:val="single" w:color="auto" w:sz="4" w:space="0"/>
            </w:tcBorders>
            <w:vAlign w:val="center"/>
          </w:tcPr>
          <w:p w14:paraId="765EB14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2684" w:type="pct"/>
            <w:gridSpan w:val="5"/>
            <w:tcBorders>
              <w:top w:val="single" w:color="auto" w:sz="4" w:space="0"/>
              <w:left w:val="nil"/>
              <w:bottom w:val="single" w:color="auto" w:sz="4" w:space="0"/>
              <w:right w:val="single" w:color="auto" w:sz="4" w:space="0"/>
            </w:tcBorders>
            <w:vAlign w:val="center"/>
          </w:tcPr>
          <w:p w14:paraId="29C448D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1991" w:type="pct"/>
            <w:gridSpan w:val="6"/>
            <w:tcBorders>
              <w:top w:val="single" w:color="auto" w:sz="4" w:space="0"/>
              <w:left w:val="nil"/>
              <w:bottom w:val="single" w:color="auto" w:sz="4" w:space="0"/>
              <w:right w:val="single" w:color="auto" w:sz="4" w:space="0"/>
            </w:tcBorders>
            <w:vAlign w:val="center"/>
          </w:tcPr>
          <w:p w14:paraId="6A2A20D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0A42EC04">
        <w:tblPrEx>
          <w:tblCellMar>
            <w:top w:w="0" w:type="dxa"/>
            <w:left w:w="108" w:type="dxa"/>
            <w:bottom w:w="0" w:type="dxa"/>
            <w:right w:w="108" w:type="dxa"/>
          </w:tblCellMar>
        </w:tblPrEx>
        <w:trPr>
          <w:trHeight w:val="3663" w:hRule="atLeast"/>
          <w:jc w:val="center"/>
        </w:trPr>
        <w:tc>
          <w:tcPr>
            <w:tcW w:w="323" w:type="pct"/>
            <w:vMerge w:val="continue"/>
            <w:tcBorders>
              <w:top w:val="nil"/>
              <w:left w:val="single" w:color="auto" w:sz="4" w:space="0"/>
              <w:bottom w:val="single" w:color="auto" w:sz="4" w:space="0"/>
              <w:right w:val="single" w:color="auto" w:sz="4" w:space="0"/>
            </w:tcBorders>
            <w:vAlign w:val="center"/>
          </w:tcPr>
          <w:p w14:paraId="591AC01D">
            <w:pPr>
              <w:widowControl/>
              <w:spacing w:line="240" w:lineRule="exact"/>
              <w:jc w:val="center"/>
              <w:rPr>
                <w:rFonts w:hint="eastAsia" w:ascii="仿宋_GB2312" w:hAnsi="宋体" w:eastAsia="仿宋_GB2312" w:cs="宋体"/>
                <w:kern w:val="0"/>
                <w:szCs w:val="21"/>
              </w:rPr>
            </w:pPr>
          </w:p>
        </w:tc>
        <w:tc>
          <w:tcPr>
            <w:tcW w:w="2684" w:type="pct"/>
            <w:gridSpan w:val="5"/>
            <w:tcBorders>
              <w:top w:val="single" w:color="auto" w:sz="4" w:space="0"/>
              <w:left w:val="nil"/>
              <w:bottom w:val="single" w:color="auto" w:sz="4" w:space="0"/>
              <w:right w:val="single" w:color="auto" w:sz="4" w:space="0"/>
            </w:tcBorders>
            <w:vAlign w:val="center"/>
          </w:tcPr>
          <w:p w14:paraId="7248F49F">
            <w:pPr>
              <w:widowControl/>
              <w:spacing w:line="240" w:lineRule="exact"/>
            </w:pPr>
            <w:r>
              <w:rPr>
                <w:rFonts w:hint="eastAsia"/>
              </w:rPr>
              <w:t>文创促进类：通过举办丰台文化创意大赛、文创训练营活动，挖掘优质文化项目和人才，优化区域产业发展氛围。</w:t>
            </w:r>
          </w:p>
          <w:p w14:paraId="73DD5AAA">
            <w:pPr>
              <w:pStyle w:val="2"/>
            </w:pPr>
            <w:r>
              <w:rPr>
                <w:rFonts w:hint="eastAsia" w:ascii="Times New Roman" w:hAnsi="Times New Roman"/>
                <w:sz w:val="21"/>
              </w:rPr>
              <w:t>戏曲推广类：弘扬中华优秀传统文化，推动戏曲的传承发展。第四届“嬉戏”亲子剧场项目创排戏曲儿童体验剧，打破戏曲表演固有观演模式，突出寓教于乐，培养年轻化的戏曲观众群，促进传统文化的保护、传承和传播。通过举办第三届“小戏台”项目，为小戏台场地提供戏曲剧目排演的扶持，组织票友演出、“嗨戏”活动，从空间和人员两个方面营造“戏曲丰台”氛围。</w:t>
            </w:r>
          </w:p>
        </w:tc>
        <w:tc>
          <w:tcPr>
            <w:tcW w:w="1991" w:type="pct"/>
            <w:gridSpan w:val="6"/>
            <w:tcBorders>
              <w:top w:val="single" w:color="auto" w:sz="4" w:space="0"/>
              <w:left w:val="nil"/>
              <w:bottom w:val="single" w:color="auto" w:sz="4" w:space="0"/>
              <w:right w:val="single" w:color="auto" w:sz="4" w:space="0"/>
            </w:tcBorders>
            <w:vAlign w:val="center"/>
          </w:tcPr>
          <w:p w14:paraId="0DEC22F9">
            <w:pPr>
              <w:widowControl/>
              <w:numPr>
                <w:ilvl w:val="0"/>
                <w:numId w:val="17"/>
              </w:numPr>
              <w:spacing w:line="240" w:lineRule="exact"/>
            </w:pPr>
            <w:r>
              <w:rPr>
                <w:rFonts w:hint="eastAsia"/>
              </w:rPr>
              <w:t>组织开展丰台文化创意大赛、丰台文创训练营活动，挖掘优秀项目与人才，组织区内文化园区及企业积极参加，促进企业之间的资源共享和合作交流，搭建产业服务平台，助力文化企业和人才发展。</w:t>
            </w:r>
          </w:p>
          <w:p w14:paraId="37065DA2">
            <w:pPr>
              <w:widowControl/>
              <w:numPr>
                <w:ilvl w:val="0"/>
                <w:numId w:val="17"/>
              </w:numPr>
              <w:spacing w:line="240" w:lineRule="exact"/>
            </w:pPr>
            <w:r>
              <w:rPr>
                <w:rFonts w:hint="eastAsia"/>
              </w:rPr>
              <w:t>第四届“嬉戏”亲子剧场项目通过深度创作形成《新三打白骨精》剧本，组织演员排练并形成完整剧目。录制并在线上推广。第三届“小戏台”通过组织票房“嗨戏”、“戏迷秀”等形式多样的活动，丰富了市民文化生活，提升了票友演唱水平，营造出浓厚的戏曲氛围，推动了“戏曲之城”品牌建设。</w:t>
            </w:r>
          </w:p>
        </w:tc>
      </w:tr>
      <w:tr w14:paraId="3C4CC418">
        <w:tblPrEx>
          <w:tblCellMar>
            <w:top w:w="0" w:type="dxa"/>
            <w:left w:w="108" w:type="dxa"/>
            <w:bottom w:w="0" w:type="dxa"/>
            <w:right w:w="108" w:type="dxa"/>
          </w:tblCellMar>
        </w:tblPrEx>
        <w:trPr>
          <w:trHeight w:val="23" w:hRule="atLeast"/>
          <w:jc w:val="center"/>
        </w:trPr>
        <w:tc>
          <w:tcPr>
            <w:tcW w:w="323" w:type="pct"/>
            <w:vMerge w:val="restart"/>
            <w:tcBorders>
              <w:top w:val="single" w:color="auto" w:sz="4" w:space="0"/>
              <w:left w:val="single" w:color="auto" w:sz="4" w:space="0"/>
              <w:right w:val="single" w:color="auto" w:sz="4" w:space="0"/>
            </w:tcBorders>
            <w:vAlign w:val="center"/>
          </w:tcPr>
          <w:p w14:paraId="446518F7">
            <w:pPr>
              <w:widowControl/>
              <w:spacing w:line="240" w:lineRule="exact"/>
              <w:jc w:val="center"/>
            </w:pPr>
          </w:p>
          <w:p w14:paraId="757B8874">
            <w:pPr>
              <w:widowControl/>
              <w:spacing w:line="240" w:lineRule="exact"/>
              <w:jc w:val="center"/>
            </w:pPr>
          </w:p>
          <w:p w14:paraId="1F2ECA58">
            <w:pPr>
              <w:widowControl/>
              <w:spacing w:line="240" w:lineRule="exact"/>
              <w:jc w:val="center"/>
            </w:pPr>
          </w:p>
          <w:p w14:paraId="611563B7">
            <w:pPr>
              <w:widowControl/>
              <w:spacing w:line="240" w:lineRule="exact"/>
            </w:pPr>
          </w:p>
          <w:p w14:paraId="0C9F43D7">
            <w:pPr>
              <w:widowControl/>
              <w:spacing w:line="360" w:lineRule="auto"/>
              <w:jc w:val="center"/>
            </w:pPr>
            <w:r>
              <w:rPr>
                <w:rFonts w:hint="eastAsia"/>
              </w:rPr>
              <w:t>绩效</w:t>
            </w:r>
            <w:r>
              <w:t>目标</w:t>
            </w:r>
          </w:p>
          <w:p w14:paraId="54FA5935">
            <w:pPr>
              <w:spacing w:line="360" w:lineRule="auto"/>
              <w:jc w:val="center"/>
            </w:pPr>
          </w:p>
        </w:tc>
        <w:tc>
          <w:tcPr>
            <w:tcW w:w="411" w:type="pct"/>
            <w:tcBorders>
              <w:top w:val="single" w:color="auto" w:sz="4" w:space="0"/>
              <w:left w:val="nil"/>
              <w:bottom w:val="single" w:color="auto" w:sz="4" w:space="0"/>
              <w:right w:val="single" w:color="auto" w:sz="4" w:space="0"/>
            </w:tcBorders>
            <w:vAlign w:val="center"/>
          </w:tcPr>
          <w:p w14:paraId="233D38B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459" w:type="pct"/>
            <w:tcBorders>
              <w:top w:val="single" w:color="auto" w:sz="4" w:space="0"/>
              <w:left w:val="nil"/>
              <w:bottom w:val="single" w:color="auto" w:sz="4" w:space="0"/>
              <w:right w:val="single" w:color="auto" w:sz="4" w:space="0"/>
            </w:tcBorders>
            <w:vAlign w:val="center"/>
          </w:tcPr>
          <w:p w14:paraId="7EB6BFD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021" w:type="pct"/>
            <w:gridSpan w:val="2"/>
            <w:tcBorders>
              <w:top w:val="single" w:color="auto" w:sz="4" w:space="0"/>
              <w:left w:val="nil"/>
              <w:bottom w:val="single" w:color="auto" w:sz="4" w:space="0"/>
              <w:right w:val="single" w:color="auto" w:sz="4" w:space="0"/>
            </w:tcBorders>
            <w:vAlign w:val="center"/>
          </w:tcPr>
          <w:p w14:paraId="43EA8DB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791" w:type="pct"/>
            <w:tcBorders>
              <w:top w:val="single" w:color="auto" w:sz="4" w:space="0"/>
              <w:left w:val="nil"/>
              <w:bottom w:val="single" w:color="auto" w:sz="4" w:space="0"/>
              <w:right w:val="single" w:color="auto" w:sz="4" w:space="0"/>
            </w:tcBorders>
            <w:vAlign w:val="center"/>
          </w:tcPr>
          <w:p w14:paraId="184CAEE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50DFB26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741" w:type="pct"/>
            <w:tcBorders>
              <w:top w:val="single" w:color="auto" w:sz="4" w:space="0"/>
              <w:left w:val="nil"/>
              <w:bottom w:val="single" w:color="auto" w:sz="4" w:space="0"/>
              <w:right w:val="single" w:color="auto" w:sz="4" w:space="0"/>
            </w:tcBorders>
            <w:vAlign w:val="center"/>
          </w:tcPr>
          <w:p w14:paraId="30CD1B3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479A3DD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317" w:type="pct"/>
            <w:tcBorders>
              <w:top w:val="single" w:color="auto" w:sz="4" w:space="0"/>
              <w:left w:val="nil"/>
              <w:bottom w:val="single" w:color="auto" w:sz="4" w:space="0"/>
              <w:right w:val="single" w:color="auto" w:sz="4" w:space="0"/>
            </w:tcBorders>
            <w:vAlign w:val="center"/>
          </w:tcPr>
          <w:p w14:paraId="034221D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301" w:type="pct"/>
            <w:gridSpan w:val="2"/>
            <w:tcBorders>
              <w:top w:val="single" w:color="auto" w:sz="4" w:space="0"/>
              <w:left w:val="nil"/>
              <w:bottom w:val="single" w:color="auto" w:sz="4" w:space="0"/>
              <w:right w:val="single" w:color="auto" w:sz="4" w:space="0"/>
            </w:tcBorders>
            <w:vAlign w:val="center"/>
          </w:tcPr>
          <w:p w14:paraId="1B180CD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630" w:type="pct"/>
            <w:gridSpan w:val="2"/>
            <w:tcBorders>
              <w:top w:val="single" w:color="auto" w:sz="4" w:space="0"/>
              <w:left w:val="nil"/>
              <w:bottom w:val="single" w:color="auto" w:sz="4" w:space="0"/>
              <w:right w:val="single" w:color="auto" w:sz="4" w:space="0"/>
            </w:tcBorders>
            <w:vAlign w:val="center"/>
          </w:tcPr>
          <w:p w14:paraId="04B0891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     及</w:t>
            </w:r>
          </w:p>
          <w:p w14:paraId="0389108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改进措施</w:t>
            </w:r>
          </w:p>
        </w:tc>
      </w:tr>
      <w:tr w14:paraId="3C5C4656">
        <w:tblPrEx>
          <w:tblCellMar>
            <w:top w:w="0" w:type="dxa"/>
            <w:left w:w="108" w:type="dxa"/>
            <w:bottom w:w="0" w:type="dxa"/>
            <w:right w:w="108" w:type="dxa"/>
          </w:tblCellMar>
        </w:tblPrEx>
        <w:trPr>
          <w:trHeight w:val="23" w:hRule="atLeast"/>
          <w:jc w:val="center"/>
        </w:trPr>
        <w:tc>
          <w:tcPr>
            <w:tcW w:w="323" w:type="pct"/>
            <w:vMerge w:val="continue"/>
            <w:tcBorders>
              <w:left w:val="single" w:color="auto" w:sz="4" w:space="0"/>
              <w:right w:val="single" w:color="auto" w:sz="4" w:space="0"/>
            </w:tcBorders>
            <w:vAlign w:val="center"/>
          </w:tcPr>
          <w:p w14:paraId="680BA282">
            <w:pPr>
              <w:widowControl/>
              <w:spacing w:line="240" w:lineRule="exact"/>
              <w:jc w:val="center"/>
              <w:rPr>
                <w:rFonts w:hint="eastAsia" w:ascii="仿宋_GB2312" w:hAnsi="宋体" w:eastAsia="仿宋_GB2312" w:cs="宋体"/>
                <w:kern w:val="0"/>
                <w:szCs w:val="21"/>
              </w:rPr>
            </w:pPr>
          </w:p>
        </w:tc>
        <w:tc>
          <w:tcPr>
            <w:tcW w:w="411" w:type="pct"/>
            <w:vMerge w:val="restart"/>
            <w:tcBorders>
              <w:top w:val="single" w:color="auto" w:sz="4" w:space="0"/>
              <w:left w:val="single" w:color="auto" w:sz="4" w:space="0"/>
              <w:bottom w:val="single" w:color="auto" w:sz="4" w:space="0"/>
              <w:right w:val="single" w:color="auto" w:sz="4" w:space="0"/>
            </w:tcBorders>
            <w:vAlign w:val="center"/>
          </w:tcPr>
          <w:p w14:paraId="2166549B">
            <w:pPr>
              <w:widowControl/>
              <w:spacing w:line="240" w:lineRule="exact"/>
            </w:pPr>
          </w:p>
          <w:p w14:paraId="6DC8900E">
            <w:pPr>
              <w:widowControl/>
              <w:spacing w:line="240" w:lineRule="exact"/>
              <w:jc w:val="center"/>
              <w:rPr>
                <w:rFonts w:eastAsia="仿宋_GB2312"/>
              </w:rPr>
            </w:pPr>
            <w:r>
              <w:rPr>
                <w:rFonts w:hint="eastAsia"/>
              </w:rPr>
              <w:t>产出指标</w:t>
            </w:r>
          </w:p>
        </w:tc>
        <w:tc>
          <w:tcPr>
            <w:tcW w:w="459" w:type="pct"/>
            <w:vMerge w:val="restart"/>
            <w:tcBorders>
              <w:top w:val="single" w:color="auto" w:sz="4" w:space="0"/>
              <w:left w:val="single" w:color="auto" w:sz="4" w:space="0"/>
              <w:right w:val="single" w:color="auto" w:sz="4" w:space="0"/>
            </w:tcBorders>
            <w:vAlign w:val="center"/>
          </w:tcPr>
          <w:p w14:paraId="424B4972">
            <w:pPr>
              <w:widowControl/>
              <w:spacing w:line="240" w:lineRule="exact"/>
            </w:pPr>
          </w:p>
          <w:p w14:paraId="5D4D64AB">
            <w:pPr>
              <w:widowControl/>
              <w:spacing w:line="240" w:lineRule="exact"/>
              <w:jc w:val="center"/>
            </w:pPr>
          </w:p>
          <w:p w14:paraId="7D1BCE2E">
            <w:pPr>
              <w:widowControl/>
              <w:spacing w:line="240" w:lineRule="exact"/>
              <w:jc w:val="center"/>
            </w:pPr>
            <w:r>
              <w:rPr>
                <w:rFonts w:hint="eastAsia"/>
              </w:rPr>
              <w:t>数量指标</w:t>
            </w:r>
          </w:p>
        </w:tc>
        <w:tc>
          <w:tcPr>
            <w:tcW w:w="1021" w:type="pct"/>
            <w:gridSpan w:val="2"/>
            <w:tcBorders>
              <w:top w:val="single" w:color="auto" w:sz="4" w:space="0"/>
              <w:left w:val="nil"/>
              <w:bottom w:val="single" w:color="auto" w:sz="4" w:space="0"/>
              <w:right w:val="single" w:color="auto" w:sz="4" w:space="0"/>
            </w:tcBorders>
            <w:vAlign w:val="center"/>
          </w:tcPr>
          <w:p w14:paraId="2EC1C7A7">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文创类活动举办次数</w:t>
            </w:r>
          </w:p>
        </w:tc>
        <w:tc>
          <w:tcPr>
            <w:tcW w:w="791" w:type="pct"/>
            <w:tcBorders>
              <w:top w:val="single" w:color="auto" w:sz="4" w:space="0"/>
              <w:left w:val="nil"/>
              <w:bottom w:val="single" w:color="auto" w:sz="4" w:space="0"/>
              <w:right w:val="single" w:color="auto" w:sz="4" w:space="0"/>
            </w:tcBorders>
            <w:vAlign w:val="center"/>
          </w:tcPr>
          <w:p w14:paraId="5B151EC5">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文创大赛举办1场项目初选、1场赛前培训、4场初赛、1场决赛、1场创业之旅，文创训练营举办8场线上课程活动，2场线下活动。</w:t>
            </w:r>
          </w:p>
        </w:tc>
        <w:tc>
          <w:tcPr>
            <w:tcW w:w="741" w:type="pct"/>
            <w:tcBorders>
              <w:top w:val="single" w:color="auto" w:sz="4" w:space="0"/>
              <w:left w:val="nil"/>
              <w:bottom w:val="single" w:color="auto" w:sz="4" w:space="0"/>
              <w:right w:val="single" w:color="auto" w:sz="4" w:space="0"/>
            </w:tcBorders>
            <w:vAlign w:val="center"/>
          </w:tcPr>
          <w:p w14:paraId="544A41E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317" w:type="pct"/>
            <w:tcBorders>
              <w:top w:val="single" w:color="auto" w:sz="4" w:space="0"/>
              <w:left w:val="nil"/>
              <w:bottom w:val="single" w:color="auto" w:sz="4" w:space="0"/>
              <w:right w:val="single" w:color="auto" w:sz="4" w:space="0"/>
            </w:tcBorders>
            <w:vAlign w:val="center"/>
          </w:tcPr>
          <w:p w14:paraId="3FCE5E8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301" w:type="pct"/>
            <w:gridSpan w:val="2"/>
            <w:tcBorders>
              <w:top w:val="single" w:color="auto" w:sz="4" w:space="0"/>
              <w:left w:val="nil"/>
              <w:bottom w:val="single" w:color="auto" w:sz="4" w:space="0"/>
              <w:right w:val="single" w:color="auto" w:sz="4" w:space="0"/>
            </w:tcBorders>
            <w:vAlign w:val="center"/>
          </w:tcPr>
          <w:p w14:paraId="6B0D62A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630" w:type="pct"/>
            <w:gridSpan w:val="2"/>
            <w:tcBorders>
              <w:top w:val="single" w:color="auto" w:sz="4" w:space="0"/>
              <w:left w:val="nil"/>
              <w:bottom w:val="single" w:color="auto" w:sz="4" w:space="0"/>
              <w:right w:val="single" w:color="auto" w:sz="4" w:space="0"/>
            </w:tcBorders>
            <w:vAlign w:val="center"/>
          </w:tcPr>
          <w:p w14:paraId="7B8F1D19">
            <w:pPr>
              <w:widowControl/>
              <w:spacing w:line="240" w:lineRule="exact"/>
              <w:rPr>
                <w:rFonts w:hint="eastAsia" w:ascii="仿宋_GB2312" w:hAnsi="宋体" w:eastAsia="仿宋_GB2312" w:cs="宋体"/>
                <w:kern w:val="0"/>
                <w:szCs w:val="21"/>
              </w:rPr>
            </w:pPr>
          </w:p>
        </w:tc>
      </w:tr>
      <w:tr w14:paraId="7A1CBDD5">
        <w:tblPrEx>
          <w:tblCellMar>
            <w:top w:w="0" w:type="dxa"/>
            <w:left w:w="108" w:type="dxa"/>
            <w:bottom w:w="0" w:type="dxa"/>
            <w:right w:w="108" w:type="dxa"/>
          </w:tblCellMar>
        </w:tblPrEx>
        <w:trPr>
          <w:trHeight w:val="23" w:hRule="atLeast"/>
          <w:jc w:val="center"/>
        </w:trPr>
        <w:tc>
          <w:tcPr>
            <w:tcW w:w="323" w:type="pct"/>
            <w:vMerge w:val="continue"/>
            <w:tcBorders>
              <w:left w:val="single" w:color="auto" w:sz="4" w:space="0"/>
              <w:right w:val="single" w:color="auto" w:sz="4" w:space="0"/>
            </w:tcBorders>
            <w:vAlign w:val="center"/>
          </w:tcPr>
          <w:p w14:paraId="3B032DA1">
            <w:pPr>
              <w:widowControl/>
              <w:spacing w:line="240" w:lineRule="exact"/>
              <w:jc w:val="center"/>
              <w:rPr>
                <w:rFonts w:hint="eastAsia" w:ascii="仿宋_GB2312" w:hAnsi="宋体" w:eastAsia="仿宋_GB2312" w:cs="宋体"/>
                <w:kern w:val="0"/>
                <w:szCs w:val="21"/>
              </w:rPr>
            </w:pPr>
          </w:p>
        </w:tc>
        <w:tc>
          <w:tcPr>
            <w:tcW w:w="411" w:type="pct"/>
            <w:vMerge w:val="continue"/>
            <w:tcBorders>
              <w:left w:val="single" w:color="auto" w:sz="4" w:space="0"/>
              <w:right w:val="single" w:color="auto" w:sz="4" w:space="0"/>
            </w:tcBorders>
            <w:vAlign w:val="center"/>
          </w:tcPr>
          <w:p w14:paraId="03FA51E8">
            <w:pPr>
              <w:widowControl/>
              <w:spacing w:line="240" w:lineRule="exact"/>
              <w:jc w:val="center"/>
              <w:rPr>
                <w:rFonts w:hint="eastAsia" w:ascii="仿宋_GB2312" w:hAnsi="宋体" w:eastAsia="仿宋_GB2312" w:cs="宋体"/>
                <w:kern w:val="0"/>
                <w:szCs w:val="21"/>
              </w:rPr>
            </w:pPr>
          </w:p>
        </w:tc>
        <w:tc>
          <w:tcPr>
            <w:tcW w:w="459" w:type="pct"/>
            <w:vMerge w:val="continue"/>
            <w:tcBorders>
              <w:left w:val="single" w:color="auto" w:sz="4" w:space="0"/>
              <w:bottom w:val="single" w:color="auto" w:sz="4" w:space="0"/>
              <w:right w:val="single" w:color="auto" w:sz="4" w:space="0"/>
            </w:tcBorders>
            <w:vAlign w:val="center"/>
          </w:tcPr>
          <w:p w14:paraId="3524F1A5">
            <w:pPr>
              <w:widowControl/>
              <w:spacing w:line="240" w:lineRule="exact"/>
              <w:jc w:val="center"/>
              <w:rPr>
                <w:rFonts w:hint="eastAsia" w:ascii="仿宋_GB2312" w:hAnsi="宋体" w:eastAsia="仿宋_GB2312" w:cs="宋体"/>
                <w:kern w:val="0"/>
                <w:szCs w:val="21"/>
              </w:rPr>
            </w:pPr>
          </w:p>
        </w:tc>
        <w:tc>
          <w:tcPr>
            <w:tcW w:w="1021" w:type="pct"/>
            <w:gridSpan w:val="2"/>
            <w:tcBorders>
              <w:top w:val="single" w:color="auto" w:sz="4" w:space="0"/>
              <w:left w:val="nil"/>
              <w:bottom w:val="single" w:color="auto" w:sz="4" w:space="0"/>
              <w:right w:val="single" w:color="auto" w:sz="4" w:space="0"/>
            </w:tcBorders>
            <w:vAlign w:val="center"/>
          </w:tcPr>
          <w:p w14:paraId="655721E7">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戏曲推广类活动场次</w:t>
            </w:r>
          </w:p>
        </w:tc>
        <w:tc>
          <w:tcPr>
            <w:tcW w:w="791" w:type="pct"/>
            <w:tcBorders>
              <w:top w:val="single" w:color="auto" w:sz="4" w:space="0"/>
              <w:left w:val="nil"/>
              <w:bottom w:val="single" w:color="auto" w:sz="4" w:space="0"/>
              <w:right w:val="single" w:color="auto" w:sz="4" w:space="0"/>
            </w:tcBorders>
            <w:vAlign w:val="center"/>
          </w:tcPr>
          <w:p w14:paraId="5ABC8863">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活动场次不低于</w:t>
            </w:r>
            <w:r>
              <w:rPr>
                <w:rFonts w:ascii="仿宋_GB2312" w:hAnsi="宋体" w:eastAsia="仿宋_GB2312" w:cs="宋体"/>
                <w:kern w:val="0"/>
                <w:szCs w:val="21"/>
              </w:rPr>
              <w:t>150</w:t>
            </w:r>
            <w:r>
              <w:rPr>
                <w:rFonts w:hint="eastAsia" w:ascii="仿宋_GB2312" w:hAnsi="宋体" w:eastAsia="仿宋_GB2312" w:cs="宋体"/>
                <w:kern w:val="0"/>
                <w:szCs w:val="21"/>
              </w:rPr>
              <w:t>场。</w:t>
            </w:r>
          </w:p>
        </w:tc>
        <w:tc>
          <w:tcPr>
            <w:tcW w:w="741" w:type="pct"/>
            <w:tcBorders>
              <w:top w:val="single" w:color="auto" w:sz="4" w:space="0"/>
              <w:left w:val="nil"/>
              <w:bottom w:val="single" w:color="auto" w:sz="4" w:space="0"/>
              <w:right w:val="single" w:color="auto" w:sz="4" w:space="0"/>
            </w:tcBorders>
            <w:vAlign w:val="center"/>
          </w:tcPr>
          <w:p w14:paraId="0DC9264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317" w:type="pct"/>
            <w:tcBorders>
              <w:top w:val="single" w:color="auto" w:sz="4" w:space="0"/>
              <w:left w:val="nil"/>
              <w:bottom w:val="single" w:color="auto" w:sz="4" w:space="0"/>
              <w:right w:val="single" w:color="auto" w:sz="4" w:space="0"/>
            </w:tcBorders>
            <w:vAlign w:val="center"/>
          </w:tcPr>
          <w:p w14:paraId="78CDD28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301" w:type="pct"/>
            <w:gridSpan w:val="2"/>
            <w:tcBorders>
              <w:top w:val="single" w:color="auto" w:sz="4" w:space="0"/>
              <w:left w:val="nil"/>
              <w:bottom w:val="single" w:color="auto" w:sz="4" w:space="0"/>
              <w:right w:val="single" w:color="auto" w:sz="4" w:space="0"/>
            </w:tcBorders>
            <w:vAlign w:val="center"/>
          </w:tcPr>
          <w:p w14:paraId="0B13288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30" w:type="pct"/>
            <w:gridSpan w:val="2"/>
            <w:tcBorders>
              <w:top w:val="single" w:color="auto" w:sz="4" w:space="0"/>
              <w:left w:val="nil"/>
              <w:bottom w:val="single" w:color="auto" w:sz="4" w:space="0"/>
              <w:right w:val="single" w:color="auto" w:sz="4" w:space="0"/>
            </w:tcBorders>
            <w:vAlign w:val="center"/>
          </w:tcPr>
          <w:p w14:paraId="790619E7">
            <w:pPr>
              <w:widowControl/>
              <w:spacing w:line="240" w:lineRule="exact"/>
              <w:jc w:val="left"/>
              <w:rPr>
                <w:rFonts w:hint="eastAsia" w:ascii="仿宋_GB2312" w:hAnsi="宋体" w:eastAsia="仿宋_GB2312" w:cs="宋体"/>
                <w:kern w:val="0"/>
                <w:szCs w:val="21"/>
                <w:lang w:val="en"/>
              </w:rPr>
            </w:pPr>
          </w:p>
        </w:tc>
      </w:tr>
      <w:tr w14:paraId="4200A916">
        <w:tblPrEx>
          <w:tblCellMar>
            <w:top w:w="0" w:type="dxa"/>
            <w:left w:w="108" w:type="dxa"/>
            <w:bottom w:w="0" w:type="dxa"/>
            <w:right w:w="108" w:type="dxa"/>
          </w:tblCellMar>
        </w:tblPrEx>
        <w:trPr>
          <w:trHeight w:val="23" w:hRule="atLeast"/>
          <w:jc w:val="center"/>
        </w:trPr>
        <w:tc>
          <w:tcPr>
            <w:tcW w:w="323" w:type="pct"/>
            <w:vMerge w:val="continue"/>
            <w:tcBorders>
              <w:left w:val="single" w:color="auto" w:sz="4" w:space="0"/>
              <w:right w:val="single" w:color="auto" w:sz="4" w:space="0"/>
            </w:tcBorders>
            <w:vAlign w:val="center"/>
          </w:tcPr>
          <w:p w14:paraId="3BAB8B97">
            <w:pPr>
              <w:widowControl/>
              <w:spacing w:line="240" w:lineRule="exact"/>
              <w:jc w:val="center"/>
              <w:rPr>
                <w:rFonts w:hint="eastAsia" w:ascii="仿宋_GB2312" w:hAnsi="宋体" w:eastAsia="仿宋_GB2312" w:cs="宋体"/>
                <w:kern w:val="0"/>
                <w:szCs w:val="21"/>
              </w:rPr>
            </w:pPr>
          </w:p>
        </w:tc>
        <w:tc>
          <w:tcPr>
            <w:tcW w:w="411" w:type="pct"/>
            <w:vMerge w:val="continue"/>
            <w:tcBorders>
              <w:left w:val="single" w:color="auto" w:sz="4" w:space="0"/>
              <w:right w:val="single" w:color="auto" w:sz="4" w:space="0"/>
            </w:tcBorders>
            <w:vAlign w:val="center"/>
          </w:tcPr>
          <w:p w14:paraId="3F16F965">
            <w:pPr>
              <w:widowControl/>
              <w:spacing w:line="240" w:lineRule="exact"/>
              <w:jc w:val="center"/>
              <w:rPr>
                <w:rFonts w:hint="eastAsia" w:ascii="仿宋_GB2312" w:hAnsi="宋体" w:eastAsia="仿宋_GB2312" w:cs="宋体"/>
                <w:kern w:val="0"/>
                <w:szCs w:val="21"/>
              </w:rPr>
            </w:pPr>
          </w:p>
        </w:tc>
        <w:tc>
          <w:tcPr>
            <w:tcW w:w="459" w:type="pct"/>
            <w:vMerge w:val="continue"/>
            <w:tcBorders>
              <w:left w:val="single" w:color="auto" w:sz="4" w:space="0"/>
              <w:bottom w:val="single" w:color="auto" w:sz="4" w:space="0"/>
              <w:right w:val="single" w:color="auto" w:sz="4" w:space="0"/>
            </w:tcBorders>
            <w:vAlign w:val="center"/>
          </w:tcPr>
          <w:p w14:paraId="6F6A73DA">
            <w:pPr>
              <w:widowControl/>
              <w:spacing w:line="240" w:lineRule="exact"/>
              <w:jc w:val="center"/>
              <w:rPr>
                <w:rFonts w:hint="eastAsia" w:ascii="仿宋_GB2312" w:hAnsi="宋体" w:eastAsia="仿宋_GB2312" w:cs="宋体"/>
                <w:kern w:val="0"/>
                <w:szCs w:val="21"/>
              </w:rPr>
            </w:pPr>
          </w:p>
        </w:tc>
        <w:tc>
          <w:tcPr>
            <w:tcW w:w="1021" w:type="pct"/>
            <w:gridSpan w:val="2"/>
            <w:tcBorders>
              <w:top w:val="single" w:color="auto" w:sz="4" w:space="0"/>
              <w:left w:val="nil"/>
              <w:bottom w:val="single" w:color="auto" w:sz="4" w:space="0"/>
              <w:right w:val="single" w:color="auto" w:sz="4" w:space="0"/>
            </w:tcBorders>
            <w:vAlign w:val="center"/>
          </w:tcPr>
          <w:p w14:paraId="61EB5C11">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文创训练营参与人数</w:t>
            </w:r>
          </w:p>
        </w:tc>
        <w:tc>
          <w:tcPr>
            <w:tcW w:w="791" w:type="pct"/>
            <w:tcBorders>
              <w:top w:val="single" w:color="auto" w:sz="4" w:space="0"/>
              <w:left w:val="nil"/>
              <w:bottom w:val="single" w:color="auto" w:sz="4" w:space="0"/>
              <w:right w:val="single" w:color="auto" w:sz="4" w:space="0"/>
            </w:tcBorders>
            <w:vAlign w:val="center"/>
          </w:tcPr>
          <w:p w14:paraId="1D37EB58">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文创训练营共有150余人线上参与。</w:t>
            </w:r>
          </w:p>
        </w:tc>
        <w:tc>
          <w:tcPr>
            <w:tcW w:w="741" w:type="pct"/>
            <w:tcBorders>
              <w:top w:val="single" w:color="auto" w:sz="4" w:space="0"/>
              <w:left w:val="nil"/>
              <w:bottom w:val="single" w:color="auto" w:sz="4" w:space="0"/>
              <w:right w:val="single" w:color="auto" w:sz="4" w:space="0"/>
            </w:tcBorders>
            <w:vAlign w:val="center"/>
          </w:tcPr>
          <w:p w14:paraId="054C496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317" w:type="pct"/>
            <w:tcBorders>
              <w:top w:val="single" w:color="auto" w:sz="4" w:space="0"/>
              <w:left w:val="nil"/>
              <w:bottom w:val="single" w:color="auto" w:sz="4" w:space="0"/>
              <w:right w:val="single" w:color="auto" w:sz="4" w:space="0"/>
            </w:tcBorders>
            <w:vAlign w:val="center"/>
          </w:tcPr>
          <w:p w14:paraId="5AA9350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301" w:type="pct"/>
            <w:gridSpan w:val="2"/>
            <w:tcBorders>
              <w:top w:val="single" w:color="auto" w:sz="4" w:space="0"/>
              <w:left w:val="nil"/>
              <w:bottom w:val="single" w:color="auto" w:sz="4" w:space="0"/>
              <w:right w:val="single" w:color="auto" w:sz="4" w:space="0"/>
            </w:tcBorders>
            <w:vAlign w:val="center"/>
          </w:tcPr>
          <w:p w14:paraId="28655A3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630" w:type="pct"/>
            <w:gridSpan w:val="2"/>
            <w:tcBorders>
              <w:top w:val="single" w:color="auto" w:sz="4" w:space="0"/>
              <w:left w:val="nil"/>
              <w:bottom w:val="single" w:color="auto" w:sz="4" w:space="0"/>
              <w:right w:val="single" w:color="auto" w:sz="4" w:space="0"/>
            </w:tcBorders>
            <w:vAlign w:val="center"/>
          </w:tcPr>
          <w:p w14:paraId="5342BAAF">
            <w:pPr>
              <w:widowControl/>
              <w:spacing w:line="240" w:lineRule="exact"/>
              <w:jc w:val="center"/>
              <w:rPr>
                <w:rFonts w:hint="eastAsia" w:ascii="仿宋_GB2312" w:hAnsi="宋体" w:eastAsia="仿宋_GB2312" w:cs="宋体"/>
                <w:kern w:val="0"/>
                <w:szCs w:val="21"/>
              </w:rPr>
            </w:pPr>
          </w:p>
        </w:tc>
      </w:tr>
      <w:tr w14:paraId="09AECAB1">
        <w:tblPrEx>
          <w:tblCellMar>
            <w:top w:w="0" w:type="dxa"/>
            <w:left w:w="108" w:type="dxa"/>
            <w:bottom w:w="0" w:type="dxa"/>
            <w:right w:w="108" w:type="dxa"/>
          </w:tblCellMar>
        </w:tblPrEx>
        <w:trPr>
          <w:trHeight w:val="23" w:hRule="atLeast"/>
          <w:jc w:val="center"/>
        </w:trPr>
        <w:tc>
          <w:tcPr>
            <w:tcW w:w="323" w:type="pct"/>
            <w:vMerge w:val="continue"/>
            <w:tcBorders>
              <w:left w:val="single" w:color="auto" w:sz="4" w:space="0"/>
              <w:right w:val="single" w:color="auto" w:sz="4" w:space="0"/>
            </w:tcBorders>
            <w:vAlign w:val="center"/>
          </w:tcPr>
          <w:p w14:paraId="2E637ED8">
            <w:pPr>
              <w:widowControl/>
              <w:spacing w:line="240" w:lineRule="exact"/>
              <w:jc w:val="center"/>
              <w:rPr>
                <w:rFonts w:hint="eastAsia" w:ascii="仿宋_GB2312" w:hAnsi="宋体" w:eastAsia="仿宋_GB2312" w:cs="宋体"/>
                <w:kern w:val="0"/>
                <w:szCs w:val="21"/>
              </w:rPr>
            </w:pPr>
          </w:p>
        </w:tc>
        <w:tc>
          <w:tcPr>
            <w:tcW w:w="411" w:type="pct"/>
            <w:vMerge w:val="continue"/>
            <w:tcBorders>
              <w:top w:val="single" w:color="auto" w:sz="4" w:space="0"/>
              <w:left w:val="single" w:color="auto" w:sz="4" w:space="0"/>
              <w:bottom w:val="single" w:color="auto" w:sz="4" w:space="0"/>
              <w:right w:val="single" w:color="auto" w:sz="4" w:space="0"/>
            </w:tcBorders>
            <w:vAlign w:val="center"/>
          </w:tcPr>
          <w:p w14:paraId="3A05F3BE">
            <w:pPr>
              <w:widowControl/>
              <w:spacing w:line="240" w:lineRule="exact"/>
              <w:jc w:val="center"/>
              <w:rPr>
                <w:rFonts w:hint="eastAsia" w:ascii="仿宋_GB2312" w:hAnsi="宋体" w:eastAsia="仿宋_GB2312" w:cs="宋体"/>
                <w:kern w:val="0"/>
                <w:szCs w:val="21"/>
              </w:rPr>
            </w:pPr>
          </w:p>
        </w:tc>
        <w:tc>
          <w:tcPr>
            <w:tcW w:w="459" w:type="pct"/>
            <w:vMerge w:val="restart"/>
            <w:tcBorders>
              <w:top w:val="single" w:color="auto" w:sz="4" w:space="0"/>
              <w:left w:val="single" w:color="auto" w:sz="4" w:space="0"/>
              <w:right w:val="single" w:color="auto" w:sz="4" w:space="0"/>
            </w:tcBorders>
            <w:vAlign w:val="center"/>
          </w:tcPr>
          <w:p w14:paraId="1164A09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021" w:type="pct"/>
            <w:gridSpan w:val="2"/>
            <w:tcBorders>
              <w:top w:val="single" w:color="auto" w:sz="4" w:space="0"/>
              <w:left w:val="nil"/>
              <w:bottom w:val="single" w:color="auto" w:sz="4" w:space="0"/>
              <w:right w:val="single" w:color="auto" w:sz="4" w:space="0"/>
            </w:tcBorders>
            <w:vAlign w:val="center"/>
          </w:tcPr>
          <w:p w14:paraId="5C723951">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文创训练营培训合格率</w:t>
            </w:r>
          </w:p>
        </w:tc>
        <w:tc>
          <w:tcPr>
            <w:tcW w:w="791" w:type="pct"/>
            <w:tcBorders>
              <w:top w:val="single" w:color="auto" w:sz="4" w:space="0"/>
              <w:left w:val="nil"/>
              <w:bottom w:val="single" w:color="auto" w:sz="4" w:space="0"/>
              <w:right w:val="single" w:color="auto" w:sz="4" w:space="0"/>
            </w:tcBorders>
            <w:vAlign w:val="center"/>
          </w:tcPr>
          <w:p w14:paraId="250DBE8E">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文创训练营课程设置丰富，大部分营员全程参与。</w:t>
            </w:r>
          </w:p>
        </w:tc>
        <w:tc>
          <w:tcPr>
            <w:tcW w:w="741" w:type="pct"/>
            <w:tcBorders>
              <w:top w:val="single" w:color="auto" w:sz="4" w:space="0"/>
              <w:left w:val="nil"/>
              <w:bottom w:val="single" w:color="auto" w:sz="4" w:space="0"/>
              <w:right w:val="single" w:color="auto" w:sz="4" w:space="0"/>
            </w:tcBorders>
            <w:vAlign w:val="center"/>
          </w:tcPr>
          <w:p w14:paraId="1B54172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317" w:type="pct"/>
            <w:tcBorders>
              <w:top w:val="single" w:color="auto" w:sz="4" w:space="0"/>
              <w:left w:val="nil"/>
              <w:bottom w:val="single" w:color="auto" w:sz="4" w:space="0"/>
              <w:right w:val="single" w:color="auto" w:sz="4" w:space="0"/>
            </w:tcBorders>
            <w:vAlign w:val="center"/>
          </w:tcPr>
          <w:p w14:paraId="04098E5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301" w:type="pct"/>
            <w:gridSpan w:val="2"/>
            <w:tcBorders>
              <w:top w:val="single" w:color="auto" w:sz="4" w:space="0"/>
              <w:left w:val="nil"/>
              <w:bottom w:val="single" w:color="auto" w:sz="4" w:space="0"/>
              <w:right w:val="single" w:color="auto" w:sz="4" w:space="0"/>
            </w:tcBorders>
            <w:vAlign w:val="center"/>
          </w:tcPr>
          <w:p w14:paraId="7DA6382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630" w:type="pct"/>
            <w:gridSpan w:val="2"/>
            <w:tcBorders>
              <w:top w:val="single" w:color="auto" w:sz="4" w:space="0"/>
              <w:left w:val="nil"/>
              <w:bottom w:val="single" w:color="auto" w:sz="4" w:space="0"/>
              <w:right w:val="single" w:color="auto" w:sz="4" w:space="0"/>
            </w:tcBorders>
            <w:vAlign w:val="center"/>
          </w:tcPr>
          <w:p w14:paraId="6CC62CBA">
            <w:pPr>
              <w:widowControl/>
              <w:spacing w:line="240" w:lineRule="exact"/>
              <w:jc w:val="center"/>
              <w:rPr>
                <w:rFonts w:hint="eastAsia" w:ascii="仿宋_GB2312" w:hAnsi="宋体" w:eastAsia="仿宋_GB2312" w:cs="宋体"/>
                <w:kern w:val="0"/>
                <w:szCs w:val="21"/>
              </w:rPr>
            </w:pPr>
          </w:p>
        </w:tc>
      </w:tr>
      <w:tr w14:paraId="251F8460">
        <w:tblPrEx>
          <w:tblCellMar>
            <w:top w:w="0" w:type="dxa"/>
            <w:left w:w="108" w:type="dxa"/>
            <w:bottom w:w="0" w:type="dxa"/>
            <w:right w:w="108" w:type="dxa"/>
          </w:tblCellMar>
        </w:tblPrEx>
        <w:trPr>
          <w:trHeight w:val="23" w:hRule="atLeast"/>
          <w:jc w:val="center"/>
        </w:trPr>
        <w:tc>
          <w:tcPr>
            <w:tcW w:w="323" w:type="pct"/>
            <w:vMerge w:val="continue"/>
            <w:tcBorders>
              <w:left w:val="single" w:color="auto" w:sz="4" w:space="0"/>
              <w:right w:val="single" w:color="auto" w:sz="4" w:space="0"/>
            </w:tcBorders>
            <w:vAlign w:val="center"/>
          </w:tcPr>
          <w:p w14:paraId="11A2AA2A">
            <w:pPr>
              <w:widowControl/>
              <w:spacing w:line="240" w:lineRule="exact"/>
              <w:jc w:val="center"/>
              <w:rPr>
                <w:rFonts w:hint="eastAsia" w:ascii="仿宋_GB2312" w:hAnsi="宋体" w:eastAsia="仿宋_GB2312" w:cs="宋体"/>
                <w:kern w:val="0"/>
                <w:szCs w:val="21"/>
              </w:rPr>
            </w:pPr>
          </w:p>
        </w:tc>
        <w:tc>
          <w:tcPr>
            <w:tcW w:w="411" w:type="pct"/>
            <w:vMerge w:val="continue"/>
            <w:tcBorders>
              <w:top w:val="single" w:color="auto" w:sz="4" w:space="0"/>
              <w:left w:val="single" w:color="auto" w:sz="4" w:space="0"/>
              <w:bottom w:val="single" w:color="auto" w:sz="4" w:space="0"/>
              <w:right w:val="single" w:color="auto" w:sz="4" w:space="0"/>
            </w:tcBorders>
            <w:vAlign w:val="center"/>
          </w:tcPr>
          <w:p w14:paraId="2866DA23">
            <w:pPr>
              <w:widowControl/>
              <w:spacing w:line="240" w:lineRule="exact"/>
              <w:jc w:val="center"/>
              <w:rPr>
                <w:rFonts w:hint="eastAsia" w:ascii="仿宋_GB2312" w:hAnsi="宋体" w:eastAsia="仿宋_GB2312" w:cs="宋体"/>
                <w:kern w:val="0"/>
                <w:szCs w:val="21"/>
              </w:rPr>
            </w:pPr>
          </w:p>
        </w:tc>
        <w:tc>
          <w:tcPr>
            <w:tcW w:w="459" w:type="pct"/>
            <w:vMerge w:val="continue"/>
            <w:tcBorders>
              <w:left w:val="single" w:color="auto" w:sz="4" w:space="0"/>
              <w:bottom w:val="single" w:color="auto" w:sz="4" w:space="0"/>
              <w:right w:val="single" w:color="auto" w:sz="4" w:space="0"/>
            </w:tcBorders>
            <w:vAlign w:val="center"/>
          </w:tcPr>
          <w:p w14:paraId="0CCB3221">
            <w:pPr>
              <w:widowControl/>
              <w:spacing w:line="240" w:lineRule="exact"/>
              <w:jc w:val="center"/>
              <w:rPr>
                <w:rFonts w:hint="eastAsia" w:ascii="仿宋_GB2312" w:hAnsi="宋体" w:eastAsia="仿宋_GB2312" w:cs="宋体"/>
                <w:kern w:val="0"/>
                <w:szCs w:val="21"/>
              </w:rPr>
            </w:pPr>
          </w:p>
        </w:tc>
        <w:tc>
          <w:tcPr>
            <w:tcW w:w="1021" w:type="pct"/>
            <w:gridSpan w:val="2"/>
            <w:tcBorders>
              <w:top w:val="single" w:color="auto" w:sz="4" w:space="0"/>
              <w:left w:val="nil"/>
              <w:bottom w:val="single" w:color="auto" w:sz="4" w:space="0"/>
              <w:right w:val="single" w:color="auto" w:sz="4" w:space="0"/>
            </w:tcBorders>
            <w:vAlign w:val="center"/>
          </w:tcPr>
          <w:p w14:paraId="6A4EE56A">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推动戏曲传承发展</w:t>
            </w:r>
          </w:p>
        </w:tc>
        <w:tc>
          <w:tcPr>
            <w:tcW w:w="791" w:type="pct"/>
            <w:tcBorders>
              <w:top w:val="single" w:color="auto" w:sz="4" w:space="0"/>
              <w:left w:val="nil"/>
              <w:bottom w:val="single" w:color="auto" w:sz="4" w:space="0"/>
              <w:right w:val="single" w:color="auto" w:sz="4" w:space="0"/>
            </w:tcBorders>
            <w:vAlign w:val="center"/>
          </w:tcPr>
          <w:p w14:paraId="6FC41402">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提升辖区戏曲票友专业水平，扩大戏曲爱好者群众基础。</w:t>
            </w:r>
          </w:p>
        </w:tc>
        <w:tc>
          <w:tcPr>
            <w:tcW w:w="741" w:type="pct"/>
            <w:tcBorders>
              <w:top w:val="single" w:color="auto" w:sz="4" w:space="0"/>
              <w:left w:val="nil"/>
              <w:bottom w:val="single" w:color="auto" w:sz="4" w:space="0"/>
              <w:right w:val="single" w:color="auto" w:sz="4" w:space="0"/>
            </w:tcBorders>
            <w:vAlign w:val="center"/>
          </w:tcPr>
          <w:p w14:paraId="50407E45">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100%，提升了票友专业水平，夯实</w:t>
            </w:r>
          </w:p>
          <w:p w14:paraId="55390C7C">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了辖区戏曲人群基础，营造了浓厚的戏曲氛围。</w:t>
            </w:r>
          </w:p>
        </w:tc>
        <w:tc>
          <w:tcPr>
            <w:tcW w:w="317" w:type="pct"/>
            <w:tcBorders>
              <w:top w:val="single" w:color="auto" w:sz="4" w:space="0"/>
              <w:left w:val="nil"/>
              <w:bottom w:val="single" w:color="auto" w:sz="4" w:space="0"/>
              <w:right w:val="single" w:color="auto" w:sz="4" w:space="0"/>
            </w:tcBorders>
            <w:vAlign w:val="center"/>
          </w:tcPr>
          <w:p w14:paraId="08A0CEB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301" w:type="pct"/>
            <w:gridSpan w:val="2"/>
            <w:tcBorders>
              <w:top w:val="single" w:color="auto" w:sz="4" w:space="0"/>
              <w:left w:val="nil"/>
              <w:bottom w:val="single" w:color="auto" w:sz="4" w:space="0"/>
              <w:right w:val="single" w:color="auto" w:sz="4" w:space="0"/>
            </w:tcBorders>
            <w:vAlign w:val="center"/>
          </w:tcPr>
          <w:p w14:paraId="1C26D18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30" w:type="pct"/>
            <w:gridSpan w:val="2"/>
            <w:tcBorders>
              <w:top w:val="single" w:color="auto" w:sz="4" w:space="0"/>
              <w:left w:val="nil"/>
              <w:bottom w:val="single" w:color="auto" w:sz="4" w:space="0"/>
              <w:right w:val="single" w:color="auto" w:sz="4" w:space="0"/>
            </w:tcBorders>
            <w:vAlign w:val="center"/>
          </w:tcPr>
          <w:p w14:paraId="18418888">
            <w:pPr>
              <w:widowControl/>
              <w:spacing w:line="240" w:lineRule="exact"/>
              <w:jc w:val="center"/>
              <w:rPr>
                <w:rFonts w:hint="eastAsia" w:ascii="仿宋_GB2312" w:hAnsi="宋体" w:eastAsia="仿宋_GB2312" w:cs="宋体"/>
                <w:kern w:val="0"/>
                <w:szCs w:val="21"/>
              </w:rPr>
            </w:pPr>
          </w:p>
        </w:tc>
      </w:tr>
      <w:tr w14:paraId="29EAC7B5">
        <w:tblPrEx>
          <w:tblCellMar>
            <w:top w:w="0" w:type="dxa"/>
            <w:left w:w="108" w:type="dxa"/>
            <w:bottom w:w="0" w:type="dxa"/>
            <w:right w:w="108" w:type="dxa"/>
          </w:tblCellMar>
        </w:tblPrEx>
        <w:trPr>
          <w:trHeight w:val="23" w:hRule="atLeast"/>
          <w:jc w:val="center"/>
        </w:trPr>
        <w:tc>
          <w:tcPr>
            <w:tcW w:w="323" w:type="pct"/>
            <w:vMerge w:val="continue"/>
            <w:tcBorders>
              <w:left w:val="single" w:color="auto" w:sz="4" w:space="0"/>
              <w:right w:val="single" w:color="auto" w:sz="4" w:space="0"/>
            </w:tcBorders>
            <w:vAlign w:val="center"/>
          </w:tcPr>
          <w:p w14:paraId="45262ED7">
            <w:pPr>
              <w:widowControl/>
              <w:spacing w:line="240" w:lineRule="exact"/>
              <w:jc w:val="center"/>
              <w:rPr>
                <w:rFonts w:hint="eastAsia" w:ascii="仿宋_GB2312" w:hAnsi="宋体" w:eastAsia="仿宋_GB2312" w:cs="宋体"/>
                <w:kern w:val="0"/>
                <w:szCs w:val="21"/>
              </w:rPr>
            </w:pPr>
          </w:p>
        </w:tc>
        <w:tc>
          <w:tcPr>
            <w:tcW w:w="411" w:type="pct"/>
            <w:vMerge w:val="continue"/>
            <w:tcBorders>
              <w:top w:val="single" w:color="auto" w:sz="4" w:space="0"/>
              <w:left w:val="single" w:color="auto" w:sz="4" w:space="0"/>
              <w:bottom w:val="single" w:color="auto" w:sz="4" w:space="0"/>
              <w:right w:val="single" w:color="auto" w:sz="4" w:space="0"/>
            </w:tcBorders>
            <w:vAlign w:val="center"/>
          </w:tcPr>
          <w:p w14:paraId="64DFD162">
            <w:pPr>
              <w:widowControl/>
              <w:spacing w:line="240" w:lineRule="exact"/>
              <w:jc w:val="center"/>
              <w:rPr>
                <w:rFonts w:hint="eastAsia" w:ascii="仿宋_GB2312" w:hAnsi="宋体" w:eastAsia="仿宋_GB2312" w:cs="宋体"/>
                <w:kern w:val="0"/>
                <w:szCs w:val="21"/>
              </w:rPr>
            </w:pPr>
          </w:p>
        </w:tc>
        <w:tc>
          <w:tcPr>
            <w:tcW w:w="459" w:type="pct"/>
            <w:tcBorders>
              <w:top w:val="single" w:color="auto" w:sz="4" w:space="0"/>
              <w:left w:val="single" w:color="auto" w:sz="4" w:space="0"/>
              <w:bottom w:val="single" w:color="auto" w:sz="4" w:space="0"/>
              <w:right w:val="single" w:color="auto" w:sz="4" w:space="0"/>
            </w:tcBorders>
            <w:vAlign w:val="center"/>
          </w:tcPr>
          <w:p w14:paraId="7970904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021" w:type="pct"/>
            <w:gridSpan w:val="2"/>
            <w:tcBorders>
              <w:top w:val="single" w:color="auto" w:sz="4" w:space="0"/>
              <w:left w:val="nil"/>
              <w:bottom w:val="single" w:color="auto" w:sz="4" w:space="0"/>
              <w:right w:val="single" w:color="auto" w:sz="4" w:space="0"/>
            </w:tcBorders>
            <w:vAlign w:val="center"/>
          </w:tcPr>
          <w:p w14:paraId="6E5C521A">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支出进度</w:t>
            </w:r>
          </w:p>
        </w:tc>
        <w:tc>
          <w:tcPr>
            <w:tcW w:w="791" w:type="pct"/>
            <w:tcBorders>
              <w:top w:val="single" w:color="auto" w:sz="4" w:space="0"/>
              <w:left w:val="nil"/>
              <w:bottom w:val="single" w:color="auto" w:sz="4" w:space="0"/>
              <w:right w:val="single" w:color="auto" w:sz="4" w:space="0"/>
            </w:tcBorders>
            <w:vAlign w:val="center"/>
          </w:tcPr>
          <w:p w14:paraId="66C6ACF3">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项目资金于11月底前使用完成。</w:t>
            </w:r>
          </w:p>
        </w:tc>
        <w:tc>
          <w:tcPr>
            <w:tcW w:w="741" w:type="pct"/>
            <w:tcBorders>
              <w:top w:val="single" w:color="auto" w:sz="4" w:space="0"/>
              <w:left w:val="nil"/>
              <w:bottom w:val="single" w:color="auto" w:sz="4" w:space="0"/>
              <w:right w:val="single" w:color="auto" w:sz="4" w:space="0"/>
            </w:tcBorders>
            <w:vAlign w:val="center"/>
          </w:tcPr>
          <w:p w14:paraId="6EE5C9B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317" w:type="pct"/>
            <w:tcBorders>
              <w:top w:val="single" w:color="auto" w:sz="4" w:space="0"/>
              <w:left w:val="nil"/>
              <w:bottom w:val="single" w:color="auto" w:sz="4" w:space="0"/>
              <w:right w:val="single" w:color="auto" w:sz="4" w:space="0"/>
            </w:tcBorders>
            <w:vAlign w:val="center"/>
          </w:tcPr>
          <w:p w14:paraId="0078000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301" w:type="pct"/>
            <w:gridSpan w:val="2"/>
            <w:tcBorders>
              <w:top w:val="single" w:color="auto" w:sz="4" w:space="0"/>
              <w:left w:val="nil"/>
              <w:bottom w:val="single" w:color="auto" w:sz="4" w:space="0"/>
              <w:right w:val="single" w:color="auto" w:sz="4" w:space="0"/>
            </w:tcBorders>
            <w:vAlign w:val="center"/>
          </w:tcPr>
          <w:p w14:paraId="16A57C9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30" w:type="pct"/>
            <w:gridSpan w:val="2"/>
            <w:tcBorders>
              <w:top w:val="single" w:color="auto" w:sz="4" w:space="0"/>
              <w:left w:val="nil"/>
              <w:bottom w:val="single" w:color="auto" w:sz="4" w:space="0"/>
              <w:right w:val="single" w:color="auto" w:sz="4" w:space="0"/>
            </w:tcBorders>
            <w:vAlign w:val="center"/>
          </w:tcPr>
          <w:p w14:paraId="65A945E1">
            <w:pPr>
              <w:widowControl/>
              <w:spacing w:line="240" w:lineRule="exact"/>
              <w:jc w:val="left"/>
              <w:rPr>
                <w:rFonts w:hint="eastAsia" w:ascii="仿宋_GB2312" w:hAnsi="宋体" w:eastAsia="仿宋_GB2312" w:cs="宋体"/>
                <w:kern w:val="0"/>
                <w:szCs w:val="21"/>
              </w:rPr>
            </w:pPr>
          </w:p>
        </w:tc>
      </w:tr>
      <w:tr w14:paraId="4BE60231">
        <w:tblPrEx>
          <w:tblCellMar>
            <w:top w:w="0" w:type="dxa"/>
            <w:left w:w="108" w:type="dxa"/>
            <w:bottom w:w="0" w:type="dxa"/>
            <w:right w:w="108" w:type="dxa"/>
          </w:tblCellMar>
        </w:tblPrEx>
        <w:trPr>
          <w:trHeight w:val="23" w:hRule="atLeast"/>
          <w:jc w:val="center"/>
        </w:trPr>
        <w:tc>
          <w:tcPr>
            <w:tcW w:w="323" w:type="pct"/>
            <w:vMerge w:val="continue"/>
            <w:tcBorders>
              <w:left w:val="single" w:color="auto" w:sz="4" w:space="0"/>
              <w:right w:val="single" w:color="auto" w:sz="4" w:space="0"/>
            </w:tcBorders>
            <w:vAlign w:val="center"/>
          </w:tcPr>
          <w:p w14:paraId="2EFC2965">
            <w:pPr>
              <w:widowControl/>
              <w:spacing w:line="240" w:lineRule="exact"/>
              <w:jc w:val="center"/>
              <w:rPr>
                <w:rFonts w:hint="eastAsia" w:ascii="仿宋_GB2312" w:hAnsi="宋体" w:eastAsia="仿宋_GB2312" w:cs="宋体"/>
                <w:kern w:val="0"/>
                <w:szCs w:val="21"/>
              </w:rPr>
            </w:pPr>
          </w:p>
        </w:tc>
        <w:tc>
          <w:tcPr>
            <w:tcW w:w="411" w:type="pct"/>
            <w:vMerge w:val="continue"/>
            <w:tcBorders>
              <w:top w:val="single" w:color="auto" w:sz="4" w:space="0"/>
              <w:left w:val="single" w:color="auto" w:sz="4" w:space="0"/>
              <w:bottom w:val="single" w:color="auto" w:sz="4" w:space="0"/>
              <w:right w:val="single" w:color="auto" w:sz="4" w:space="0"/>
            </w:tcBorders>
            <w:vAlign w:val="center"/>
          </w:tcPr>
          <w:p w14:paraId="1ACCDBD7">
            <w:pPr>
              <w:widowControl/>
              <w:spacing w:line="240" w:lineRule="exact"/>
              <w:jc w:val="center"/>
              <w:rPr>
                <w:rFonts w:hint="eastAsia" w:ascii="仿宋_GB2312" w:hAnsi="宋体" w:eastAsia="仿宋_GB2312" w:cs="宋体"/>
                <w:kern w:val="0"/>
                <w:szCs w:val="21"/>
              </w:rPr>
            </w:pPr>
          </w:p>
        </w:tc>
        <w:tc>
          <w:tcPr>
            <w:tcW w:w="459" w:type="pct"/>
            <w:tcBorders>
              <w:top w:val="single" w:color="auto" w:sz="4" w:space="0"/>
              <w:left w:val="single" w:color="auto" w:sz="4" w:space="0"/>
              <w:bottom w:val="single" w:color="auto" w:sz="4" w:space="0"/>
              <w:right w:val="single" w:color="auto" w:sz="4" w:space="0"/>
            </w:tcBorders>
            <w:vAlign w:val="center"/>
          </w:tcPr>
          <w:p w14:paraId="401A79E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021" w:type="pct"/>
            <w:gridSpan w:val="2"/>
            <w:tcBorders>
              <w:top w:val="single" w:color="auto" w:sz="4" w:space="0"/>
              <w:left w:val="nil"/>
              <w:bottom w:val="single" w:color="auto" w:sz="4" w:space="0"/>
              <w:right w:val="single" w:color="auto" w:sz="4" w:space="0"/>
            </w:tcBorders>
            <w:vAlign w:val="center"/>
          </w:tcPr>
          <w:p w14:paraId="52C398F7">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活动总成本</w:t>
            </w:r>
          </w:p>
        </w:tc>
        <w:tc>
          <w:tcPr>
            <w:tcW w:w="791" w:type="pct"/>
            <w:tcBorders>
              <w:top w:val="single" w:color="auto" w:sz="4" w:space="0"/>
              <w:left w:val="nil"/>
              <w:bottom w:val="single" w:color="auto" w:sz="4" w:space="0"/>
              <w:right w:val="single" w:color="auto" w:sz="4" w:space="0"/>
            </w:tcBorders>
            <w:vAlign w:val="center"/>
          </w:tcPr>
          <w:p w14:paraId="34D013D9">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按照节俭举办的原则，不超过财政批复的预算金额。</w:t>
            </w:r>
          </w:p>
        </w:tc>
        <w:tc>
          <w:tcPr>
            <w:tcW w:w="741" w:type="pct"/>
            <w:tcBorders>
              <w:top w:val="single" w:color="auto" w:sz="4" w:space="0"/>
              <w:left w:val="nil"/>
              <w:bottom w:val="single" w:color="auto" w:sz="4" w:space="0"/>
              <w:right w:val="single" w:color="auto" w:sz="4" w:space="0"/>
            </w:tcBorders>
            <w:vAlign w:val="center"/>
          </w:tcPr>
          <w:p w14:paraId="2D9636B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317" w:type="pct"/>
            <w:tcBorders>
              <w:top w:val="single" w:color="auto" w:sz="4" w:space="0"/>
              <w:left w:val="nil"/>
              <w:bottom w:val="single" w:color="auto" w:sz="4" w:space="0"/>
              <w:right w:val="single" w:color="auto" w:sz="4" w:space="0"/>
            </w:tcBorders>
            <w:vAlign w:val="center"/>
          </w:tcPr>
          <w:p w14:paraId="76BCC30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301" w:type="pct"/>
            <w:gridSpan w:val="2"/>
            <w:tcBorders>
              <w:top w:val="single" w:color="auto" w:sz="4" w:space="0"/>
              <w:left w:val="nil"/>
              <w:bottom w:val="single" w:color="auto" w:sz="4" w:space="0"/>
              <w:right w:val="single" w:color="auto" w:sz="4" w:space="0"/>
            </w:tcBorders>
            <w:vAlign w:val="center"/>
          </w:tcPr>
          <w:p w14:paraId="429282C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30" w:type="pct"/>
            <w:gridSpan w:val="2"/>
            <w:tcBorders>
              <w:top w:val="single" w:color="auto" w:sz="4" w:space="0"/>
              <w:left w:val="nil"/>
              <w:bottom w:val="single" w:color="auto" w:sz="4" w:space="0"/>
              <w:right w:val="single" w:color="auto" w:sz="4" w:space="0"/>
            </w:tcBorders>
            <w:vAlign w:val="center"/>
          </w:tcPr>
          <w:p w14:paraId="09B04F7C">
            <w:pPr>
              <w:widowControl/>
              <w:spacing w:line="240" w:lineRule="exact"/>
              <w:jc w:val="center"/>
              <w:rPr>
                <w:rFonts w:hint="eastAsia" w:ascii="仿宋_GB2312" w:hAnsi="宋体" w:eastAsia="仿宋_GB2312" w:cs="宋体"/>
                <w:kern w:val="0"/>
                <w:szCs w:val="21"/>
              </w:rPr>
            </w:pPr>
          </w:p>
        </w:tc>
      </w:tr>
      <w:tr w14:paraId="1F082E71">
        <w:tblPrEx>
          <w:tblCellMar>
            <w:top w:w="0" w:type="dxa"/>
            <w:left w:w="108" w:type="dxa"/>
            <w:bottom w:w="0" w:type="dxa"/>
            <w:right w:w="108" w:type="dxa"/>
          </w:tblCellMar>
        </w:tblPrEx>
        <w:trPr>
          <w:trHeight w:val="23" w:hRule="atLeast"/>
          <w:jc w:val="center"/>
        </w:trPr>
        <w:tc>
          <w:tcPr>
            <w:tcW w:w="323" w:type="pct"/>
            <w:vMerge w:val="continue"/>
            <w:tcBorders>
              <w:left w:val="single" w:color="auto" w:sz="4" w:space="0"/>
              <w:right w:val="single" w:color="auto" w:sz="4" w:space="0"/>
            </w:tcBorders>
            <w:vAlign w:val="center"/>
          </w:tcPr>
          <w:p w14:paraId="51EEE9D7">
            <w:pPr>
              <w:widowControl/>
              <w:spacing w:line="240" w:lineRule="exact"/>
              <w:jc w:val="center"/>
              <w:rPr>
                <w:rFonts w:hint="eastAsia" w:ascii="仿宋_GB2312" w:hAnsi="宋体" w:eastAsia="仿宋_GB2312" w:cs="宋体"/>
                <w:kern w:val="0"/>
                <w:szCs w:val="21"/>
              </w:rPr>
            </w:pPr>
          </w:p>
        </w:tc>
        <w:tc>
          <w:tcPr>
            <w:tcW w:w="411" w:type="pct"/>
            <w:vMerge w:val="restart"/>
            <w:tcBorders>
              <w:top w:val="single" w:color="auto" w:sz="4" w:space="0"/>
              <w:left w:val="single" w:color="auto" w:sz="4" w:space="0"/>
              <w:right w:val="single" w:color="auto" w:sz="4" w:space="0"/>
            </w:tcBorders>
            <w:vAlign w:val="center"/>
          </w:tcPr>
          <w:p w14:paraId="558DC75A">
            <w:pPr>
              <w:widowControl/>
              <w:spacing w:line="240" w:lineRule="exact"/>
            </w:pPr>
          </w:p>
          <w:p w14:paraId="3B25B744">
            <w:pPr>
              <w:widowControl/>
              <w:spacing w:line="240" w:lineRule="exact"/>
              <w:jc w:val="center"/>
            </w:pPr>
            <w:r>
              <w:rPr>
                <w:rFonts w:hint="eastAsia"/>
              </w:rPr>
              <w:t>效益指标</w:t>
            </w:r>
          </w:p>
        </w:tc>
        <w:tc>
          <w:tcPr>
            <w:tcW w:w="459" w:type="pct"/>
            <w:tcBorders>
              <w:top w:val="single" w:color="auto" w:sz="4" w:space="0"/>
              <w:left w:val="single" w:color="auto" w:sz="4" w:space="0"/>
              <w:bottom w:val="single" w:color="auto" w:sz="4" w:space="0"/>
              <w:right w:val="single" w:color="auto" w:sz="4" w:space="0"/>
            </w:tcBorders>
            <w:vAlign w:val="center"/>
          </w:tcPr>
          <w:p w14:paraId="30F470F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2C9D7AB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021" w:type="pct"/>
            <w:gridSpan w:val="2"/>
            <w:tcBorders>
              <w:top w:val="single" w:color="auto" w:sz="4" w:space="0"/>
              <w:left w:val="nil"/>
              <w:bottom w:val="single" w:color="auto" w:sz="4" w:space="0"/>
              <w:right w:val="single" w:color="auto" w:sz="4" w:space="0"/>
            </w:tcBorders>
            <w:vAlign w:val="center"/>
          </w:tcPr>
          <w:p w14:paraId="307A4614">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促进产业发展</w:t>
            </w:r>
          </w:p>
        </w:tc>
        <w:tc>
          <w:tcPr>
            <w:tcW w:w="791" w:type="pct"/>
            <w:tcBorders>
              <w:top w:val="single" w:color="auto" w:sz="4" w:space="0"/>
              <w:left w:val="nil"/>
              <w:bottom w:val="single" w:color="auto" w:sz="4" w:space="0"/>
              <w:right w:val="single" w:color="auto" w:sz="4" w:space="0"/>
            </w:tcBorders>
            <w:vAlign w:val="center"/>
          </w:tcPr>
          <w:p w14:paraId="5DDF478D">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激发区域文化创新创业发展活力，提升文化从业人员的专业水平，挖掘优质项目和人次，助力园区及企业高质量发展。</w:t>
            </w:r>
          </w:p>
        </w:tc>
        <w:tc>
          <w:tcPr>
            <w:tcW w:w="741" w:type="pct"/>
            <w:tcBorders>
              <w:top w:val="single" w:color="auto" w:sz="4" w:space="0"/>
              <w:left w:val="nil"/>
              <w:bottom w:val="single" w:color="auto" w:sz="4" w:space="0"/>
              <w:right w:val="single" w:color="auto" w:sz="4" w:space="0"/>
            </w:tcBorders>
            <w:vAlign w:val="center"/>
          </w:tcPr>
          <w:p w14:paraId="59C8E7B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317" w:type="pct"/>
            <w:tcBorders>
              <w:top w:val="single" w:color="auto" w:sz="4" w:space="0"/>
              <w:left w:val="nil"/>
              <w:bottom w:val="single" w:color="auto" w:sz="4" w:space="0"/>
              <w:right w:val="single" w:color="auto" w:sz="4" w:space="0"/>
            </w:tcBorders>
            <w:vAlign w:val="center"/>
          </w:tcPr>
          <w:p w14:paraId="0B6DCB6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301" w:type="pct"/>
            <w:gridSpan w:val="2"/>
            <w:tcBorders>
              <w:top w:val="single" w:color="auto" w:sz="4" w:space="0"/>
              <w:left w:val="nil"/>
              <w:bottom w:val="single" w:color="auto" w:sz="4" w:space="0"/>
              <w:right w:val="single" w:color="auto" w:sz="4" w:space="0"/>
            </w:tcBorders>
            <w:vAlign w:val="center"/>
          </w:tcPr>
          <w:p w14:paraId="0E21985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30" w:type="pct"/>
            <w:gridSpan w:val="2"/>
            <w:tcBorders>
              <w:top w:val="single" w:color="auto" w:sz="4" w:space="0"/>
              <w:left w:val="nil"/>
              <w:bottom w:val="single" w:color="auto" w:sz="4" w:space="0"/>
              <w:right w:val="single" w:color="auto" w:sz="4" w:space="0"/>
            </w:tcBorders>
            <w:vAlign w:val="center"/>
          </w:tcPr>
          <w:p w14:paraId="39DE44F5">
            <w:pPr>
              <w:widowControl/>
              <w:spacing w:line="240" w:lineRule="exact"/>
              <w:jc w:val="center"/>
              <w:rPr>
                <w:rFonts w:hint="eastAsia" w:ascii="仿宋_GB2312" w:hAnsi="宋体" w:eastAsia="仿宋_GB2312" w:cs="宋体"/>
                <w:kern w:val="0"/>
                <w:szCs w:val="21"/>
              </w:rPr>
            </w:pPr>
          </w:p>
        </w:tc>
      </w:tr>
      <w:tr w14:paraId="0BE294B6">
        <w:tblPrEx>
          <w:tblCellMar>
            <w:top w:w="0" w:type="dxa"/>
            <w:left w:w="108" w:type="dxa"/>
            <w:bottom w:w="0" w:type="dxa"/>
            <w:right w:w="108" w:type="dxa"/>
          </w:tblCellMar>
        </w:tblPrEx>
        <w:trPr>
          <w:trHeight w:val="23" w:hRule="atLeast"/>
          <w:jc w:val="center"/>
        </w:trPr>
        <w:tc>
          <w:tcPr>
            <w:tcW w:w="323" w:type="pct"/>
            <w:vMerge w:val="continue"/>
            <w:tcBorders>
              <w:left w:val="single" w:color="auto" w:sz="4" w:space="0"/>
              <w:right w:val="single" w:color="auto" w:sz="4" w:space="0"/>
            </w:tcBorders>
            <w:vAlign w:val="center"/>
          </w:tcPr>
          <w:p w14:paraId="17EA6AD0">
            <w:pPr>
              <w:widowControl/>
              <w:spacing w:line="240" w:lineRule="exact"/>
              <w:jc w:val="center"/>
              <w:rPr>
                <w:rFonts w:hint="eastAsia" w:ascii="仿宋_GB2312" w:hAnsi="宋体" w:eastAsia="仿宋_GB2312" w:cs="宋体"/>
                <w:kern w:val="0"/>
                <w:szCs w:val="21"/>
              </w:rPr>
            </w:pPr>
          </w:p>
        </w:tc>
        <w:tc>
          <w:tcPr>
            <w:tcW w:w="411" w:type="pct"/>
            <w:vMerge w:val="continue"/>
            <w:tcBorders>
              <w:left w:val="single" w:color="auto" w:sz="4" w:space="0"/>
              <w:right w:val="single" w:color="auto" w:sz="4" w:space="0"/>
            </w:tcBorders>
            <w:vAlign w:val="center"/>
          </w:tcPr>
          <w:p w14:paraId="1710652A">
            <w:pPr>
              <w:widowControl/>
              <w:spacing w:line="240" w:lineRule="exact"/>
              <w:jc w:val="center"/>
              <w:rPr>
                <w:rFonts w:hint="eastAsia" w:ascii="仿宋_GB2312" w:hAnsi="宋体" w:eastAsia="仿宋_GB2312" w:cs="宋体"/>
                <w:kern w:val="0"/>
                <w:szCs w:val="21"/>
              </w:rPr>
            </w:pPr>
          </w:p>
        </w:tc>
        <w:tc>
          <w:tcPr>
            <w:tcW w:w="459" w:type="pct"/>
            <w:vMerge w:val="restart"/>
            <w:tcBorders>
              <w:top w:val="single" w:color="auto" w:sz="4" w:space="0"/>
              <w:left w:val="single" w:color="auto" w:sz="4" w:space="0"/>
              <w:right w:val="single" w:color="auto" w:sz="4" w:space="0"/>
            </w:tcBorders>
            <w:vAlign w:val="center"/>
          </w:tcPr>
          <w:p w14:paraId="6B05A73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52EBDFB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021" w:type="pct"/>
            <w:gridSpan w:val="2"/>
            <w:tcBorders>
              <w:top w:val="single" w:color="auto" w:sz="4" w:space="0"/>
              <w:left w:val="nil"/>
              <w:bottom w:val="single" w:color="auto" w:sz="4" w:space="0"/>
              <w:right w:val="single" w:color="auto" w:sz="4" w:space="0"/>
            </w:tcBorders>
            <w:vAlign w:val="center"/>
          </w:tcPr>
          <w:p w14:paraId="3DF22BF3">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文创类活动参与项目、企业情况</w:t>
            </w:r>
          </w:p>
        </w:tc>
        <w:tc>
          <w:tcPr>
            <w:tcW w:w="791" w:type="pct"/>
            <w:tcBorders>
              <w:top w:val="single" w:color="auto" w:sz="4" w:space="0"/>
              <w:left w:val="nil"/>
              <w:bottom w:val="single" w:color="auto" w:sz="4" w:space="0"/>
              <w:right w:val="single" w:color="auto" w:sz="4" w:space="0"/>
            </w:tcBorders>
            <w:vAlign w:val="center"/>
          </w:tcPr>
          <w:p w14:paraId="0E8CD329">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文创大赛共征集70余个项目报名参赛，文创训练营有80单位参与。</w:t>
            </w:r>
          </w:p>
        </w:tc>
        <w:tc>
          <w:tcPr>
            <w:tcW w:w="741" w:type="pct"/>
            <w:tcBorders>
              <w:top w:val="single" w:color="auto" w:sz="4" w:space="0"/>
              <w:left w:val="nil"/>
              <w:bottom w:val="single" w:color="auto" w:sz="4" w:space="0"/>
              <w:right w:val="single" w:color="auto" w:sz="4" w:space="0"/>
            </w:tcBorders>
            <w:vAlign w:val="center"/>
          </w:tcPr>
          <w:p w14:paraId="4B8D831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317" w:type="pct"/>
            <w:tcBorders>
              <w:top w:val="single" w:color="auto" w:sz="4" w:space="0"/>
              <w:left w:val="nil"/>
              <w:bottom w:val="single" w:color="auto" w:sz="4" w:space="0"/>
              <w:right w:val="single" w:color="auto" w:sz="4" w:space="0"/>
            </w:tcBorders>
            <w:vAlign w:val="center"/>
          </w:tcPr>
          <w:p w14:paraId="0EEBEAB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301" w:type="pct"/>
            <w:gridSpan w:val="2"/>
            <w:tcBorders>
              <w:top w:val="single" w:color="auto" w:sz="4" w:space="0"/>
              <w:left w:val="nil"/>
              <w:bottom w:val="single" w:color="auto" w:sz="4" w:space="0"/>
              <w:right w:val="single" w:color="auto" w:sz="4" w:space="0"/>
            </w:tcBorders>
            <w:vAlign w:val="center"/>
          </w:tcPr>
          <w:p w14:paraId="0B98600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630" w:type="pct"/>
            <w:gridSpan w:val="2"/>
            <w:tcBorders>
              <w:top w:val="single" w:color="auto" w:sz="4" w:space="0"/>
              <w:left w:val="nil"/>
              <w:bottom w:val="single" w:color="auto" w:sz="4" w:space="0"/>
              <w:right w:val="single" w:color="auto" w:sz="4" w:space="0"/>
            </w:tcBorders>
            <w:vAlign w:val="center"/>
          </w:tcPr>
          <w:p w14:paraId="6FA79A97">
            <w:pPr>
              <w:widowControl/>
              <w:spacing w:line="240" w:lineRule="exact"/>
              <w:jc w:val="center"/>
              <w:rPr>
                <w:rFonts w:hint="eastAsia" w:ascii="仿宋_GB2312" w:hAnsi="宋体" w:eastAsia="仿宋_GB2312" w:cs="宋体"/>
                <w:kern w:val="0"/>
                <w:szCs w:val="21"/>
              </w:rPr>
            </w:pPr>
          </w:p>
        </w:tc>
      </w:tr>
      <w:tr w14:paraId="06B4843F">
        <w:tblPrEx>
          <w:tblCellMar>
            <w:top w:w="0" w:type="dxa"/>
            <w:left w:w="108" w:type="dxa"/>
            <w:bottom w:w="0" w:type="dxa"/>
            <w:right w:w="108" w:type="dxa"/>
          </w:tblCellMar>
        </w:tblPrEx>
        <w:trPr>
          <w:trHeight w:val="23" w:hRule="atLeast"/>
          <w:jc w:val="center"/>
        </w:trPr>
        <w:tc>
          <w:tcPr>
            <w:tcW w:w="323" w:type="pct"/>
            <w:vMerge w:val="continue"/>
            <w:tcBorders>
              <w:left w:val="single" w:color="auto" w:sz="4" w:space="0"/>
              <w:right w:val="single" w:color="auto" w:sz="4" w:space="0"/>
            </w:tcBorders>
            <w:vAlign w:val="center"/>
          </w:tcPr>
          <w:p w14:paraId="0E6FB55B">
            <w:pPr>
              <w:widowControl/>
              <w:spacing w:line="240" w:lineRule="exact"/>
              <w:jc w:val="center"/>
              <w:rPr>
                <w:rFonts w:hint="eastAsia" w:ascii="仿宋_GB2312" w:hAnsi="宋体" w:eastAsia="仿宋_GB2312" w:cs="宋体"/>
                <w:kern w:val="0"/>
                <w:szCs w:val="21"/>
              </w:rPr>
            </w:pPr>
          </w:p>
        </w:tc>
        <w:tc>
          <w:tcPr>
            <w:tcW w:w="411" w:type="pct"/>
            <w:vMerge w:val="continue"/>
            <w:tcBorders>
              <w:left w:val="single" w:color="auto" w:sz="4" w:space="0"/>
              <w:right w:val="single" w:color="auto" w:sz="4" w:space="0"/>
            </w:tcBorders>
            <w:vAlign w:val="center"/>
          </w:tcPr>
          <w:p w14:paraId="6E8D101D">
            <w:pPr>
              <w:widowControl/>
              <w:spacing w:line="240" w:lineRule="exact"/>
              <w:jc w:val="center"/>
              <w:rPr>
                <w:rFonts w:hint="eastAsia" w:ascii="仿宋_GB2312" w:hAnsi="宋体" w:eastAsia="仿宋_GB2312" w:cs="宋体"/>
                <w:kern w:val="0"/>
                <w:szCs w:val="21"/>
              </w:rPr>
            </w:pPr>
          </w:p>
        </w:tc>
        <w:tc>
          <w:tcPr>
            <w:tcW w:w="459" w:type="pct"/>
            <w:vMerge w:val="continue"/>
            <w:tcBorders>
              <w:left w:val="single" w:color="auto" w:sz="4" w:space="0"/>
              <w:right w:val="single" w:color="auto" w:sz="4" w:space="0"/>
            </w:tcBorders>
            <w:vAlign w:val="center"/>
          </w:tcPr>
          <w:p w14:paraId="34B0213F">
            <w:pPr>
              <w:widowControl/>
              <w:spacing w:line="240" w:lineRule="exact"/>
              <w:jc w:val="center"/>
              <w:rPr>
                <w:rFonts w:hint="eastAsia" w:ascii="仿宋_GB2312" w:hAnsi="宋体" w:eastAsia="仿宋_GB2312" w:cs="宋体"/>
                <w:kern w:val="0"/>
                <w:szCs w:val="21"/>
              </w:rPr>
            </w:pPr>
          </w:p>
        </w:tc>
        <w:tc>
          <w:tcPr>
            <w:tcW w:w="1021" w:type="pct"/>
            <w:gridSpan w:val="2"/>
            <w:tcBorders>
              <w:top w:val="single" w:color="auto" w:sz="4" w:space="0"/>
              <w:left w:val="nil"/>
              <w:bottom w:val="single" w:color="auto" w:sz="4" w:space="0"/>
              <w:right w:val="single" w:color="auto" w:sz="4" w:space="0"/>
            </w:tcBorders>
            <w:vAlign w:val="center"/>
          </w:tcPr>
          <w:p w14:paraId="63F83956">
            <w:pPr>
              <w:widowControl/>
              <w:spacing w:line="240" w:lineRule="exact"/>
              <w:jc w:val="left"/>
              <w:rPr>
                <w:rFonts w:hint="eastAsia" w:ascii="仿宋_GB2312" w:hAnsi="宋体" w:eastAsia="仿宋_GB2312" w:cs="宋体"/>
                <w:color w:val="000000"/>
                <w:kern w:val="0"/>
                <w:szCs w:val="21"/>
              </w:rPr>
            </w:pPr>
          </w:p>
          <w:p w14:paraId="44BC9513">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提升青少年对戏曲文化的喜爱度</w:t>
            </w:r>
          </w:p>
        </w:tc>
        <w:tc>
          <w:tcPr>
            <w:tcW w:w="791" w:type="pct"/>
            <w:tcBorders>
              <w:top w:val="single" w:color="auto" w:sz="4" w:space="0"/>
              <w:left w:val="nil"/>
              <w:bottom w:val="single" w:color="auto" w:sz="4" w:space="0"/>
              <w:right w:val="single" w:color="auto" w:sz="4" w:space="0"/>
            </w:tcBorders>
            <w:vAlign w:val="center"/>
          </w:tcPr>
          <w:p w14:paraId="11AFC4E9">
            <w:pPr>
              <w:widowControl/>
              <w:spacing w:line="240" w:lineRule="exact"/>
              <w:rPr>
                <w:rFonts w:hint="eastAsia" w:ascii="仿宋_GB2312" w:hAnsi="宋体" w:cs="宋体"/>
                <w:kern w:val="0"/>
                <w:szCs w:val="21"/>
              </w:rPr>
            </w:pPr>
            <w:r>
              <w:rPr>
                <w:rFonts w:hint="eastAsia" w:ascii="仿宋_GB2312" w:hAnsi="宋体" w:eastAsia="仿宋_GB2312" w:cs="宋体"/>
                <w:kern w:val="0"/>
                <w:szCs w:val="21"/>
              </w:rPr>
              <w:t>打造戏曲经典剧目亲子化品牌，推动戏曲文化的传播与推</w:t>
            </w:r>
            <w:r>
              <w:rPr>
                <w:rFonts w:hint="eastAsia" w:ascii="宋体" w:hAnsi="宋体" w:cs="宋体"/>
                <w:color w:val="000000"/>
                <w:kern w:val="0"/>
                <w:szCs w:val="21"/>
                <w:lang w:bidi="ar"/>
              </w:rPr>
              <w:t>广。</w:t>
            </w:r>
          </w:p>
        </w:tc>
        <w:tc>
          <w:tcPr>
            <w:tcW w:w="741" w:type="pct"/>
            <w:tcBorders>
              <w:top w:val="single" w:color="auto" w:sz="4" w:space="0"/>
              <w:left w:val="nil"/>
              <w:bottom w:val="single" w:color="auto" w:sz="4" w:space="0"/>
              <w:right w:val="single" w:color="auto" w:sz="4" w:space="0"/>
            </w:tcBorders>
            <w:vAlign w:val="center"/>
          </w:tcPr>
          <w:p w14:paraId="1F21CB4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317" w:type="pct"/>
            <w:tcBorders>
              <w:top w:val="single" w:color="auto" w:sz="4" w:space="0"/>
              <w:left w:val="nil"/>
              <w:bottom w:val="single" w:color="auto" w:sz="4" w:space="0"/>
              <w:right w:val="single" w:color="auto" w:sz="4" w:space="0"/>
            </w:tcBorders>
            <w:vAlign w:val="center"/>
          </w:tcPr>
          <w:p w14:paraId="6E812CB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301" w:type="pct"/>
            <w:gridSpan w:val="2"/>
            <w:tcBorders>
              <w:top w:val="single" w:color="auto" w:sz="4" w:space="0"/>
              <w:left w:val="nil"/>
              <w:bottom w:val="single" w:color="auto" w:sz="4" w:space="0"/>
              <w:right w:val="single" w:color="auto" w:sz="4" w:space="0"/>
            </w:tcBorders>
            <w:vAlign w:val="center"/>
          </w:tcPr>
          <w:p w14:paraId="6C9CC62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630" w:type="pct"/>
            <w:gridSpan w:val="2"/>
            <w:tcBorders>
              <w:top w:val="single" w:color="auto" w:sz="4" w:space="0"/>
              <w:left w:val="nil"/>
              <w:bottom w:val="single" w:color="auto" w:sz="4" w:space="0"/>
              <w:right w:val="single" w:color="auto" w:sz="4" w:space="0"/>
            </w:tcBorders>
            <w:vAlign w:val="center"/>
          </w:tcPr>
          <w:p w14:paraId="556B0BE7">
            <w:pPr>
              <w:widowControl/>
              <w:spacing w:line="240" w:lineRule="exact"/>
              <w:jc w:val="center"/>
              <w:rPr>
                <w:rFonts w:hint="eastAsia" w:ascii="仿宋_GB2312" w:hAnsi="宋体" w:eastAsia="仿宋_GB2312" w:cs="宋体"/>
                <w:kern w:val="0"/>
                <w:szCs w:val="21"/>
              </w:rPr>
            </w:pPr>
          </w:p>
        </w:tc>
      </w:tr>
      <w:tr w14:paraId="2DF90BB7">
        <w:tblPrEx>
          <w:tblCellMar>
            <w:top w:w="0" w:type="dxa"/>
            <w:left w:w="108" w:type="dxa"/>
            <w:bottom w:w="0" w:type="dxa"/>
            <w:right w:w="108" w:type="dxa"/>
          </w:tblCellMar>
        </w:tblPrEx>
        <w:trPr>
          <w:trHeight w:val="23" w:hRule="atLeast"/>
          <w:jc w:val="center"/>
        </w:trPr>
        <w:tc>
          <w:tcPr>
            <w:tcW w:w="323" w:type="pct"/>
            <w:vMerge w:val="continue"/>
            <w:tcBorders>
              <w:left w:val="single" w:color="auto" w:sz="4" w:space="0"/>
              <w:right w:val="single" w:color="auto" w:sz="4" w:space="0"/>
            </w:tcBorders>
            <w:vAlign w:val="center"/>
          </w:tcPr>
          <w:p w14:paraId="56422ADE">
            <w:pPr>
              <w:widowControl/>
              <w:spacing w:line="240" w:lineRule="exact"/>
              <w:jc w:val="center"/>
              <w:rPr>
                <w:rFonts w:hint="eastAsia" w:ascii="仿宋_GB2312" w:hAnsi="宋体" w:eastAsia="仿宋_GB2312" w:cs="宋体"/>
                <w:kern w:val="0"/>
                <w:szCs w:val="21"/>
              </w:rPr>
            </w:pPr>
          </w:p>
        </w:tc>
        <w:tc>
          <w:tcPr>
            <w:tcW w:w="411" w:type="pct"/>
            <w:vMerge w:val="continue"/>
            <w:tcBorders>
              <w:left w:val="single" w:color="auto" w:sz="4" w:space="0"/>
              <w:bottom w:val="single" w:color="auto" w:sz="4" w:space="0"/>
              <w:right w:val="single" w:color="auto" w:sz="4" w:space="0"/>
            </w:tcBorders>
            <w:vAlign w:val="center"/>
          </w:tcPr>
          <w:p w14:paraId="43737983">
            <w:pPr>
              <w:widowControl/>
              <w:spacing w:line="240" w:lineRule="exact"/>
              <w:jc w:val="center"/>
              <w:rPr>
                <w:rFonts w:hint="eastAsia" w:ascii="仿宋_GB2312" w:hAnsi="宋体" w:eastAsia="仿宋_GB2312" w:cs="宋体"/>
                <w:kern w:val="0"/>
                <w:szCs w:val="21"/>
              </w:rPr>
            </w:pPr>
          </w:p>
        </w:tc>
        <w:tc>
          <w:tcPr>
            <w:tcW w:w="459" w:type="pct"/>
            <w:vMerge w:val="continue"/>
            <w:tcBorders>
              <w:left w:val="single" w:color="auto" w:sz="4" w:space="0"/>
              <w:bottom w:val="single" w:color="auto" w:sz="4" w:space="0"/>
              <w:right w:val="single" w:color="auto" w:sz="4" w:space="0"/>
            </w:tcBorders>
            <w:vAlign w:val="center"/>
          </w:tcPr>
          <w:p w14:paraId="400981E3">
            <w:pPr>
              <w:widowControl/>
              <w:spacing w:line="240" w:lineRule="exact"/>
              <w:jc w:val="center"/>
              <w:rPr>
                <w:rFonts w:hint="eastAsia" w:ascii="仿宋_GB2312" w:hAnsi="宋体" w:eastAsia="仿宋_GB2312" w:cs="宋体"/>
                <w:kern w:val="0"/>
                <w:szCs w:val="21"/>
              </w:rPr>
            </w:pPr>
          </w:p>
        </w:tc>
        <w:tc>
          <w:tcPr>
            <w:tcW w:w="1021" w:type="pct"/>
            <w:gridSpan w:val="2"/>
            <w:tcBorders>
              <w:top w:val="single" w:color="auto" w:sz="4" w:space="0"/>
              <w:left w:val="nil"/>
              <w:bottom w:val="single" w:color="auto" w:sz="4" w:space="0"/>
              <w:right w:val="single" w:color="auto" w:sz="4" w:space="0"/>
            </w:tcBorders>
            <w:vAlign w:val="center"/>
          </w:tcPr>
          <w:p w14:paraId="47C8BF80">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全区戏曲氛围营造</w:t>
            </w:r>
          </w:p>
        </w:tc>
        <w:tc>
          <w:tcPr>
            <w:tcW w:w="791" w:type="pct"/>
            <w:tcBorders>
              <w:top w:val="single" w:color="auto" w:sz="4" w:space="0"/>
              <w:left w:val="nil"/>
              <w:bottom w:val="single" w:color="auto" w:sz="4" w:space="0"/>
              <w:right w:val="single" w:color="auto" w:sz="4" w:space="0"/>
            </w:tcBorders>
            <w:vAlign w:val="center"/>
          </w:tcPr>
          <w:p w14:paraId="7B6769C3">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扩大戏曲在丰台的普及度和群众参与度，推动“戏曲之城”建设。</w:t>
            </w:r>
          </w:p>
        </w:tc>
        <w:tc>
          <w:tcPr>
            <w:tcW w:w="741" w:type="pct"/>
            <w:tcBorders>
              <w:top w:val="single" w:color="auto" w:sz="4" w:space="0"/>
              <w:left w:val="nil"/>
              <w:bottom w:val="single" w:color="auto" w:sz="4" w:space="0"/>
              <w:right w:val="single" w:color="auto" w:sz="4" w:space="0"/>
            </w:tcBorders>
            <w:vAlign w:val="center"/>
          </w:tcPr>
          <w:p w14:paraId="49515CF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317" w:type="pct"/>
            <w:tcBorders>
              <w:top w:val="single" w:color="auto" w:sz="4" w:space="0"/>
              <w:left w:val="nil"/>
              <w:bottom w:val="single" w:color="auto" w:sz="4" w:space="0"/>
              <w:right w:val="single" w:color="auto" w:sz="4" w:space="0"/>
            </w:tcBorders>
            <w:vAlign w:val="center"/>
          </w:tcPr>
          <w:p w14:paraId="51695F8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301" w:type="pct"/>
            <w:gridSpan w:val="2"/>
            <w:tcBorders>
              <w:top w:val="single" w:color="auto" w:sz="4" w:space="0"/>
              <w:left w:val="nil"/>
              <w:bottom w:val="single" w:color="auto" w:sz="4" w:space="0"/>
              <w:right w:val="single" w:color="auto" w:sz="4" w:space="0"/>
            </w:tcBorders>
            <w:vAlign w:val="center"/>
          </w:tcPr>
          <w:p w14:paraId="528397E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630" w:type="pct"/>
            <w:gridSpan w:val="2"/>
            <w:tcBorders>
              <w:top w:val="single" w:color="auto" w:sz="4" w:space="0"/>
              <w:left w:val="nil"/>
              <w:bottom w:val="single" w:color="auto" w:sz="4" w:space="0"/>
              <w:right w:val="single" w:color="auto" w:sz="4" w:space="0"/>
            </w:tcBorders>
            <w:vAlign w:val="center"/>
          </w:tcPr>
          <w:p w14:paraId="1D67B0DF">
            <w:pPr>
              <w:widowControl/>
              <w:spacing w:line="240" w:lineRule="exact"/>
              <w:jc w:val="center"/>
              <w:rPr>
                <w:rFonts w:hint="eastAsia" w:ascii="仿宋_GB2312" w:hAnsi="宋体" w:eastAsia="仿宋_GB2312" w:cs="宋体"/>
                <w:kern w:val="0"/>
                <w:szCs w:val="21"/>
              </w:rPr>
            </w:pPr>
          </w:p>
        </w:tc>
      </w:tr>
      <w:tr w14:paraId="048961AF">
        <w:tblPrEx>
          <w:tblCellMar>
            <w:top w:w="0" w:type="dxa"/>
            <w:left w:w="108" w:type="dxa"/>
            <w:bottom w:w="0" w:type="dxa"/>
            <w:right w:w="108" w:type="dxa"/>
          </w:tblCellMar>
        </w:tblPrEx>
        <w:trPr>
          <w:trHeight w:val="23" w:hRule="atLeast"/>
          <w:jc w:val="center"/>
        </w:trPr>
        <w:tc>
          <w:tcPr>
            <w:tcW w:w="323" w:type="pct"/>
            <w:vMerge w:val="continue"/>
            <w:tcBorders>
              <w:left w:val="single" w:color="auto" w:sz="4" w:space="0"/>
              <w:right w:val="single" w:color="auto" w:sz="4" w:space="0"/>
            </w:tcBorders>
            <w:vAlign w:val="center"/>
          </w:tcPr>
          <w:p w14:paraId="464347DE">
            <w:pPr>
              <w:widowControl/>
              <w:spacing w:line="240" w:lineRule="exact"/>
              <w:jc w:val="center"/>
              <w:rPr>
                <w:rFonts w:hint="eastAsia" w:ascii="仿宋_GB2312" w:hAnsi="宋体" w:eastAsia="仿宋_GB2312" w:cs="宋体"/>
                <w:kern w:val="0"/>
                <w:szCs w:val="21"/>
              </w:rPr>
            </w:pPr>
          </w:p>
        </w:tc>
        <w:tc>
          <w:tcPr>
            <w:tcW w:w="411" w:type="pct"/>
            <w:vMerge w:val="restart"/>
            <w:tcBorders>
              <w:top w:val="single" w:color="auto" w:sz="4" w:space="0"/>
              <w:left w:val="single" w:color="auto" w:sz="4" w:space="0"/>
              <w:right w:val="single" w:color="auto" w:sz="4" w:space="0"/>
            </w:tcBorders>
            <w:vAlign w:val="center"/>
          </w:tcPr>
          <w:p w14:paraId="1E28E81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225B948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459" w:type="pct"/>
            <w:vMerge w:val="restart"/>
            <w:tcBorders>
              <w:top w:val="single" w:color="auto" w:sz="4" w:space="0"/>
              <w:left w:val="single" w:color="auto" w:sz="4" w:space="0"/>
              <w:right w:val="single" w:color="auto" w:sz="4" w:space="0"/>
            </w:tcBorders>
            <w:vAlign w:val="center"/>
          </w:tcPr>
          <w:p w14:paraId="2E5E4D1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1021" w:type="pct"/>
            <w:gridSpan w:val="2"/>
            <w:tcBorders>
              <w:top w:val="single" w:color="auto" w:sz="4" w:space="0"/>
              <w:left w:val="nil"/>
              <w:bottom w:val="single" w:color="auto" w:sz="4" w:space="0"/>
              <w:right w:val="single" w:color="auto" w:sz="4" w:space="0"/>
            </w:tcBorders>
            <w:vAlign w:val="center"/>
          </w:tcPr>
          <w:p w14:paraId="72C07F30">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参与文创类活动的企业满意度</w:t>
            </w:r>
          </w:p>
        </w:tc>
        <w:tc>
          <w:tcPr>
            <w:tcW w:w="791" w:type="pct"/>
            <w:tcBorders>
              <w:top w:val="single" w:color="auto" w:sz="4" w:space="0"/>
              <w:left w:val="nil"/>
              <w:bottom w:val="single" w:color="auto" w:sz="4" w:space="0"/>
              <w:right w:val="single" w:color="auto" w:sz="4" w:space="0"/>
            </w:tcBorders>
            <w:vAlign w:val="center"/>
          </w:tcPr>
          <w:p w14:paraId="5DDC3CBC">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文创大赛、文创训练营为项目、人才、企业搭建了展示交流平台，参与企业满意度较高</w:t>
            </w:r>
          </w:p>
        </w:tc>
        <w:tc>
          <w:tcPr>
            <w:tcW w:w="741" w:type="pct"/>
            <w:tcBorders>
              <w:top w:val="single" w:color="auto" w:sz="4" w:space="0"/>
              <w:left w:val="nil"/>
              <w:bottom w:val="single" w:color="auto" w:sz="4" w:space="0"/>
              <w:right w:val="single" w:color="auto" w:sz="4" w:space="0"/>
            </w:tcBorders>
            <w:vAlign w:val="center"/>
          </w:tcPr>
          <w:p w14:paraId="6512F28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317" w:type="pct"/>
            <w:tcBorders>
              <w:top w:val="single" w:color="auto" w:sz="4" w:space="0"/>
              <w:left w:val="nil"/>
              <w:bottom w:val="single" w:color="auto" w:sz="4" w:space="0"/>
              <w:right w:val="single" w:color="auto" w:sz="4" w:space="0"/>
            </w:tcBorders>
            <w:vAlign w:val="center"/>
          </w:tcPr>
          <w:p w14:paraId="22EE228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301" w:type="pct"/>
            <w:gridSpan w:val="2"/>
            <w:tcBorders>
              <w:top w:val="single" w:color="auto" w:sz="4" w:space="0"/>
              <w:left w:val="nil"/>
              <w:bottom w:val="single" w:color="auto" w:sz="4" w:space="0"/>
              <w:right w:val="single" w:color="auto" w:sz="4" w:space="0"/>
            </w:tcBorders>
            <w:vAlign w:val="center"/>
          </w:tcPr>
          <w:p w14:paraId="24AF121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630" w:type="pct"/>
            <w:gridSpan w:val="2"/>
            <w:tcBorders>
              <w:top w:val="single" w:color="auto" w:sz="4" w:space="0"/>
              <w:left w:val="nil"/>
              <w:bottom w:val="single" w:color="auto" w:sz="4" w:space="0"/>
              <w:right w:val="single" w:color="auto" w:sz="4" w:space="0"/>
            </w:tcBorders>
            <w:vAlign w:val="center"/>
          </w:tcPr>
          <w:p w14:paraId="6B5705E0">
            <w:pPr>
              <w:widowControl/>
              <w:spacing w:line="240" w:lineRule="exact"/>
              <w:jc w:val="center"/>
              <w:rPr>
                <w:rFonts w:hint="eastAsia" w:ascii="仿宋_GB2312" w:hAnsi="宋体" w:eastAsia="仿宋_GB2312" w:cs="宋体"/>
                <w:kern w:val="0"/>
                <w:szCs w:val="21"/>
              </w:rPr>
            </w:pPr>
          </w:p>
        </w:tc>
      </w:tr>
      <w:tr w14:paraId="42E2D5F1">
        <w:tblPrEx>
          <w:tblCellMar>
            <w:top w:w="0" w:type="dxa"/>
            <w:left w:w="108" w:type="dxa"/>
            <w:bottom w:w="0" w:type="dxa"/>
            <w:right w:w="108" w:type="dxa"/>
          </w:tblCellMar>
        </w:tblPrEx>
        <w:trPr>
          <w:trHeight w:val="23" w:hRule="atLeast"/>
          <w:jc w:val="center"/>
        </w:trPr>
        <w:tc>
          <w:tcPr>
            <w:tcW w:w="323" w:type="pct"/>
            <w:vMerge w:val="continue"/>
            <w:tcBorders>
              <w:left w:val="single" w:color="auto" w:sz="4" w:space="0"/>
              <w:bottom w:val="single" w:color="auto" w:sz="4" w:space="0"/>
              <w:right w:val="single" w:color="auto" w:sz="4" w:space="0"/>
            </w:tcBorders>
            <w:vAlign w:val="center"/>
          </w:tcPr>
          <w:p w14:paraId="25751B11">
            <w:pPr>
              <w:widowControl/>
              <w:spacing w:line="240" w:lineRule="exact"/>
              <w:jc w:val="center"/>
              <w:rPr>
                <w:rFonts w:hint="eastAsia" w:ascii="仿宋_GB2312" w:hAnsi="宋体" w:eastAsia="仿宋_GB2312" w:cs="宋体"/>
                <w:kern w:val="0"/>
                <w:szCs w:val="21"/>
              </w:rPr>
            </w:pPr>
          </w:p>
        </w:tc>
        <w:tc>
          <w:tcPr>
            <w:tcW w:w="411" w:type="pct"/>
            <w:vMerge w:val="continue"/>
            <w:tcBorders>
              <w:left w:val="single" w:color="auto" w:sz="4" w:space="0"/>
              <w:bottom w:val="single" w:color="auto" w:sz="4" w:space="0"/>
              <w:right w:val="single" w:color="auto" w:sz="4" w:space="0"/>
            </w:tcBorders>
            <w:vAlign w:val="center"/>
          </w:tcPr>
          <w:p w14:paraId="189C2043">
            <w:pPr>
              <w:widowControl/>
              <w:spacing w:line="240" w:lineRule="exact"/>
              <w:jc w:val="center"/>
              <w:rPr>
                <w:rFonts w:hint="eastAsia" w:ascii="仿宋_GB2312" w:hAnsi="宋体" w:eastAsia="仿宋_GB2312" w:cs="宋体"/>
                <w:kern w:val="0"/>
                <w:szCs w:val="21"/>
              </w:rPr>
            </w:pPr>
          </w:p>
        </w:tc>
        <w:tc>
          <w:tcPr>
            <w:tcW w:w="459" w:type="pct"/>
            <w:vMerge w:val="continue"/>
            <w:tcBorders>
              <w:left w:val="single" w:color="auto" w:sz="4" w:space="0"/>
              <w:bottom w:val="single" w:color="auto" w:sz="4" w:space="0"/>
              <w:right w:val="single" w:color="auto" w:sz="4" w:space="0"/>
            </w:tcBorders>
            <w:vAlign w:val="center"/>
          </w:tcPr>
          <w:p w14:paraId="388E6FF3">
            <w:pPr>
              <w:widowControl/>
              <w:spacing w:line="240" w:lineRule="exact"/>
              <w:jc w:val="center"/>
              <w:rPr>
                <w:rFonts w:hint="eastAsia" w:ascii="仿宋_GB2312" w:hAnsi="宋体" w:eastAsia="仿宋_GB2312" w:cs="宋体"/>
                <w:kern w:val="0"/>
                <w:szCs w:val="21"/>
              </w:rPr>
            </w:pPr>
          </w:p>
        </w:tc>
        <w:tc>
          <w:tcPr>
            <w:tcW w:w="1021" w:type="pct"/>
            <w:gridSpan w:val="2"/>
            <w:tcBorders>
              <w:top w:val="single" w:color="auto" w:sz="4" w:space="0"/>
              <w:left w:val="nil"/>
              <w:bottom w:val="single" w:color="auto" w:sz="4" w:space="0"/>
              <w:right w:val="single" w:color="auto" w:sz="4" w:space="0"/>
            </w:tcBorders>
            <w:vAlign w:val="center"/>
          </w:tcPr>
          <w:p w14:paraId="4B698D4D">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群众满意度</w:t>
            </w:r>
          </w:p>
        </w:tc>
        <w:tc>
          <w:tcPr>
            <w:tcW w:w="791" w:type="pct"/>
            <w:tcBorders>
              <w:top w:val="single" w:color="auto" w:sz="4" w:space="0"/>
              <w:left w:val="nil"/>
              <w:bottom w:val="single" w:color="auto" w:sz="4" w:space="0"/>
              <w:right w:val="single" w:color="auto" w:sz="4" w:space="0"/>
            </w:tcBorders>
            <w:vAlign w:val="center"/>
          </w:tcPr>
          <w:p w14:paraId="2B5E9C83">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参与人员对活动满意度较高。</w:t>
            </w:r>
          </w:p>
        </w:tc>
        <w:tc>
          <w:tcPr>
            <w:tcW w:w="741" w:type="pct"/>
            <w:tcBorders>
              <w:top w:val="single" w:color="auto" w:sz="4" w:space="0"/>
              <w:left w:val="nil"/>
              <w:bottom w:val="single" w:color="auto" w:sz="4" w:space="0"/>
              <w:right w:val="single" w:color="auto" w:sz="4" w:space="0"/>
            </w:tcBorders>
            <w:vAlign w:val="center"/>
          </w:tcPr>
          <w:p w14:paraId="67A729C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317" w:type="pct"/>
            <w:tcBorders>
              <w:top w:val="single" w:color="auto" w:sz="4" w:space="0"/>
              <w:left w:val="nil"/>
              <w:bottom w:val="single" w:color="auto" w:sz="4" w:space="0"/>
              <w:right w:val="single" w:color="auto" w:sz="4" w:space="0"/>
            </w:tcBorders>
            <w:vAlign w:val="center"/>
          </w:tcPr>
          <w:p w14:paraId="12F994A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301" w:type="pct"/>
            <w:gridSpan w:val="2"/>
            <w:tcBorders>
              <w:top w:val="single" w:color="auto" w:sz="4" w:space="0"/>
              <w:left w:val="nil"/>
              <w:bottom w:val="single" w:color="auto" w:sz="4" w:space="0"/>
              <w:right w:val="single" w:color="auto" w:sz="4" w:space="0"/>
            </w:tcBorders>
            <w:vAlign w:val="center"/>
          </w:tcPr>
          <w:p w14:paraId="0BC78AD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630" w:type="pct"/>
            <w:gridSpan w:val="2"/>
            <w:tcBorders>
              <w:top w:val="single" w:color="auto" w:sz="4" w:space="0"/>
              <w:left w:val="nil"/>
              <w:bottom w:val="single" w:color="auto" w:sz="4" w:space="0"/>
              <w:right w:val="single" w:color="auto" w:sz="4" w:space="0"/>
            </w:tcBorders>
            <w:vAlign w:val="center"/>
          </w:tcPr>
          <w:p w14:paraId="0126A70A">
            <w:pPr>
              <w:widowControl/>
              <w:spacing w:line="240" w:lineRule="exact"/>
              <w:jc w:val="center"/>
              <w:rPr>
                <w:rFonts w:hint="eastAsia" w:ascii="仿宋_GB2312" w:hAnsi="宋体" w:eastAsia="仿宋_GB2312" w:cs="宋体"/>
                <w:kern w:val="0"/>
                <w:szCs w:val="21"/>
              </w:rPr>
            </w:pPr>
          </w:p>
        </w:tc>
      </w:tr>
      <w:tr w14:paraId="1C999726">
        <w:tblPrEx>
          <w:tblCellMar>
            <w:top w:w="0" w:type="dxa"/>
            <w:left w:w="108" w:type="dxa"/>
            <w:bottom w:w="0" w:type="dxa"/>
            <w:right w:w="108" w:type="dxa"/>
          </w:tblCellMar>
        </w:tblPrEx>
        <w:trPr>
          <w:trHeight w:val="23" w:hRule="atLeast"/>
          <w:jc w:val="center"/>
        </w:trPr>
        <w:tc>
          <w:tcPr>
            <w:tcW w:w="3749" w:type="pct"/>
            <w:gridSpan w:val="7"/>
            <w:tcBorders>
              <w:top w:val="single" w:color="auto" w:sz="4" w:space="0"/>
              <w:left w:val="single" w:color="auto" w:sz="4" w:space="0"/>
              <w:bottom w:val="single" w:color="auto" w:sz="4" w:space="0"/>
              <w:right w:val="single" w:color="auto" w:sz="4" w:space="0"/>
            </w:tcBorders>
            <w:vAlign w:val="center"/>
          </w:tcPr>
          <w:p w14:paraId="133657F2">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317" w:type="pct"/>
            <w:tcBorders>
              <w:top w:val="single" w:color="auto" w:sz="4" w:space="0"/>
              <w:left w:val="nil"/>
              <w:bottom w:val="single" w:color="auto" w:sz="4" w:space="0"/>
              <w:right w:val="single" w:color="auto" w:sz="4" w:space="0"/>
            </w:tcBorders>
            <w:vAlign w:val="center"/>
          </w:tcPr>
          <w:p w14:paraId="26D8923E">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301" w:type="pct"/>
            <w:gridSpan w:val="2"/>
            <w:tcBorders>
              <w:top w:val="single" w:color="auto" w:sz="4" w:space="0"/>
              <w:left w:val="nil"/>
              <w:bottom w:val="single" w:color="auto" w:sz="4" w:space="0"/>
              <w:right w:val="single" w:color="auto" w:sz="4" w:space="0"/>
            </w:tcBorders>
            <w:vAlign w:val="center"/>
          </w:tcPr>
          <w:p w14:paraId="5D6F1842">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630" w:type="pct"/>
            <w:gridSpan w:val="2"/>
            <w:tcBorders>
              <w:top w:val="single" w:color="auto" w:sz="4" w:space="0"/>
              <w:left w:val="nil"/>
              <w:bottom w:val="single" w:color="auto" w:sz="4" w:space="0"/>
              <w:right w:val="single" w:color="auto" w:sz="4" w:space="0"/>
            </w:tcBorders>
            <w:vAlign w:val="center"/>
          </w:tcPr>
          <w:p w14:paraId="0A027D9D">
            <w:pPr>
              <w:widowControl/>
              <w:spacing w:line="240" w:lineRule="exact"/>
              <w:jc w:val="center"/>
              <w:rPr>
                <w:rFonts w:hint="eastAsia" w:ascii="仿宋_GB2312" w:hAnsi="宋体" w:eastAsia="仿宋_GB2312" w:cs="宋体"/>
                <w:kern w:val="0"/>
                <w:szCs w:val="21"/>
              </w:rPr>
            </w:pPr>
          </w:p>
        </w:tc>
      </w:tr>
    </w:tbl>
    <w:p w14:paraId="4B485F9A">
      <w:pP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br w:type="page"/>
      </w:r>
    </w:p>
    <w:p w14:paraId="328865C5">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（四）项目支出绩效自评表</w:t>
      </w:r>
    </w:p>
    <w:p w14:paraId="35B513B4">
      <w:pPr>
        <w:spacing w:line="480" w:lineRule="exact"/>
        <w:jc w:val="center"/>
        <w:rPr>
          <w:rFonts w:hint="eastAsia"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14:paraId="7EC1B1C2">
      <w:pPr>
        <w:spacing w:line="240" w:lineRule="exact"/>
        <w:rPr>
          <w:rFonts w:hint="eastAsia" w:ascii="仿宋_GB2312" w:hAnsi="宋体" w:eastAsia="仿宋_GB2312"/>
          <w:sz w:val="30"/>
          <w:szCs w:val="30"/>
        </w:rPr>
      </w:pPr>
    </w:p>
    <w:tbl>
      <w:tblPr>
        <w:tblStyle w:val="11"/>
        <w:tblW w:w="4999" w:type="pct"/>
        <w:jc w:val="center"/>
        <w:tblLayout w:type="autofit"/>
        <w:tblCellMar>
          <w:top w:w="0" w:type="dxa"/>
          <w:left w:w="108" w:type="dxa"/>
          <w:bottom w:w="0" w:type="dxa"/>
          <w:right w:w="108" w:type="dxa"/>
        </w:tblCellMar>
      </w:tblPr>
      <w:tblGrid>
        <w:gridCol w:w="955"/>
        <w:gridCol w:w="1597"/>
        <w:gridCol w:w="1807"/>
        <w:gridCol w:w="1189"/>
        <w:gridCol w:w="603"/>
        <w:gridCol w:w="884"/>
        <w:gridCol w:w="1473"/>
        <w:gridCol w:w="2123"/>
        <w:gridCol w:w="455"/>
        <w:gridCol w:w="464"/>
        <w:gridCol w:w="686"/>
        <w:gridCol w:w="234"/>
        <w:gridCol w:w="1150"/>
        <w:gridCol w:w="1163"/>
      </w:tblGrid>
      <w:tr w14:paraId="77686FB5">
        <w:tblPrEx>
          <w:tblCellMar>
            <w:top w:w="0" w:type="dxa"/>
            <w:left w:w="108" w:type="dxa"/>
            <w:bottom w:w="0" w:type="dxa"/>
            <w:right w:w="108" w:type="dxa"/>
          </w:tblCellMar>
        </w:tblPrEx>
        <w:trPr>
          <w:trHeight w:val="306" w:hRule="exact"/>
          <w:jc w:val="center"/>
        </w:trPr>
        <w:tc>
          <w:tcPr>
            <w:tcW w:w="863" w:type="pct"/>
            <w:gridSpan w:val="2"/>
            <w:tcBorders>
              <w:top w:val="single" w:color="auto" w:sz="4" w:space="0"/>
              <w:left w:val="single" w:color="auto" w:sz="4" w:space="0"/>
              <w:bottom w:val="single" w:color="auto" w:sz="4" w:space="0"/>
              <w:right w:val="single" w:color="auto" w:sz="4" w:space="0"/>
            </w:tcBorders>
            <w:vAlign w:val="center"/>
          </w:tcPr>
          <w:p w14:paraId="67CD69B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4136" w:type="pct"/>
            <w:gridSpan w:val="12"/>
            <w:tcBorders>
              <w:top w:val="single" w:color="auto" w:sz="4" w:space="0"/>
              <w:left w:val="nil"/>
              <w:bottom w:val="single" w:color="auto" w:sz="4" w:space="0"/>
              <w:right w:val="single" w:color="auto" w:sz="4" w:space="0"/>
            </w:tcBorders>
            <w:vAlign w:val="center"/>
          </w:tcPr>
          <w:p w14:paraId="4E5D96A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信息化平台运维</w:t>
            </w:r>
          </w:p>
        </w:tc>
      </w:tr>
      <w:tr w14:paraId="2A2BB6C6">
        <w:tblPrEx>
          <w:tblCellMar>
            <w:top w:w="0" w:type="dxa"/>
            <w:left w:w="108" w:type="dxa"/>
            <w:bottom w:w="0" w:type="dxa"/>
            <w:right w:w="108" w:type="dxa"/>
          </w:tblCellMar>
        </w:tblPrEx>
        <w:trPr>
          <w:trHeight w:val="506" w:hRule="exact"/>
          <w:jc w:val="center"/>
        </w:trPr>
        <w:tc>
          <w:tcPr>
            <w:tcW w:w="863" w:type="pct"/>
            <w:gridSpan w:val="2"/>
            <w:tcBorders>
              <w:top w:val="single" w:color="auto" w:sz="4" w:space="0"/>
              <w:left w:val="single" w:color="auto" w:sz="4" w:space="0"/>
              <w:bottom w:val="single" w:color="auto" w:sz="4" w:space="0"/>
              <w:right w:val="single" w:color="auto" w:sz="4" w:space="0"/>
            </w:tcBorders>
            <w:vAlign w:val="center"/>
          </w:tcPr>
          <w:p w14:paraId="7C926F0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2014" w:type="pct"/>
            <w:gridSpan w:val="5"/>
            <w:tcBorders>
              <w:top w:val="single" w:color="auto" w:sz="4" w:space="0"/>
              <w:left w:val="nil"/>
              <w:bottom w:val="single" w:color="auto" w:sz="4" w:space="0"/>
              <w:right w:val="single" w:color="auto" w:sz="4" w:space="0"/>
            </w:tcBorders>
            <w:vAlign w:val="center"/>
          </w:tcPr>
          <w:p w14:paraId="18BB797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丰台区文化创意产业促进中心</w:t>
            </w:r>
          </w:p>
        </w:tc>
        <w:tc>
          <w:tcPr>
            <w:tcW w:w="871" w:type="pct"/>
            <w:gridSpan w:val="2"/>
            <w:tcBorders>
              <w:top w:val="nil"/>
              <w:left w:val="nil"/>
              <w:bottom w:val="single" w:color="auto" w:sz="4" w:space="0"/>
              <w:right w:val="single" w:color="auto" w:sz="4" w:space="0"/>
            </w:tcBorders>
            <w:vAlign w:val="center"/>
          </w:tcPr>
          <w:p w14:paraId="6B300DD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1250" w:type="pct"/>
            <w:gridSpan w:val="5"/>
            <w:tcBorders>
              <w:top w:val="single" w:color="auto" w:sz="4" w:space="0"/>
              <w:left w:val="nil"/>
              <w:bottom w:val="single" w:color="auto" w:sz="4" w:space="0"/>
              <w:right w:val="single" w:color="auto" w:sz="4" w:space="0"/>
            </w:tcBorders>
            <w:vAlign w:val="center"/>
          </w:tcPr>
          <w:p w14:paraId="2D90E19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丰台区文化创意产业促进中心</w:t>
            </w:r>
          </w:p>
        </w:tc>
      </w:tr>
      <w:tr w14:paraId="56BC7E1E">
        <w:tblPrEx>
          <w:tblCellMar>
            <w:top w:w="0" w:type="dxa"/>
            <w:left w:w="108" w:type="dxa"/>
            <w:bottom w:w="0" w:type="dxa"/>
            <w:right w:w="108" w:type="dxa"/>
          </w:tblCellMar>
        </w:tblPrEx>
        <w:trPr>
          <w:trHeight w:val="306" w:hRule="exact"/>
          <w:jc w:val="center"/>
        </w:trPr>
        <w:tc>
          <w:tcPr>
            <w:tcW w:w="863" w:type="pct"/>
            <w:gridSpan w:val="2"/>
            <w:tcBorders>
              <w:top w:val="single" w:color="auto" w:sz="4" w:space="0"/>
              <w:left w:val="single" w:color="auto" w:sz="4" w:space="0"/>
              <w:bottom w:val="single" w:color="auto" w:sz="4" w:space="0"/>
              <w:right w:val="single" w:color="auto" w:sz="4" w:space="0"/>
            </w:tcBorders>
            <w:vAlign w:val="center"/>
          </w:tcPr>
          <w:p w14:paraId="6A0F9DF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2014" w:type="pct"/>
            <w:gridSpan w:val="5"/>
            <w:tcBorders>
              <w:top w:val="single" w:color="auto" w:sz="4" w:space="0"/>
              <w:left w:val="nil"/>
              <w:bottom w:val="single" w:color="auto" w:sz="4" w:space="0"/>
              <w:right w:val="single" w:color="auto" w:sz="4" w:space="0"/>
            </w:tcBorders>
            <w:vAlign w:val="center"/>
          </w:tcPr>
          <w:p w14:paraId="742D383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张新月</w:t>
            </w:r>
          </w:p>
        </w:tc>
        <w:tc>
          <w:tcPr>
            <w:tcW w:w="871" w:type="pct"/>
            <w:gridSpan w:val="2"/>
            <w:tcBorders>
              <w:top w:val="nil"/>
              <w:left w:val="nil"/>
              <w:bottom w:val="single" w:color="auto" w:sz="4" w:space="0"/>
              <w:right w:val="single" w:color="auto" w:sz="4" w:space="0"/>
            </w:tcBorders>
            <w:vAlign w:val="center"/>
          </w:tcPr>
          <w:p w14:paraId="05D1B9F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1250" w:type="pct"/>
            <w:gridSpan w:val="5"/>
            <w:tcBorders>
              <w:top w:val="single" w:color="auto" w:sz="4" w:space="0"/>
              <w:left w:val="nil"/>
              <w:bottom w:val="single" w:color="auto" w:sz="4" w:space="0"/>
              <w:right w:val="single" w:color="auto" w:sz="4" w:space="0"/>
            </w:tcBorders>
            <w:vAlign w:val="center"/>
          </w:tcPr>
          <w:p w14:paraId="59D836D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83802901</w:t>
            </w:r>
          </w:p>
        </w:tc>
      </w:tr>
      <w:tr w14:paraId="3B92809B">
        <w:tblPrEx>
          <w:tblCellMar>
            <w:top w:w="0" w:type="dxa"/>
            <w:left w:w="108" w:type="dxa"/>
            <w:bottom w:w="0" w:type="dxa"/>
            <w:right w:w="108" w:type="dxa"/>
          </w:tblCellMar>
        </w:tblPrEx>
        <w:trPr>
          <w:trHeight w:val="567" w:hRule="exact"/>
          <w:jc w:val="center"/>
        </w:trPr>
        <w:tc>
          <w:tcPr>
            <w:tcW w:w="863" w:type="pct"/>
            <w:gridSpan w:val="2"/>
            <w:vMerge w:val="restart"/>
            <w:tcBorders>
              <w:top w:val="single" w:color="auto" w:sz="4" w:space="0"/>
              <w:left w:val="single" w:color="auto" w:sz="4" w:space="0"/>
              <w:bottom w:val="single" w:color="auto" w:sz="4" w:space="0"/>
              <w:right w:val="single" w:color="auto" w:sz="4" w:space="0"/>
            </w:tcBorders>
            <w:vAlign w:val="center"/>
          </w:tcPr>
          <w:p w14:paraId="183F1E9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013" w:type="pct"/>
            <w:gridSpan w:val="2"/>
            <w:tcBorders>
              <w:top w:val="single" w:color="auto" w:sz="4" w:space="0"/>
              <w:left w:val="nil"/>
              <w:bottom w:val="single" w:color="auto" w:sz="4" w:space="0"/>
              <w:right w:val="single" w:color="auto" w:sz="4" w:space="0"/>
            </w:tcBorders>
            <w:vAlign w:val="center"/>
          </w:tcPr>
          <w:p w14:paraId="48854A97">
            <w:pPr>
              <w:widowControl/>
              <w:spacing w:line="240" w:lineRule="exact"/>
              <w:jc w:val="center"/>
              <w:rPr>
                <w:rFonts w:hint="eastAsia" w:ascii="仿宋_GB2312" w:hAnsi="宋体" w:eastAsia="仿宋_GB2312" w:cs="宋体"/>
                <w:kern w:val="0"/>
                <w:szCs w:val="21"/>
              </w:rPr>
            </w:pPr>
          </w:p>
        </w:tc>
        <w:tc>
          <w:tcPr>
            <w:tcW w:w="503" w:type="pct"/>
            <w:gridSpan w:val="2"/>
            <w:tcBorders>
              <w:top w:val="nil"/>
              <w:left w:val="nil"/>
              <w:bottom w:val="single" w:color="auto" w:sz="4" w:space="0"/>
              <w:right w:val="single" w:color="auto" w:sz="4" w:space="0"/>
            </w:tcBorders>
            <w:vAlign w:val="center"/>
          </w:tcPr>
          <w:p w14:paraId="3C8B647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4A9ADCE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498" w:type="pct"/>
            <w:tcBorders>
              <w:top w:val="nil"/>
              <w:left w:val="nil"/>
              <w:bottom w:val="single" w:color="auto" w:sz="4" w:space="0"/>
              <w:right w:val="single" w:color="auto" w:sz="4" w:space="0"/>
            </w:tcBorders>
            <w:vAlign w:val="center"/>
          </w:tcPr>
          <w:p w14:paraId="3218C34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7B07B02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871" w:type="pct"/>
            <w:gridSpan w:val="2"/>
            <w:tcBorders>
              <w:top w:val="nil"/>
              <w:left w:val="nil"/>
              <w:bottom w:val="single" w:color="auto" w:sz="4" w:space="0"/>
              <w:right w:val="single" w:color="auto" w:sz="4" w:space="0"/>
            </w:tcBorders>
            <w:vAlign w:val="center"/>
          </w:tcPr>
          <w:p w14:paraId="70FE186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5EFAAC2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389" w:type="pct"/>
            <w:gridSpan w:val="2"/>
            <w:tcBorders>
              <w:top w:val="nil"/>
              <w:left w:val="nil"/>
              <w:bottom w:val="single" w:color="auto" w:sz="4" w:space="0"/>
              <w:right w:val="single" w:color="auto" w:sz="4" w:space="0"/>
            </w:tcBorders>
            <w:vAlign w:val="center"/>
          </w:tcPr>
          <w:p w14:paraId="51AAA5A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468" w:type="pct"/>
            <w:gridSpan w:val="2"/>
            <w:tcBorders>
              <w:top w:val="single" w:color="auto" w:sz="4" w:space="0"/>
              <w:left w:val="nil"/>
              <w:bottom w:val="single" w:color="auto" w:sz="4" w:space="0"/>
              <w:right w:val="single" w:color="auto" w:sz="4" w:space="0"/>
            </w:tcBorders>
            <w:vAlign w:val="center"/>
          </w:tcPr>
          <w:p w14:paraId="1AA13FC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392" w:type="pct"/>
            <w:tcBorders>
              <w:top w:val="nil"/>
              <w:left w:val="nil"/>
              <w:bottom w:val="single" w:color="auto" w:sz="4" w:space="0"/>
              <w:right w:val="single" w:color="auto" w:sz="4" w:space="0"/>
            </w:tcBorders>
            <w:vAlign w:val="center"/>
          </w:tcPr>
          <w:p w14:paraId="3718557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1D7B0F84">
        <w:tblPrEx>
          <w:tblCellMar>
            <w:top w:w="0" w:type="dxa"/>
            <w:left w:w="108" w:type="dxa"/>
            <w:bottom w:w="0" w:type="dxa"/>
            <w:right w:w="108" w:type="dxa"/>
          </w:tblCellMar>
        </w:tblPrEx>
        <w:trPr>
          <w:trHeight w:val="306" w:hRule="exact"/>
          <w:jc w:val="center"/>
        </w:trPr>
        <w:tc>
          <w:tcPr>
            <w:tcW w:w="863" w:type="pct"/>
            <w:gridSpan w:val="2"/>
            <w:vMerge w:val="continue"/>
            <w:tcBorders>
              <w:top w:val="single" w:color="auto" w:sz="4" w:space="0"/>
              <w:left w:val="single" w:color="auto" w:sz="4" w:space="0"/>
              <w:bottom w:val="single" w:color="auto" w:sz="4" w:space="0"/>
              <w:right w:val="single" w:color="auto" w:sz="4" w:space="0"/>
            </w:tcBorders>
            <w:vAlign w:val="center"/>
          </w:tcPr>
          <w:p w14:paraId="7E5C88C1">
            <w:pPr>
              <w:widowControl/>
              <w:spacing w:line="240" w:lineRule="exact"/>
              <w:jc w:val="center"/>
              <w:rPr>
                <w:rFonts w:hint="eastAsia" w:ascii="仿宋_GB2312" w:hAnsi="宋体" w:eastAsia="仿宋_GB2312" w:cs="宋体"/>
                <w:kern w:val="0"/>
                <w:szCs w:val="21"/>
              </w:rPr>
            </w:pPr>
          </w:p>
        </w:tc>
        <w:tc>
          <w:tcPr>
            <w:tcW w:w="1013" w:type="pct"/>
            <w:gridSpan w:val="2"/>
            <w:tcBorders>
              <w:top w:val="single" w:color="auto" w:sz="4" w:space="0"/>
              <w:left w:val="nil"/>
              <w:bottom w:val="single" w:color="auto" w:sz="4" w:space="0"/>
              <w:right w:val="single" w:color="auto" w:sz="4" w:space="0"/>
            </w:tcBorders>
            <w:vAlign w:val="center"/>
          </w:tcPr>
          <w:p w14:paraId="3EF75B22">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503" w:type="pct"/>
            <w:gridSpan w:val="2"/>
            <w:tcBorders>
              <w:top w:val="nil"/>
              <w:left w:val="nil"/>
              <w:bottom w:val="single" w:color="auto" w:sz="4" w:space="0"/>
              <w:right w:val="single" w:color="auto" w:sz="4" w:space="0"/>
            </w:tcBorders>
            <w:vAlign w:val="center"/>
          </w:tcPr>
          <w:p w14:paraId="32700D7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w:t>
            </w:r>
          </w:p>
        </w:tc>
        <w:tc>
          <w:tcPr>
            <w:tcW w:w="498" w:type="pct"/>
            <w:tcBorders>
              <w:top w:val="nil"/>
              <w:left w:val="nil"/>
              <w:bottom w:val="single" w:color="auto" w:sz="4" w:space="0"/>
              <w:right w:val="single" w:color="auto" w:sz="4" w:space="0"/>
            </w:tcBorders>
            <w:vAlign w:val="center"/>
          </w:tcPr>
          <w:p w14:paraId="0FC1F14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w:t>
            </w:r>
          </w:p>
        </w:tc>
        <w:tc>
          <w:tcPr>
            <w:tcW w:w="871" w:type="pct"/>
            <w:gridSpan w:val="2"/>
            <w:tcBorders>
              <w:top w:val="nil"/>
              <w:left w:val="nil"/>
              <w:bottom w:val="single" w:color="auto" w:sz="4" w:space="0"/>
              <w:right w:val="single" w:color="auto" w:sz="4" w:space="0"/>
            </w:tcBorders>
            <w:vAlign w:val="center"/>
          </w:tcPr>
          <w:p w14:paraId="1E517F6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w:t>
            </w:r>
          </w:p>
        </w:tc>
        <w:tc>
          <w:tcPr>
            <w:tcW w:w="389" w:type="pct"/>
            <w:gridSpan w:val="2"/>
            <w:tcBorders>
              <w:top w:val="nil"/>
              <w:left w:val="nil"/>
              <w:bottom w:val="single" w:color="auto" w:sz="4" w:space="0"/>
              <w:right w:val="single" w:color="auto" w:sz="4" w:space="0"/>
            </w:tcBorders>
            <w:vAlign w:val="center"/>
          </w:tcPr>
          <w:p w14:paraId="3791EAD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468" w:type="pct"/>
            <w:gridSpan w:val="2"/>
            <w:tcBorders>
              <w:top w:val="single" w:color="auto" w:sz="4" w:space="0"/>
              <w:left w:val="nil"/>
              <w:bottom w:val="single" w:color="auto" w:sz="4" w:space="0"/>
              <w:right w:val="single" w:color="auto" w:sz="4" w:space="0"/>
            </w:tcBorders>
            <w:vAlign w:val="center"/>
          </w:tcPr>
          <w:p w14:paraId="73E9F73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392" w:type="pct"/>
            <w:tcBorders>
              <w:top w:val="nil"/>
              <w:left w:val="nil"/>
              <w:bottom w:val="single" w:color="auto" w:sz="4" w:space="0"/>
              <w:right w:val="single" w:color="auto" w:sz="4" w:space="0"/>
            </w:tcBorders>
            <w:vAlign w:val="center"/>
          </w:tcPr>
          <w:p w14:paraId="71BDE80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5E3A78EA">
        <w:tblPrEx>
          <w:tblCellMar>
            <w:top w:w="0" w:type="dxa"/>
            <w:left w:w="108" w:type="dxa"/>
            <w:bottom w:w="0" w:type="dxa"/>
            <w:right w:w="108" w:type="dxa"/>
          </w:tblCellMar>
        </w:tblPrEx>
        <w:trPr>
          <w:trHeight w:val="601" w:hRule="exact"/>
          <w:jc w:val="center"/>
        </w:trPr>
        <w:tc>
          <w:tcPr>
            <w:tcW w:w="863" w:type="pct"/>
            <w:gridSpan w:val="2"/>
            <w:vMerge w:val="continue"/>
            <w:tcBorders>
              <w:top w:val="single" w:color="auto" w:sz="4" w:space="0"/>
              <w:left w:val="single" w:color="auto" w:sz="4" w:space="0"/>
              <w:bottom w:val="single" w:color="auto" w:sz="4" w:space="0"/>
              <w:right w:val="single" w:color="auto" w:sz="4" w:space="0"/>
            </w:tcBorders>
            <w:vAlign w:val="center"/>
          </w:tcPr>
          <w:p w14:paraId="150EECA2">
            <w:pPr>
              <w:widowControl/>
              <w:spacing w:line="240" w:lineRule="exact"/>
              <w:jc w:val="center"/>
              <w:rPr>
                <w:rFonts w:hint="eastAsia" w:ascii="仿宋_GB2312" w:hAnsi="宋体" w:eastAsia="仿宋_GB2312" w:cs="宋体"/>
                <w:kern w:val="0"/>
                <w:szCs w:val="21"/>
              </w:rPr>
            </w:pPr>
          </w:p>
        </w:tc>
        <w:tc>
          <w:tcPr>
            <w:tcW w:w="1013" w:type="pct"/>
            <w:gridSpan w:val="2"/>
            <w:tcBorders>
              <w:top w:val="single" w:color="auto" w:sz="4" w:space="0"/>
              <w:left w:val="nil"/>
              <w:bottom w:val="single" w:color="auto" w:sz="4" w:space="0"/>
              <w:right w:val="single" w:color="auto" w:sz="4" w:space="0"/>
            </w:tcBorders>
            <w:vAlign w:val="center"/>
          </w:tcPr>
          <w:p w14:paraId="7898C6B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180D09D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503" w:type="pct"/>
            <w:gridSpan w:val="2"/>
            <w:tcBorders>
              <w:top w:val="nil"/>
              <w:left w:val="nil"/>
              <w:bottom w:val="single" w:color="auto" w:sz="4" w:space="0"/>
              <w:right w:val="single" w:color="auto" w:sz="4" w:space="0"/>
            </w:tcBorders>
            <w:vAlign w:val="center"/>
          </w:tcPr>
          <w:p w14:paraId="47404EF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w:t>
            </w:r>
          </w:p>
        </w:tc>
        <w:tc>
          <w:tcPr>
            <w:tcW w:w="498" w:type="pct"/>
            <w:tcBorders>
              <w:top w:val="nil"/>
              <w:left w:val="nil"/>
              <w:bottom w:val="single" w:color="auto" w:sz="4" w:space="0"/>
              <w:right w:val="single" w:color="auto" w:sz="4" w:space="0"/>
            </w:tcBorders>
            <w:vAlign w:val="center"/>
          </w:tcPr>
          <w:p w14:paraId="0921E78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w:t>
            </w:r>
          </w:p>
        </w:tc>
        <w:tc>
          <w:tcPr>
            <w:tcW w:w="871" w:type="pct"/>
            <w:gridSpan w:val="2"/>
            <w:tcBorders>
              <w:top w:val="nil"/>
              <w:left w:val="nil"/>
              <w:bottom w:val="single" w:color="auto" w:sz="4" w:space="0"/>
              <w:right w:val="single" w:color="auto" w:sz="4" w:space="0"/>
            </w:tcBorders>
            <w:vAlign w:val="center"/>
          </w:tcPr>
          <w:p w14:paraId="74BB9CF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w:t>
            </w:r>
          </w:p>
        </w:tc>
        <w:tc>
          <w:tcPr>
            <w:tcW w:w="389" w:type="pct"/>
            <w:gridSpan w:val="2"/>
            <w:tcBorders>
              <w:top w:val="nil"/>
              <w:left w:val="nil"/>
              <w:bottom w:val="single" w:color="auto" w:sz="4" w:space="0"/>
              <w:right w:val="single" w:color="auto" w:sz="4" w:space="0"/>
            </w:tcBorders>
            <w:vAlign w:val="center"/>
          </w:tcPr>
          <w:p w14:paraId="5C81FD7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468" w:type="pct"/>
            <w:gridSpan w:val="2"/>
            <w:tcBorders>
              <w:top w:val="single" w:color="auto" w:sz="4" w:space="0"/>
              <w:left w:val="nil"/>
              <w:bottom w:val="single" w:color="auto" w:sz="4" w:space="0"/>
              <w:right w:val="single" w:color="auto" w:sz="4" w:space="0"/>
            </w:tcBorders>
            <w:vAlign w:val="center"/>
          </w:tcPr>
          <w:p w14:paraId="01E64FC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392" w:type="pct"/>
            <w:tcBorders>
              <w:top w:val="nil"/>
              <w:left w:val="nil"/>
              <w:bottom w:val="single" w:color="auto" w:sz="4" w:space="0"/>
              <w:right w:val="single" w:color="auto" w:sz="4" w:space="0"/>
            </w:tcBorders>
            <w:vAlign w:val="center"/>
          </w:tcPr>
          <w:p w14:paraId="7B8FFF1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109175D5">
        <w:tblPrEx>
          <w:tblCellMar>
            <w:top w:w="0" w:type="dxa"/>
            <w:left w:w="108" w:type="dxa"/>
            <w:bottom w:w="0" w:type="dxa"/>
            <w:right w:w="108" w:type="dxa"/>
          </w:tblCellMar>
        </w:tblPrEx>
        <w:trPr>
          <w:trHeight w:val="567" w:hRule="exact"/>
          <w:jc w:val="center"/>
        </w:trPr>
        <w:tc>
          <w:tcPr>
            <w:tcW w:w="863" w:type="pct"/>
            <w:gridSpan w:val="2"/>
            <w:vMerge w:val="continue"/>
            <w:tcBorders>
              <w:top w:val="single" w:color="auto" w:sz="4" w:space="0"/>
              <w:left w:val="single" w:color="auto" w:sz="4" w:space="0"/>
              <w:bottom w:val="single" w:color="auto" w:sz="4" w:space="0"/>
              <w:right w:val="single" w:color="auto" w:sz="4" w:space="0"/>
            </w:tcBorders>
            <w:vAlign w:val="center"/>
          </w:tcPr>
          <w:p w14:paraId="043D8C24">
            <w:pPr>
              <w:widowControl/>
              <w:spacing w:line="240" w:lineRule="exact"/>
              <w:jc w:val="center"/>
              <w:rPr>
                <w:rFonts w:hint="eastAsia" w:ascii="仿宋_GB2312" w:hAnsi="宋体" w:eastAsia="仿宋_GB2312" w:cs="宋体"/>
                <w:kern w:val="0"/>
                <w:szCs w:val="21"/>
              </w:rPr>
            </w:pPr>
          </w:p>
        </w:tc>
        <w:tc>
          <w:tcPr>
            <w:tcW w:w="1013" w:type="pct"/>
            <w:gridSpan w:val="2"/>
            <w:tcBorders>
              <w:top w:val="single" w:color="auto" w:sz="4" w:space="0"/>
              <w:left w:val="nil"/>
              <w:bottom w:val="single" w:color="auto" w:sz="4" w:space="0"/>
              <w:right w:val="single" w:color="auto" w:sz="4" w:space="0"/>
            </w:tcBorders>
            <w:vAlign w:val="center"/>
          </w:tcPr>
          <w:p w14:paraId="4836007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503" w:type="pct"/>
            <w:gridSpan w:val="2"/>
            <w:tcBorders>
              <w:top w:val="nil"/>
              <w:left w:val="nil"/>
              <w:bottom w:val="single" w:color="auto" w:sz="4" w:space="0"/>
              <w:right w:val="single" w:color="auto" w:sz="4" w:space="0"/>
            </w:tcBorders>
            <w:vAlign w:val="center"/>
          </w:tcPr>
          <w:p w14:paraId="5ABCC8B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498" w:type="pct"/>
            <w:tcBorders>
              <w:top w:val="nil"/>
              <w:left w:val="nil"/>
              <w:bottom w:val="single" w:color="auto" w:sz="4" w:space="0"/>
              <w:right w:val="single" w:color="auto" w:sz="4" w:space="0"/>
            </w:tcBorders>
            <w:vAlign w:val="center"/>
          </w:tcPr>
          <w:p w14:paraId="176C2AF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871" w:type="pct"/>
            <w:gridSpan w:val="2"/>
            <w:tcBorders>
              <w:top w:val="nil"/>
              <w:left w:val="nil"/>
              <w:bottom w:val="single" w:color="auto" w:sz="4" w:space="0"/>
              <w:right w:val="single" w:color="auto" w:sz="4" w:space="0"/>
            </w:tcBorders>
            <w:vAlign w:val="center"/>
          </w:tcPr>
          <w:p w14:paraId="2BB9C29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389" w:type="pct"/>
            <w:gridSpan w:val="2"/>
            <w:tcBorders>
              <w:top w:val="nil"/>
              <w:left w:val="nil"/>
              <w:bottom w:val="single" w:color="auto" w:sz="4" w:space="0"/>
              <w:right w:val="single" w:color="auto" w:sz="4" w:space="0"/>
            </w:tcBorders>
            <w:vAlign w:val="center"/>
          </w:tcPr>
          <w:p w14:paraId="106BDC4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468" w:type="pct"/>
            <w:gridSpan w:val="2"/>
            <w:tcBorders>
              <w:top w:val="single" w:color="auto" w:sz="4" w:space="0"/>
              <w:left w:val="nil"/>
              <w:bottom w:val="single" w:color="auto" w:sz="4" w:space="0"/>
              <w:right w:val="single" w:color="auto" w:sz="4" w:space="0"/>
            </w:tcBorders>
            <w:vAlign w:val="center"/>
          </w:tcPr>
          <w:p w14:paraId="14EF329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392" w:type="pct"/>
            <w:tcBorders>
              <w:top w:val="nil"/>
              <w:left w:val="nil"/>
              <w:bottom w:val="single" w:color="auto" w:sz="4" w:space="0"/>
              <w:right w:val="single" w:color="auto" w:sz="4" w:space="0"/>
            </w:tcBorders>
            <w:vAlign w:val="center"/>
          </w:tcPr>
          <w:p w14:paraId="3774A2A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39156AC1">
        <w:tblPrEx>
          <w:tblCellMar>
            <w:top w:w="0" w:type="dxa"/>
            <w:left w:w="108" w:type="dxa"/>
            <w:bottom w:w="0" w:type="dxa"/>
            <w:right w:w="108" w:type="dxa"/>
          </w:tblCellMar>
        </w:tblPrEx>
        <w:trPr>
          <w:trHeight w:val="306" w:hRule="exact"/>
          <w:jc w:val="center"/>
        </w:trPr>
        <w:tc>
          <w:tcPr>
            <w:tcW w:w="863" w:type="pct"/>
            <w:gridSpan w:val="2"/>
            <w:vMerge w:val="continue"/>
            <w:tcBorders>
              <w:top w:val="single" w:color="auto" w:sz="4" w:space="0"/>
              <w:left w:val="single" w:color="auto" w:sz="4" w:space="0"/>
              <w:bottom w:val="single" w:color="auto" w:sz="4" w:space="0"/>
              <w:right w:val="single" w:color="auto" w:sz="4" w:space="0"/>
            </w:tcBorders>
            <w:vAlign w:val="center"/>
          </w:tcPr>
          <w:p w14:paraId="37621B96">
            <w:pPr>
              <w:widowControl/>
              <w:spacing w:line="240" w:lineRule="exact"/>
              <w:jc w:val="center"/>
              <w:rPr>
                <w:rFonts w:hint="eastAsia" w:ascii="仿宋_GB2312" w:hAnsi="宋体" w:eastAsia="仿宋_GB2312" w:cs="宋体"/>
                <w:kern w:val="0"/>
                <w:szCs w:val="21"/>
              </w:rPr>
            </w:pPr>
          </w:p>
        </w:tc>
        <w:tc>
          <w:tcPr>
            <w:tcW w:w="1013" w:type="pct"/>
            <w:gridSpan w:val="2"/>
            <w:tcBorders>
              <w:top w:val="single" w:color="auto" w:sz="4" w:space="0"/>
              <w:left w:val="nil"/>
              <w:bottom w:val="single" w:color="auto" w:sz="4" w:space="0"/>
              <w:right w:val="single" w:color="auto" w:sz="4" w:space="0"/>
            </w:tcBorders>
            <w:vAlign w:val="center"/>
          </w:tcPr>
          <w:p w14:paraId="49C90D9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503" w:type="pct"/>
            <w:gridSpan w:val="2"/>
            <w:tcBorders>
              <w:top w:val="nil"/>
              <w:left w:val="nil"/>
              <w:bottom w:val="single" w:color="auto" w:sz="4" w:space="0"/>
              <w:right w:val="single" w:color="auto" w:sz="4" w:space="0"/>
            </w:tcBorders>
            <w:vAlign w:val="center"/>
          </w:tcPr>
          <w:p w14:paraId="411BAB0E">
            <w:pPr>
              <w:widowControl/>
              <w:spacing w:line="240" w:lineRule="exact"/>
              <w:jc w:val="center"/>
              <w:rPr>
                <w:rFonts w:hint="eastAsia" w:ascii="仿宋_GB2312" w:hAnsi="宋体" w:eastAsia="仿宋_GB2312" w:cs="宋体"/>
                <w:kern w:val="0"/>
                <w:szCs w:val="21"/>
              </w:rPr>
            </w:pPr>
          </w:p>
        </w:tc>
        <w:tc>
          <w:tcPr>
            <w:tcW w:w="498" w:type="pct"/>
            <w:tcBorders>
              <w:top w:val="nil"/>
              <w:left w:val="nil"/>
              <w:bottom w:val="single" w:color="auto" w:sz="4" w:space="0"/>
              <w:right w:val="single" w:color="auto" w:sz="4" w:space="0"/>
            </w:tcBorders>
            <w:vAlign w:val="center"/>
          </w:tcPr>
          <w:p w14:paraId="5D7E1751">
            <w:pPr>
              <w:widowControl/>
              <w:spacing w:line="240" w:lineRule="exact"/>
              <w:jc w:val="center"/>
              <w:rPr>
                <w:rFonts w:hint="eastAsia" w:ascii="仿宋_GB2312" w:hAnsi="宋体" w:eastAsia="仿宋_GB2312" w:cs="宋体"/>
                <w:kern w:val="0"/>
                <w:szCs w:val="21"/>
              </w:rPr>
            </w:pPr>
          </w:p>
        </w:tc>
        <w:tc>
          <w:tcPr>
            <w:tcW w:w="871" w:type="pct"/>
            <w:gridSpan w:val="2"/>
            <w:tcBorders>
              <w:top w:val="nil"/>
              <w:left w:val="nil"/>
              <w:bottom w:val="single" w:color="auto" w:sz="4" w:space="0"/>
              <w:right w:val="single" w:color="auto" w:sz="4" w:space="0"/>
            </w:tcBorders>
            <w:vAlign w:val="center"/>
          </w:tcPr>
          <w:p w14:paraId="49517975">
            <w:pPr>
              <w:widowControl/>
              <w:spacing w:line="240" w:lineRule="exact"/>
              <w:jc w:val="center"/>
              <w:rPr>
                <w:rFonts w:hint="eastAsia" w:ascii="仿宋_GB2312" w:hAnsi="宋体" w:eastAsia="仿宋_GB2312" w:cs="宋体"/>
                <w:kern w:val="0"/>
                <w:szCs w:val="21"/>
              </w:rPr>
            </w:pPr>
          </w:p>
        </w:tc>
        <w:tc>
          <w:tcPr>
            <w:tcW w:w="389" w:type="pct"/>
            <w:gridSpan w:val="2"/>
            <w:tcBorders>
              <w:top w:val="nil"/>
              <w:left w:val="nil"/>
              <w:bottom w:val="single" w:color="auto" w:sz="4" w:space="0"/>
              <w:right w:val="single" w:color="auto" w:sz="4" w:space="0"/>
            </w:tcBorders>
            <w:vAlign w:val="center"/>
          </w:tcPr>
          <w:p w14:paraId="55AD611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468" w:type="pct"/>
            <w:gridSpan w:val="2"/>
            <w:tcBorders>
              <w:top w:val="single" w:color="auto" w:sz="4" w:space="0"/>
              <w:left w:val="nil"/>
              <w:bottom w:val="single" w:color="auto" w:sz="4" w:space="0"/>
              <w:right w:val="single" w:color="auto" w:sz="4" w:space="0"/>
            </w:tcBorders>
            <w:vAlign w:val="center"/>
          </w:tcPr>
          <w:p w14:paraId="77724BD3">
            <w:pPr>
              <w:widowControl/>
              <w:spacing w:line="240" w:lineRule="exact"/>
              <w:jc w:val="center"/>
              <w:rPr>
                <w:rFonts w:hint="eastAsia" w:ascii="仿宋_GB2312" w:hAnsi="宋体" w:eastAsia="仿宋_GB2312" w:cs="宋体"/>
                <w:kern w:val="0"/>
                <w:szCs w:val="21"/>
              </w:rPr>
            </w:pPr>
          </w:p>
        </w:tc>
        <w:tc>
          <w:tcPr>
            <w:tcW w:w="392" w:type="pct"/>
            <w:tcBorders>
              <w:top w:val="nil"/>
              <w:left w:val="nil"/>
              <w:bottom w:val="single" w:color="auto" w:sz="4" w:space="0"/>
              <w:right w:val="single" w:color="auto" w:sz="4" w:space="0"/>
            </w:tcBorders>
            <w:vAlign w:val="center"/>
          </w:tcPr>
          <w:p w14:paraId="76D3DEC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4AFF7733">
        <w:tblPrEx>
          <w:tblCellMar>
            <w:top w:w="0" w:type="dxa"/>
            <w:left w:w="108" w:type="dxa"/>
            <w:bottom w:w="0" w:type="dxa"/>
            <w:right w:w="108" w:type="dxa"/>
          </w:tblCellMar>
        </w:tblPrEx>
        <w:trPr>
          <w:trHeight w:val="548" w:hRule="exact"/>
          <w:jc w:val="center"/>
        </w:trPr>
        <w:tc>
          <w:tcPr>
            <w:tcW w:w="323" w:type="pct"/>
            <w:vMerge w:val="restart"/>
            <w:tcBorders>
              <w:top w:val="nil"/>
              <w:left w:val="single" w:color="auto" w:sz="4" w:space="0"/>
              <w:bottom w:val="single" w:color="auto" w:sz="4" w:space="0"/>
              <w:right w:val="single" w:color="auto" w:sz="4" w:space="0"/>
            </w:tcBorders>
            <w:vAlign w:val="center"/>
          </w:tcPr>
          <w:p w14:paraId="05AD437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2554" w:type="pct"/>
            <w:gridSpan w:val="6"/>
            <w:tcBorders>
              <w:top w:val="single" w:color="auto" w:sz="4" w:space="0"/>
              <w:left w:val="nil"/>
              <w:bottom w:val="single" w:color="auto" w:sz="4" w:space="0"/>
              <w:right w:val="single" w:color="auto" w:sz="4" w:space="0"/>
            </w:tcBorders>
            <w:vAlign w:val="center"/>
          </w:tcPr>
          <w:p w14:paraId="6301B51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2122" w:type="pct"/>
            <w:gridSpan w:val="7"/>
            <w:tcBorders>
              <w:top w:val="single" w:color="auto" w:sz="4" w:space="0"/>
              <w:left w:val="nil"/>
              <w:bottom w:val="single" w:color="auto" w:sz="4" w:space="0"/>
              <w:right w:val="single" w:color="auto" w:sz="4" w:space="0"/>
            </w:tcBorders>
            <w:vAlign w:val="center"/>
          </w:tcPr>
          <w:p w14:paraId="538C5E0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40AED909">
        <w:tblPrEx>
          <w:tblCellMar>
            <w:top w:w="0" w:type="dxa"/>
            <w:left w:w="108" w:type="dxa"/>
            <w:bottom w:w="0" w:type="dxa"/>
            <w:right w:w="108" w:type="dxa"/>
          </w:tblCellMar>
        </w:tblPrEx>
        <w:trPr>
          <w:trHeight w:val="4252" w:hRule="exact"/>
          <w:jc w:val="center"/>
        </w:trPr>
        <w:tc>
          <w:tcPr>
            <w:tcW w:w="323" w:type="pct"/>
            <w:vMerge w:val="continue"/>
            <w:tcBorders>
              <w:top w:val="nil"/>
              <w:left w:val="single" w:color="auto" w:sz="4" w:space="0"/>
              <w:bottom w:val="single" w:color="auto" w:sz="4" w:space="0"/>
              <w:right w:val="single" w:color="auto" w:sz="4" w:space="0"/>
            </w:tcBorders>
            <w:vAlign w:val="center"/>
          </w:tcPr>
          <w:p w14:paraId="458CBEC3">
            <w:pPr>
              <w:widowControl/>
              <w:spacing w:line="240" w:lineRule="exact"/>
              <w:jc w:val="center"/>
              <w:rPr>
                <w:rFonts w:hint="eastAsia" w:ascii="仿宋_GB2312" w:hAnsi="宋体" w:eastAsia="仿宋_GB2312" w:cs="宋体"/>
                <w:kern w:val="0"/>
                <w:szCs w:val="21"/>
              </w:rPr>
            </w:pPr>
          </w:p>
        </w:tc>
        <w:tc>
          <w:tcPr>
            <w:tcW w:w="2554" w:type="pct"/>
            <w:gridSpan w:val="6"/>
            <w:tcBorders>
              <w:top w:val="single" w:color="auto" w:sz="4" w:space="0"/>
              <w:left w:val="nil"/>
              <w:bottom w:val="single" w:color="auto" w:sz="4" w:space="0"/>
              <w:right w:val="single" w:color="auto" w:sz="4" w:space="0"/>
            </w:tcBorders>
            <w:vAlign w:val="center"/>
          </w:tcPr>
          <w:p w14:paraId="437F1382">
            <w:pPr>
              <w:widowControl/>
              <w:spacing w:line="240" w:lineRule="exact"/>
              <w:ind w:firstLine="420" w:firstLineChars="200"/>
              <w:jc w:val="left"/>
              <w:rPr>
                <w:rFonts w:hint="eastAsia" w:ascii="仿宋_GB2312" w:hAnsi="宋体" w:eastAsia="仿宋_GB2312" w:cs="宋体"/>
                <w:kern w:val="0"/>
                <w:szCs w:val="21"/>
              </w:rPr>
            </w:pPr>
            <w:r>
              <w:rPr>
                <w:rFonts w:hint="eastAsia" w:ascii="仿宋_GB2312" w:hAnsi="宋体" w:eastAsia="仿宋_GB2312" w:cs="宋体"/>
                <w:kern w:val="0"/>
                <w:szCs w:val="21"/>
              </w:rPr>
              <w:t>通过平台运维推广，更好的为区域文创企业和从业人员服务，提高中心媒体平台宣传效果，提高中心宣传平台关注度和影响力。</w:t>
            </w:r>
          </w:p>
        </w:tc>
        <w:tc>
          <w:tcPr>
            <w:tcW w:w="2122" w:type="pct"/>
            <w:gridSpan w:val="7"/>
            <w:tcBorders>
              <w:top w:val="single" w:color="auto" w:sz="4" w:space="0"/>
              <w:left w:val="nil"/>
              <w:bottom w:val="single" w:color="auto" w:sz="4" w:space="0"/>
              <w:right w:val="single" w:color="auto" w:sz="4" w:space="0"/>
            </w:tcBorders>
            <w:vAlign w:val="center"/>
          </w:tcPr>
          <w:p w14:paraId="7D1C45CE">
            <w:pPr>
              <w:widowControl/>
              <w:spacing w:line="240" w:lineRule="exact"/>
              <w:ind w:firstLine="420" w:firstLineChars="200"/>
              <w:jc w:val="left"/>
              <w:rPr>
                <w:rFonts w:hint="eastAsia" w:ascii="仿宋_GB2312" w:hAnsi="宋体" w:eastAsia="仿宋_GB2312" w:cs="宋体"/>
                <w:kern w:val="0"/>
                <w:szCs w:val="21"/>
              </w:rPr>
            </w:pPr>
            <w:r>
              <w:rPr>
                <w:rFonts w:hint="eastAsia" w:ascii="仿宋_GB2312" w:hAnsi="宋体" w:eastAsia="仿宋_GB2312" w:cs="宋体"/>
                <w:kern w:val="0"/>
                <w:szCs w:val="21"/>
              </w:rPr>
              <w:t>“丰台文创”微博微信平台运维各项指标均达到预期效果，微博微信2个平台全年共发布918篇，微信公众号平台阅读量平均每篇565次，微博平台阅读量平均每篇6188次，均高于年度指标值。平台通过运维提高了平台宣传效果，粉丝数量共增长482，全年0差评、0投诉、0舆情。在重要节日和二十四节气制作推出“丰丰”形象主题海报，助力“丰丰”成为区域特色IP。围绕中心重点工作、把握时间节点推送政策解读及宣教类信息258条。围绕党的二十大、疫情防控、服贸会、戏曲周、惠民文化消费季、文创训练营等重要活动节点做好信息发布工作，更好地服务了区域文化发展。</w:t>
            </w:r>
          </w:p>
        </w:tc>
      </w:tr>
      <w:tr w14:paraId="6C5F6BE9">
        <w:tblPrEx>
          <w:tblCellMar>
            <w:top w:w="0" w:type="dxa"/>
            <w:left w:w="108" w:type="dxa"/>
            <w:bottom w:w="0" w:type="dxa"/>
            <w:right w:w="108" w:type="dxa"/>
          </w:tblCellMar>
        </w:tblPrEx>
        <w:trPr>
          <w:trHeight w:val="990" w:hRule="exact"/>
          <w:jc w:val="center"/>
        </w:trPr>
        <w:tc>
          <w:tcPr>
            <w:tcW w:w="323" w:type="pct"/>
            <w:vMerge w:val="restart"/>
            <w:tcBorders>
              <w:top w:val="single" w:color="auto" w:sz="4" w:space="0"/>
              <w:left w:val="single" w:color="auto" w:sz="4" w:space="0"/>
              <w:bottom w:val="single" w:color="auto" w:sz="4" w:space="0"/>
              <w:right w:val="single" w:color="auto" w:sz="4" w:space="0"/>
            </w:tcBorders>
            <w:vAlign w:val="center"/>
          </w:tcPr>
          <w:p w14:paraId="0EC9090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539" w:type="pct"/>
            <w:tcBorders>
              <w:top w:val="single" w:color="auto" w:sz="4" w:space="0"/>
              <w:left w:val="nil"/>
              <w:bottom w:val="single" w:color="auto" w:sz="4" w:space="0"/>
              <w:right w:val="single" w:color="auto" w:sz="4" w:space="0"/>
            </w:tcBorders>
            <w:vAlign w:val="center"/>
          </w:tcPr>
          <w:p w14:paraId="516B6A4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611" w:type="pct"/>
            <w:tcBorders>
              <w:top w:val="single" w:color="auto" w:sz="4" w:space="0"/>
              <w:left w:val="nil"/>
              <w:bottom w:val="single" w:color="auto" w:sz="4" w:space="0"/>
              <w:right w:val="single" w:color="auto" w:sz="4" w:space="0"/>
            </w:tcBorders>
            <w:vAlign w:val="center"/>
          </w:tcPr>
          <w:p w14:paraId="20D98D8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606" w:type="pct"/>
            <w:gridSpan w:val="2"/>
            <w:tcBorders>
              <w:top w:val="single" w:color="auto" w:sz="4" w:space="0"/>
              <w:left w:val="nil"/>
              <w:bottom w:val="single" w:color="auto" w:sz="4" w:space="0"/>
              <w:right w:val="single" w:color="auto" w:sz="4" w:space="0"/>
            </w:tcBorders>
            <w:vAlign w:val="center"/>
          </w:tcPr>
          <w:p w14:paraId="5518069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797" w:type="pct"/>
            <w:gridSpan w:val="2"/>
            <w:tcBorders>
              <w:top w:val="single" w:color="auto" w:sz="4" w:space="0"/>
              <w:left w:val="nil"/>
              <w:bottom w:val="single" w:color="auto" w:sz="4" w:space="0"/>
              <w:right w:val="single" w:color="auto" w:sz="4" w:space="0"/>
            </w:tcBorders>
            <w:vAlign w:val="center"/>
          </w:tcPr>
          <w:p w14:paraId="15C149F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334029C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717" w:type="pct"/>
            <w:tcBorders>
              <w:top w:val="single" w:color="auto" w:sz="4" w:space="0"/>
              <w:left w:val="nil"/>
              <w:bottom w:val="single" w:color="auto" w:sz="4" w:space="0"/>
              <w:right w:val="single" w:color="auto" w:sz="4" w:space="0"/>
            </w:tcBorders>
            <w:vAlign w:val="center"/>
          </w:tcPr>
          <w:p w14:paraId="3F9094D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28AA96C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311" w:type="pct"/>
            <w:gridSpan w:val="2"/>
            <w:tcBorders>
              <w:top w:val="single" w:color="auto" w:sz="4" w:space="0"/>
              <w:left w:val="nil"/>
              <w:bottom w:val="single" w:color="auto" w:sz="4" w:space="0"/>
              <w:right w:val="single" w:color="auto" w:sz="4" w:space="0"/>
            </w:tcBorders>
            <w:vAlign w:val="center"/>
          </w:tcPr>
          <w:p w14:paraId="3367439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311" w:type="pct"/>
            <w:gridSpan w:val="2"/>
            <w:tcBorders>
              <w:top w:val="single" w:color="auto" w:sz="4" w:space="0"/>
              <w:left w:val="nil"/>
              <w:bottom w:val="single" w:color="auto" w:sz="4" w:space="0"/>
              <w:right w:val="single" w:color="auto" w:sz="4" w:space="0"/>
            </w:tcBorders>
            <w:vAlign w:val="center"/>
          </w:tcPr>
          <w:p w14:paraId="1B99800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781" w:type="pct"/>
            <w:gridSpan w:val="2"/>
            <w:tcBorders>
              <w:top w:val="single" w:color="auto" w:sz="4" w:space="0"/>
              <w:left w:val="nil"/>
              <w:bottom w:val="single" w:color="auto" w:sz="4" w:space="0"/>
              <w:right w:val="single" w:color="auto" w:sz="4" w:space="0"/>
            </w:tcBorders>
            <w:vAlign w:val="center"/>
          </w:tcPr>
          <w:p w14:paraId="6AD25E6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237C233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4A25D5C8">
        <w:tblPrEx>
          <w:tblCellMar>
            <w:top w:w="0" w:type="dxa"/>
            <w:left w:w="108" w:type="dxa"/>
            <w:bottom w:w="0" w:type="dxa"/>
            <w:right w:w="108" w:type="dxa"/>
          </w:tblCellMar>
        </w:tblPrEx>
        <w:trPr>
          <w:trHeight w:val="2856" w:hRule="exact"/>
          <w:jc w:val="center"/>
        </w:trPr>
        <w:tc>
          <w:tcPr>
            <w:tcW w:w="323" w:type="pct"/>
            <w:vMerge w:val="continue"/>
            <w:tcBorders>
              <w:top w:val="single" w:color="auto" w:sz="4" w:space="0"/>
              <w:left w:val="single" w:color="auto" w:sz="4" w:space="0"/>
              <w:bottom w:val="single" w:color="auto" w:sz="4" w:space="0"/>
              <w:right w:val="single" w:color="auto" w:sz="4" w:space="0"/>
            </w:tcBorders>
            <w:vAlign w:val="center"/>
          </w:tcPr>
          <w:p w14:paraId="23BBCAAC">
            <w:pPr>
              <w:widowControl/>
              <w:spacing w:line="240" w:lineRule="exact"/>
              <w:jc w:val="center"/>
              <w:rPr>
                <w:rFonts w:hint="eastAsia" w:ascii="仿宋_GB2312" w:hAnsi="宋体" w:eastAsia="仿宋_GB2312" w:cs="宋体"/>
                <w:kern w:val="0"/>
                <w:szCs w:val="21"/>
              </w:rPr>
            </w:pPr>
          </w:p>
        </w:tc>
        <w:tc>
          <w:tcPr>
            <w:tcW w:w="539" w:type="pct"/>
            <w:vMerge w:val="restart"/>
            <w:tcBorders>
              <w:top w:val="single" w:color="auto" w:sz="4" w:space="0"/>
              <w:left w:val="single" w:color="auto" w:sz="4" w:space="0"/>
              <w:right w:val="single" w:color="auto" w:sz="4" w:space="0"/>
            </w:tcBorders>
            <w:vAlign w:val="center"/>
          </w:tcPr>
          <w:p w14:paraId="765AFA3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w:t>
            </w:r>
          </w:p>
          <w:p w14:paraId="1B3E89C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611" w:type="pct"/>
            <w:vMerge w:val="restart"/>
            <w:tcBorders>
              <w:top w:val="single" w:color="auto" w:sz="4" w:space="0"/>
              <w:left w:val="single" w:color="auto" w:sz="4" w:space="0"/>
              <w:bottom w:val="single" w:color="auto" w:sz="4" w:space="0"/>
              <w:right w:val="single" w:color="auto" w:sz="4" w:space="0"/>
            </w:tcBorders>
            <w:vAlign w:val="center"/>
          </w:tcPr>
          <w:p w14:paraId="4938FB0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606" w:type="pct"/>
            <w:gridSpan w:val="2"/>
            <w:tcBorders>
              <w:top w:val="single" w:color="auto" w:sz="4" w:space="0"/>
              <w:left w:val="nil"/>
              <w:bottom w:val="single" w:color="auto" w:sz="4" w:space="0"/>
              <w:right w:val="single" w:color="auto" w:sz="4" w:space="0"/>
            </w:tcBorders>
            <w:vAlign w:val="center"/>
          </w:tcPr>
          <w:p w14:paraId="2A020911">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指标1：</w:t>
            </w:r>
            <w:r>
              <w:rPr>
                <w:rFonts w:ascii="仿宋_GB2312" w:hAnsi="宋体" w:eastAsia="仿宋_GB2312" w:cs="宋体"/>
                <w:color w:val="000000"/>
                <w:kern w:val="0"/>
                <w:szCs w:val="21"/>
              </w:rPr>
              <w:t>宣传海报制作数量</w:t>
            </w:r>
          </w:p>
        </w:tc>
        <w:tc>
          <w:tcPr>
            <w:tcW w:w="797" w:type="pct"/>
            <w:gridSpan w:val="2"/>
            <w:tcBorders>
              <w:top w:val="single" w:color="auto" w:sz="4" w:space="0"/>
              <w:left w:val="nil"/>
              <w:bottom w:val="single" w:color="auto" w:sz="4" w:space="0"/>
              <w:right w:val="single" w:color="auto" w:sz="4" w:space="0"/>
            </w:tcBorders>
            <w:vAlign w:val="center"/>
          </w:tcPr>
          <w:p w14:paraId="2B22916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不少于</w:t>
            </w:r>
            <w:r>
              <w:rPr>
                <w:rFonts w:ascii="仿宋_GB2312" w:hAnsi="宋体" w:eastAsia="仿宋_GB2312" w:cs="宋体"/>
                <w:kern w:val="0"/>
                <w:szCs w:val="21"/>
              </w:rPr>
              <w:t>10</w:t>
            </w:r>
            <w:r>
              <w:rPr>
                <w:rFonts w:hint="eastAsia" w:ascii="仿宋_GB2312" w:hAnsi="宋体" w:eastAsia="仿宋_GB2312" w:cs="宋体"/>
                <w:kern w:val="0"/>
                <w:szCs w:val="21"/>
              </w:rPr>
              <w:t>个</w:t>
            </w:r>
          </w:p>
        </w:tc>
        <w:tc>
          <w:tcPr>
            <w:tcW w:w="717" w:type="pct"/>
            <w:tcBorders>
              <w:top w:val="single" w:color="auto" w:sz="4" w:space="0"/>
              <w:left w:val="nil"/>
              <w:bottom w:val="single" w:color="auto" w:sz="4" w:space="0"/>
              <w:right w:val="single" w:color="auto" w:sz="4" w:space="0"/>
            </w:tcBorders>
            <w:vAlign w:val="center"/>
          </w:tcPr>
          <w:p w14:paraId="6830765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 w:val="18"/>
                <w:szCs w:val="18"/>
              </w:rPr>
              <w:t>100%，</w:t>
            </w:r>
            <w:r>
              <w:rPr>
                <w:rFonts w:hint="eastAsia" w:ascii="仿宋_GB2312" w:hAnsi="宋体" w:eastAsia="仿宋_GB2312" w:cs="宋体"/>
                <w:kern w:val="0"/>
                <w:szCs w:val="21"/>
              </w:rPr>
              <w:t>在重要节日和二十四节气制作推出“丰丰”形象主题海报30个，助力“丰丰”成为区域特色IP。</w:t>
            </w:r>
          </w:p>
        </w:tc>
        <w:tc>
          <w:tcPr>
            <w:tcW w:w="311" w:type="pct"/>
            <w:gridSpan w:val="2"/>
            <w:tcBorders>
              <w:top w:val="single" w:color="auto" w:sz="4" w:space="0"/>
              <w:left w:val="nil"/>
              <w:bottom w:val="single" w:color="auto" w:sz="4" w:space="0"/>
              <w:right w:val="single" w:color="auto" w:sz="4" w:space="0"/>
            </w:tcBorders>
            <w:vAlign w:val="center"/>
          </w:tcPr>
          <w:p w14:paraId="2639506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311" w:type="pct"/>
            <w:gridSpan w:val="2"/>
            <w:tcBorders>
              <w:top w:val="single" w:color="auto" w:sz="4" w:space="0"/>
              <w:left w:val="nil"/>
              <w:bottom w:val="single" w:color="auto" w:sz="4" w:space="0"/>
              <w:right w:val="single" w:color="auto" w:sz="4" w:space="0"/>
            </w:tcBorders>
            <w:vAlign w:val="center"/>
          </w:tcPr>
          <w:p w14:paraId="7FCE8D5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781" w:type="pct"/>
            <w:gridSpan w:val="2"/>
            <w:tcBorders>
              <w:top w:val="single" w:color="auto" w:sz="4" w:space="0"/>
              <w:left w:val="nil"/>
              <w:bottom w:val="single" w:color="auto" w:sz="4" w:space="0"/>
              <w:right w:val="single" w:color="auto" w:sz="4" w:space="0"/>
            </w:tcBorders>
            <w:vAlign w:val="center"/>
          </w:tcPr>
          <w:p w14:paraId="3210D0C5">
            <w:pPr>
              <w:widowControl/>
              <w:spacing w:line="240" w:lineRule="exact"/>
              <w:jc w:val="center"/>
              <w:rPr>
                <w:rFonts w:hint="eastAsia" w:ascii="仿宋_GB2312" w:hAnsi="宋体" w:eastAsia="仿宋_GB2312" w:cs="宋体"/>
                <w:kern w:val="0"/>
                <w:szCs w:val="21"/>
              </w:rPr>
            </w:pPr>
          </w:p>
        </w:tc>
      </w:tr>
      <w:tr w14:paraId="67994C64">
        <w:tblPrEx>
          <w:tblCellMar>
            <w:top w:w="0" w:type="dxa"/>
            <w:left w:w="108" w:type="dxa"/>
            <w:bottom w:w="0" w:type="dxa"/>
            <w:right w:w="108" w:type="dxa"/>
          </w:tblCellMar>
        </w:tblPrEx>
        <w:trPr>
          <w:trHeight w:val="1611" w:hRule="exact"/>
          <w:jc w:val="center"/>
        </w:trPr>
        <w:tc>
          <w:tcPr>
            <w:tcW w:w="323" w:type="pct"/>
            <w:vMerge w:val="continue"/>
            <w:tcBorders>
              <w:top w:val="single" w:color="auto" w:sz="4" w:space="0"/>
              <w:left w:val="single" w:color="auto" w:sz="4" w:space="0"/>
              <w:bottom w:val="single" w:color="auto" w:sz="4" w:space="0"/>
              <w:right w:val="single" w:color="auto" w:sz="4" w:space="0"/>
            </w:tcBorders>
            <w:vAlign w:val="center"/>
          </w:tcPr>
          <w:p w14:paraId="288726AF">
            <w:pPr>
              <w:widowControl/>
              <w:spacing w:line="240" w:lineRule="exact"/>
              <w:jc w:val="center"/>
              <w:rPr>
                <w:rFonts w:hint="eastAsia" w:ascii="仿宋_GB2312" w:hAnsi="宋体" w:eastAsia="仿宋_GB2312" w:cs="宋体"/>
                <w:kern w:val="0"/>
                <w:szCs w:val="21"/>
              </w:rPr>
            </w:pPr>
          </w:p>
        </w:tc>
        <w:tc>
          <w:tcPr>
            <w:tcW w:w="539" w:type="pct"/>
            <w:vMerge w:val="continue"/>
            <w:tcBorders>
              <w:left w:val="single" w:color="auto" w:sz="4" w:space="0"/>
              <w:right w:val="single" w:color="auto" w:sz="4" w:space="0"/>
            </w:tcBorders>
            <w:vAlign w:val="center"/>
          </w:tcPr>
          <w:p w14:paraId="63E3D6EC">
            <w:pPr>
              <w:widowControl/>
              <w:spacing w:line="240" w:lineRule="exact"/>
              <w:jc w:val="center"/>
              <w:rPr>
                <w:rFonts w:hint="eastAsia" w:ascii="仿宋_GB2312" w:hAnsi="宋体" w:eastAsia="仿宋_GB2312" w:cs="宋体"/>
                <w:kern w:val="0"/>
                <w:szCs w:val="21"/>
              </w:rPr>
            </w:pPr>
          </w:p>
        </w:tc>
        <w:tc>
          <w:tcPr>
            <w:tcW w:w="611" w:type="pct"/>
            <w:vMerge w:val="continue"/>
            <w:tcBorders>
              <w:top w:val="single" w:color="auto" w:sz="4" w:space="0"/>
              <w:left w:val="single" w:color="auto" w:sz="4" w:space="0"/>
              <w:bottom w:val="single" w:color="auto" w:sz="4" w:space="0"/>
              <w:right w:val="single" w:color="auto" w:sz="4" w:space="0"/>
            </w:tcBorders>
            <w:vAlign w:val="center"/>
          </w:tcPr>
          <w:p w14:paraId="36B90349">
            <w:pPr>
              <w:widowControl/>
              <w:spacing w:line="240" w:lineRule="exact"/>
              <w:jc w:val="center"/>
              <w:rPr>
                <w:rFonts w:hint="eastAsia" w:ascii="仿宋_GB2312" w:hAnsi="宋体" w:eastAsia="仿宋_GB2312" w:cs="宋体"/>
                <w:kern w:val="0"/>
                <w:szCs w:val="21"/>
              </w:rPr>
            </w:pPr>
          </w:p>
        </w:tc>
        <w:tc>
          <w:tcPr>
            <w:tcW w:w="606" w:type="pct"/>
            <w:gridSpan w:val="2"/>
            <w:tcBorders>
              <w:top w:val="single" w:color="auto" w:sz="4" w:space="0"/>
              <w:left w:val="nil"/>
              <w:bottom w:val="single" w:color="auto" w:sz="4" w:space="0"/>
              <w:right w:val="single" w:color="auto" w:sz="4" w:space="0"/>
            </w:tcBorders>
            <w:vAlign w:val="center"/>
          </w:tcPr>
          <w:p w14:paraId="72BFE268">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r>
              <w:rPr>
                <w:rFonts w:ascii="仿宋_GB2312" w:hAnsi="宋体" w:eastAsia="仿宋_GB2312" w:cs="宋体"/>
                <w:color w:val="000000"/>
                <w:kern w:val="0"/>
                <w:szCs w:val="21"/>
              </w:rPr>
              <w:t>平台（维护）数量</w:t>
            </w:r>
          </w:p>
        </w:tc>
        <w:tc>
          <w:tcPr>
            <w:tcW w:w="797" w:type="pct"/>
            <w:gridSpan w:val="2"/>
            <w:tcBorders>
              <w:top w:val="single" w:color="auto" w:sz="4" w:space="0"/>
              <w:left w:val="nil"/>
              <w:bottom w:val="single" w:color="auto" w:sz="4" w:space="0"/>
              <w:right w:val="single" w:color="auto" w:sz="4" w:space="0"/>
            </w:tcBorders>
            <w:vAlign w:val="center"/>
          </w:tcPr>
          <w:p w14:paraId="465D964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不少于</w:t>
            </w:r>
            <w:r>
              <w:rPr>
                <w:rFonts w:ascii="仿宋_GB2312" w:hAnsi="宋体" w:eastAsia="仿宋_GB2312" w:cs="宋体"/>
                <w:kern w:val="0"/>
                <w:szCs w:val="21"/>
              </w:rPr>
              <w:t>2</w:t>
            </w:r>
            <w:r>
              <w:rPr>
                <w:rFonts w:hint="eastAsia" w:ascii="仿宋_GB2312" w:hAnsi="宋体" w:eastAsia="仿宋_GB2312" w:cs="宋体"/>
                <w:kern w:val="0"/>
                <w:szCs w:val="21"/>
              </w:rPr>
              <w:t>个</w:t>
            </w:r>
          </w:p>
        </w:tc>
        <w:tc>
          <w:tcPr>
            <w:tcW w:w="717" w:type="pct"/>
            <w:tcBorders>
              <w:top w:val="single" w:color="auto" w:sz="4" w:space="0"/>
              <w:left w:val="nil"/>
              <w:bottom w:val="single" w:color="auto" w:sz="4" w:space="0"/>
              <w:right w:val="single" w:color="auto" w:sz="4" w:space="0"/>
            </w:tcBorders>
            <w:vAlign w:val="center"/>
          </w:tcPr>
          <w:p w14:paraId="0F5B349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 w:val="18"/>
                <w:szCs w:val="18"/>
              </w:rPr>
              <w:t>100%，</w:t>
            </w:r>
            <w:r>
              <w:rPr>
                <w:rFonts w:hint="eastAsia" w:ascii="仿宋_GB2312" w:hAnsi="宋体" w:eastAsia="仿宋_GB2312" w:cs="宋体"/>
                <w:kern w:val="0"/>
                <w:szCs w:val="21"/>
              </w:rPr>
              <w:t>对“丰台文创”微信公众号、微博2个平台进行维护。</w:t>
            </w:r>
          </w:p>
        </w:tc>
        <w:tc>
          <w:tcPr>
            <w:tcW w:w="311" w:type="pct"/>
            <w:gridSpan w:val="2"/>
            <w:tcBorders>
              <w:top w:val="single" w:color="auto" w:sz="4" w:space="0"/>
              <w:left w:val="nil"/>
              <w:bottom w:val="single" w:color="auto" w:sz="4" w:space="0"/>
              <w:right w:val="single" w:color="auto" w:sz="4" w:space="0"/>
            </w:tcBorders>
            <w:vAlign w:val="center"/>
          </w:tcPr>
          <w:p w14:paraId="38FCE53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311" w:type="pct"/>
            <w:gridSpan w:val="2"/>
            <w:tcBorders>
              <w:top w:val="single" w:color="auto" w:sz="4" w:space="0"/>
              <w:left w:val="nil"/>
              <w:bottom w:val="single" w:color="auto" w:sz="4" w:space="0"/>
              <w:right w:val="single" w:color="auto" w:sz="4" w:space="0"/>
            </w:tcBorders>
            <w:vAlign w:val="center"/>
          </w:tcPr>
          <w:p w14:paraId="58F315F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781" w:type="pct"/>
            <w:gridSpan w:val="2"/>
            <w:tcBorders>
              <w:top w:val="single" w:color="auto" w:sz="4" w:space="0"/>
              <w:left w:val="nil"/>
              <w:bottom w:val="single" w:color="auto" w:sz="4" w:space="0"/>
              <w:right w:val="single" w:color="auto" w:sz="4" w:space="0"/>
            </w:tcBorders>
            <w:vAlign w:val="center"/>
          </w:tcPr>
          <w:p w14:paraId="009ECFDF">
            <w:pPr>
              <w:widowControl/>
              <w:spacing w:line="240" w:lineRule="exact"/>
              <w:jc w:val="center"/>
              <w:rPr>
                <w:rFonts w:hint="eastAsia" w:ascii="仿宋_GB2312" w:hAnsi="宋体" w:eastAsia="仿宋_GB2312" w:cs="宋体"/>
                <w:kern w:val="0"/>
                <w:szCs w:val="21"/>
              </w:rPr>
            </w:pPr>
          </w:p>
        </w:tc>
      </w:tr>
      <w:tr w14:paraId="5C186A9A">
        <w:tblPrEx>
          <w:tblCellMar>
            <w:top w:w="0" w:type="dxa"/>
            <w:left w:w="108" w:type="dxa"/>
            <w:bottom w:w="0" w:type="dxa"/>
            <w:right w:w="108" w:type="dxa"/>
          </w:tblCellMar>
        </w:tblPrEx>
        <w:trPr>
          <w:trHeight w:val="861" w:hRule="exact"/>
          <w:jc w:val="center"/>
        </w:trPr>
        <w:tc>
          <w:tcPr>
            <w:tcW w:w="323" w:type="pct"/>
            <w:vMerge w:val="continue"/>
            <w:tcBorders>
              <w:top w:val="single" w:color="auto" w:sz="4" w:space="0"/>
              <w:left w:val="single" w:color="auto" w:sz="4" w:space="0"/>
              <w:bottom w:val="single" w:color="auto" w:sz="4" w:space="0"/>
              <w:right w:val="single" w:color="auto" w:sz="4" w:space="0"/>
            </w:tcBorders>
            <w:vAlign w:val="center"/>
          </w:tcPr>
          <w:p w14:paraId="7F1482E0">
            <w:pPr>
              <w:widowControl/>
              <w:spacing w:line="240" w:lineRule="exact"/>
              <w:jc w:val="center"/>
              <w:rPr>
                <w:rFonts w:hint="eastAsia" w:ascii="仿宋_GB2312" w:hAnsi="宋体" w:eastAsia="仿宋_GB2312" w:cs="宋体"/>
                <w:kern w:val="0"/>
                <w:szCs w:val="21"/>
              </w:rPr>
            </w:pPr>
          </w:p>
        </w:tc>
        <w:tc>
          <w:tcPr>
            <w:tcW w:w="539" w:type="pct"/>
            <w:vMerge w:val="continue"/>
            <w:tcBorders>
              <w:left w:val="single" w:color="auto" w:sz="4" w:space="0"/>
              <w:right w:val="single" w:color="auto" w:sz="4" w:space="0"/>
            </w:tcBorders>
            <w:vAlign w:val="center"/>
          </w:tcPr>
          <w:p w14:paraId="50EDBBEB">
            <w:pPr>
              <w:widowControl/>
              <w:spacing w:line="240" w:lineRule="exact"/>
              <w:jc w:val="center"/>
              <w:rPr>
                <w:rFonts w:hint="eastAsia" w:ascii="仿宋_GB2312" w:hAnsi="宋体" w:eastAsia="仿宋_GB2312" w:cs="宋体"/>
                <w:kern w:val="0"/>
                <w:szCs w:val="21"/>
              </w:rPr>
            </w:pPr>
          </w:p>
        </w:tc>
        <w:tc>
          <w:tcPr>
            <w:tcW w:w="611" w:type="pct"/>
            <w:vMerge w:val="restart"/>
            <w:tcBorders>
              <w:top w:val="single" w:color="auto" w:sz="4" w:space="0"/>
              <w:left w:val="single" w:color="auto" w:sz="4" w:space="0"/>
              <w:bottom w:val="single" w:color="auto" w:sz="4" w:space="0"/>
              <w:right w:val="single" w:color="auto" w:sz="4" w:space="0"/>
            </w:tcBorders>
            <w:vAlign w:val="center"/>
          </w:tcPr>
          <w:p w14:paraId="4B4EF99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606" w:type="pct"/>
            <w:gridSpan w:val="2"/>
            <w:tcBorders>
              <w:top w:val="single" w:color="auto" w:sz="4" w:space="0"/>
              <w:left w:val="nil"/>
              <w:bottom w:val="single" w:color="auto" w:sz="4" w:space="0"/>
              <w:right w:val="single" w:color="auto" w:sz="4" w:space="0"/>
            </w:tcBorders>
            <w:vAlign w:val="center"/>
          </w:tcPr>
          <w:p w14:paraId="2FCAF4AC">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指标1：微博平台阅读量</w:t>
            </w:r>
          </w:p>
        </w:tc>
        <w:tc>
          <w:tcPr>
            <w:tcW w:w="797" w:type="pct"/>
            <w:gridSpan w:val="2"/>
            <w:tcBorders>
              <w:top w:val="single" w:color="auto" w:sz="4" w:space="0"/>
              <w:left w:val="nil"/>
              <w:bottom w:val="single" w:color="auto" w:sz="4" w:space="0"/>
              <w:right w:val="single" w:color="auto" w:sz="4" w:space="0"/>
            </w:tcBorders>
            <w:vAlign w:val="center"/>
          </w:tcPr>
          <w:p w14:paraId="18192EE6">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平均每篇不少于1200次</w:t>
            </w:r>
          </w:p>
        </w:tc>
        <w:tc>
          <w:tcPr>
            <w:tcW w:w="717" w:type="pct"/>
            <w:tcBorders>
              <w:top w:val="single" w:color="auto" w:sz="4" w:space="0"/>
              <w:left w:val="nil"/>
              <w:bottom w:val="single" w:color="auto" w:sz="4" w:space="0"/>
              <w:right w:val="single" w:color="auto" w:sz="4" w:space="0"/>
            </w:tcBorders>
            <w:vAlign w:val="center"/>
          </w:tcPr>
          <w:p w14:paraId="1928DAD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 w:val="18"/>
                <w:szCs w:val="18"/>
              </w:rPr>
              <w:t>100%，</w:t>
            </w:r>
            <w:r>
              <w:rPr>
                <w:rFonts w:hint="eastAsia" w:ascii="仿宋_GB2312" w:hAnsi="宋体" w:eastAsia="仿宋_GB2312" w:cs="宋体"/>
                <w:kern w:val="0"/>
                <w:szCs w:val="21"/>
              </w:rPr>
              <w:t>平均每篇6188次</w:t>
            </w:r>
          </w:p>
        </w:tc>
        <w:tc>
          <w:tcPr>
            <w:tcW w:w="311" w:type="pct"/>
            <w:gridSpan w:val="2"/>
            <w:tcBorders>
              <w:top w:val="single" w:color="auto" w:sz="4" w:space="0"/>
              <w:left w:val="nil"/>
              <w:bottom w:val="single" w:color="auto" w:sz="4" w:space="0"/>
              <w:right w:val="single" w:color="auto" w:sz="4" w:space="0"/>
            </w:tcBorders>
            <w:vAlign w:val="center"/>
          </w:tcPr>
          <w:p w14:paraId="4F5F2C5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311" w:type="pct"/>
            <w:gridSpan w:val="2"/>
            <w:tcBorders>
              <w:top w:val="single" w:color="auto" w:sz="4" w:space="0"/>
              <w:left w:val="nil"/>
              <w:bottom w:val="single" w:color="auto" w:sz="4" w:space="0"/>
              <w:right w:val="single" w:color="auto" w:sz="4" w:space="0"/>
            </w:tcBorders>
            <w:vAlign w:val="center"/>
          </w:tcPr>
          <w:p w14:paraId="1133CF3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81" w:type="pct"/>
            <w:gridSpan w:val="2"/>
            <w:tcBorders>
              <w:top w:val="single" w:color="auto" w:sz="4" w:space="0"/>
              <w:left w:val="nil"/>
              <w:bottom w:val="single" w:color="auto" w:sz="4" w:space="0"/>
              <w:right w:val="single" w:color="auto" w:sz="4" w:space="0"/>
            </w:tcBorders>
            <w:vAlign w:val="center"/>
          </w:tcPr>
          <w:p w14:paraId="0BA1DFEE">
            <w:pPr>
              <w:widowControl/>
              <w:spacing w:line="240" w:lineRule="exact"/>
              <w:jc w:val="center"/>
              <w:rPr>
                <w:rFonts w:hint="eastAsia" w:ascii="仿宋_GB2312" w:hAnsi="宋体" w:eastAsia="仿宋_GB2312" w:cs="宋体"/>
                <w:kern w:val="0"/>
                <w:szCs w:val="21"/>
              </w:rPr>
            </w:pPr>
          </w:p>
        </w:tc>
      </w:tr>
      <w:tr w14:paraId="2606B725">
        <w:tblPrEx>
          <w:tblCellMar>
            <w:top w:w="0" w:type="dxa"/>
            <w:left w:w="108" w:type="dxa"/>
            <w:bottom w:w="0" w:type="dxa"/>
            <w:right w:w="108" w:type="dxa"/>
          </w:tblCellMar>
        </w:tblPrEx>
        <w:trPr>
          <w:trHeight w:val="881" w:hRule="exact"/>
          <w:jc w:val="center"/>
        </w:trPr>
        <w:tc>
          <w:tcPr>
            <w:tcW w:w="323" w:type="pct"/>
            <w:vMerge w:val="continue"/>
            <w:tcBorders>
              <w:top w:val="single" w:color="auto" w:sz="4" w:space="0"/>
              <w:left w:val="single" w:color="auto" w:sz="4" w:space="0"/>
              <w:bottom w:val="single" w:color="auto" w:sz="4" w:space="0"/>
              <w:right w:val="single" w:color="auto" w:sz="4" w:space="0"/>
            </w:tcBorders>
            <w:vAlign w:val="center"/>
          </w:tcPr>
          <w:p w14:paraId="2FBE782D">
            <w:pPr>
              <w:widowControl/>
              <w:spacing w:line="240" w:lineRule="exact"/>
              <w:jc w:val="center"/>
              <w:rPr>
                <w:rFonts w:hint="eastAsia" w:ascii="仿宋_GB2312" w:hAnsi="宋体" w:eastAsia="仿宋_GB2312" w:cs="宋体"/>
                <w:kern w:val="0"/>
                <w:szCs w:val="21"/>
              </w:rPr>
            </w:pPr>
          </w:p>
        </w:tc>
        <w:tc>
          <w:tcPr>
            <w:tcW w:w="539" w:type="pct"/>
            <w:vMerge w:val="continue"/>
            <w:tcBorders>
              <w:left w:val="single" w:color="auto" w:sz="4" w:space="0"/>
              <w:right w:val="single" w:color="auto" w:sz="4" w:space="0"/>
            </w:tcBorders>
            <w:vAlign w:val="center"/>
          </w:tcPr>
          <w:p w14:paraId="39153535">
            <w:pPr>
              <w:widowControl/>
              <w:spacing w:line="240" w:lineRule="exact"/>
              <w:jc w:val="center"/>
              <w:rPr>
                <w:rFonts w:hint="eastAsia" w:ascii="仿宋_GB2312" w:hAnsi="宋体" w:eastAsia="仿宋_GB2312" w:cs="宋体"/>
                <w:kern w:val="0"/>
                <w:szCs w:val="21"/>
              </w:rPr>
            </w:pPr>
          </w:p>
        </w:tc>
        <w:tc>
          <w:tcPr>
            <w:tcW w:w="611" w:type="pct"/>
            <w:vMerge w:val="continue"/>
            <w:tcBorders>
              <w:top w:val="single" w:color="auto" w:sz="4" w:space="0"/>
              <w:left w:val="single" w:color="auto" w:sz="4" w:space="0"/>
              <w:bottom w:val="single" w:color="auto" w:sz="4" w:space="0"/>
              <w:right w:val="single" w:color="auto" w:sz="4" w:space="0"/>
            </w:tcBorders>
            <w:vAlign w:val="center"/>
          </w:tcPr>
          <w:p w14:paraId="7DA70A71">
            <w:pPr>
              <w:widowControl/>
              <w:spacing w:line="240" w:lineRule="exact"/>
              <w:jc w:val="center"/>
              <w:rPr>
                <w:rFonts w:hint="eastAsia" w:ascii="仿宋_GB2312" w:hAnsi="宋体" w:eastAsia="仿宋_GB2312" w:cs="宋体"/>
                <w:kern w:val="0"/>
                <w:szCs w:val="21"/>
              </w:rPr>
            </w:pPr>
          </w:p>
        </w:tc>
        <w:tc>
          <w:tcPr>
            <w:tcW w:w="606" w:type="pct"/>
            <w:gridSpan w:val="2"/>
            <w:tcBorders>
              <w:top w:val="single" w:color="auto" w:sz="4" w:space="0"/>
              <w:left w:val="nil"/>
              <w:bottom w:val="single" w:color="auto" w:sz="4" w:space="0"/>
              <w:right w:val="single" w:color="auto" w:sz="4" w:space="0"/>
            </w:tcBorders>
            <w:vAlign w:val="center"/>
          </w:tcPr>
          <w:p w14:paraId="0C48893D">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指标2：公众号平台阅读量</w:t>
            </w:r>
          </w:p>
        </w:tc>
        <w:tc>
          <w:tcPr>
            <w:tcW w:w="797" w:type="pct"/>
            <w:gridSpan w:val="2"/>
            <w:tcBorders>
              <w:top w:val="single" w:color="auto" w:sz="4" w:space="0"/>
              <w:left w:val="nil"/>
              <w:bottom w:val="single" w:color="auto" w:sz="4" w:space="0"/>
              <w:right w:val="single" w:color="auto" w:sz="4" w:space="0"/>
            </w:tcBorders>
            <w:vAlign w:val="center"/>
          </w:tcPr>
          <w:p w14:paraId="55C5AA1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平均每篇不少于500次</w:t>
            </w:r>
          </w:p>
        </w:tc>
        <w:tc>
          <w:tcPr>
            <w:tcW w:w="717" w:type="pct"/>
            <w:tcBorders>
              <w:top w:val="single" w:color="auto" w:sz="4" w:space="0"/>
              <w:left w:val="nil"/>
              <w:bottom w:val="single" w:color="auto" w:sz="4" w:space="0"/>
              <w:right w:val="single" w:color="auto" w:sz="4" w:space="0"/>
            </w:tcBorders>
            <w:vAlign w:val="center"/>
          </w:tcPr>
          <w:p w14:paraId="1B1C539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 w:val="18"/>
                <w:szCs w:val="18"/>
              </w:rPr>
              <w:t>100%，</w:t>
            </w:r>
            <w:r>
              <w:rPr>
                <w:rFonts w:hint="eastAsia" w:ascii="仿宋_GB2312" w:hAnsi="宋体" w:eastAsia="仿宋_GB2312" w:cs="宋体"/>
                <w:kern w:val="0"/>
                <w:szCs w:val="21"/>
              </w:rPr>
              <w:t>平均每篇565次</w:t>
            </w:r>
          </w:p>
        </w:tc>
        <w:tc>
          <w:tcPr>
            <w:tcW w:w="311" w:type="pct"/>
            <w:gridSpan w:val="2"/>
            <w:tcBorders>
              <w:top w:val="single" w:color="auto" w:sz="4" w:space="0"/>
              <w:left w:val="nil"/>
              <w:bottom w:val="single" w:color="auto" w:sz="4" w:space="0"/>
              <w:right w:val="single" w:color="auto" w:sz="4" w:space="0"/>
            </w:tcBorders>
            <w:vAlign w:val="center"/>
          </w:tcPr>
          <w:p w14:paraId="28C0542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311" w:type="pct"/>
            <w:gridSpan w:val="2"/>
            <w:tcBorders>
              <w:top w:val="single" w:color="auto" w:sz="4" w:space="0"/>
              <w:left w:val="nil"/>
              <w:bottom w:val="single" w:color="auto" w:sz="4" w:space="0"/>
              <w:right w:val="single" w:color="auto" w:sz="4" w:space="0"/>
            </w:tcBorders>
            <w:vAlign w:val="center"/>
          </w:tcPr>
          <w:p w14:paraId="756A074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81" w:type="pct"/>
            <w:gridSpan w:val="2"/>
            <w:tcBorders>
              <w:top w:val="single" w:color="auto" w:sz="4" w:space="0"/>
              <w:left w:val="nil"/>
              <w:bottom w:val="single" w:color="auto" w:sz="4" w:space="0"/>
              <w:right w:val="single" w:color="auto" w:sz="4" w:space="0"/>
            </w:tcBorders>
            <w:vAlign w:val="center"/>
          </w:tcPr>
          <w:p w14:paraId="7FA63330">
            <w:pPr>
              <w:widowControl/>
              <w:spacing w:line="240" w:lineRule="exact"/>
              <w:jc w:val="center"/>
              <w:rPr>
                <w:rFonts w:hint="eastAsia" w:ascii="仿宋_GB2312" w:hAnsi="宋体" w:eastAsia="仿宋_GB2312" w:cs="宋体"/>
                <w:kern w:val="0"/>
                <w:szCs w:val="21"/>
              </w:rPr>
            </w:pPr>
          </w:p>
        </w:tc>
      </w:tr>
      <w:tr w14:paraId="530794DF">
        <w:tblPrEx>
          <w:tblCellMar>
            <w:top w:w="0" w:type="dxa"/>
            <w:left w:w="108" w:type="dxa"/>
            <w:bottom w:w="0" w:type="dxa"/>
            <w:right w:w="108" w:type="dxa"/>
          </w:tblCellMar>
        </w:tblPrEx>
        <w:trPr>
          <w:trHeight w:val="686" w:hRule="exact"/>
          <w:jc w:val="center"/>
        </w:trPr>
        <w:tc>
          <w:tcPr>
            <w:tcW w:w="323" w:type="pct"/>
            <w:vMerge w:val="continue"/>
            <w:tcBorders>
              <w:top w:val="single" w:color="auto" w:sz="4" w:space="0"/>
              <w:left w:val="single" w:color="auto" w:sz="4" w:space="0"/>
              <w:bottom w:val="single" w:color="auto" w:sz="4" w:space="0"/>
              <w:right w:val="single" w:color="auto" w:sz="4" w:space="0"/>
            </w:tcBorders>
            <w:vAlign w:val="center"/>
          </w:tcPr>
          <w:p w14:paraId="6AACBFE9">
            <w:pPr>
              <w:widowControl/>
              <w:spacing w:line="240" w:lineRule="exact"/>
              <w:jc w:val="center"/>
              <w:rPr>
                <w:rFonts w:hint="eastAsia" w:ascii="仿宋_GB2312" w:hAnsi="宋体" w:eastAsia="仿宋_GB2312" w:cs="宋体"/>
                <w:kern w:val="0"/>
                <w:szCs w:val="21"/>
              </w:rPr>
            </w:pPr>
          </w:p>
        </w:tc>
        <w:tc>
          <w:tcPr>
            <w:tcW w:w="539" w:type="pct"/>
            <w:vMerge w:val="continue"/>
            <w:tcBorders>
              <w:left w:val="single" w:color="auto" w:sz="4" w:space="0"/>
              <w:right w:val="single" w:color="auto" w:sz="4" w:space="0"/>
            </w:tcBorders>
            <w:vAlign w:val="center"/>
          </w:tcPr>
          <w:p w14:paraId="004B33B3">
            <w:pPr>
              <w:widowControl/>
              <w:spacing w:line="240" w:lineRule="exact"/>
              <w:jc w:val="center"/>
              <w:rPr>
                <w:rFonts w:hint="eastAsia" w:ascii="仿宋_GB2312" w:hAnsi="宋体" w:eastAsia="仿宋_GB2312" w:cs="宋体"/>
                <w:kern w:val="0"/>
                <w:szCs w:val="21"/>
              </w:rPr>
            </w:pPr>
          </w:p>
        </w:tc>
        <w:tc>
          <w:tcPr>
            <w:tcW w:w="611" w:type="pct"/>
            <w:tcBorders>
              <w:top w:val="single" w:color="auto" w:sz="4" w:space="0"/>
              <w:left w:val="single" w:color="auto" w:sz="4" w:space="0"/>
              <w:bottom w:val="single" w:color="auto" w:sz="4" w:space="0"/>
              <w:right w:val="single" w:color="auto" w:sz="4" w:space="0"/>
            </w:tcBorders>
            <w:vAlign w:val="center"/>
          </w:tcPr>
          <w:p w14:paraId="600B1CA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606" w:type="pct"/>
            <w:gridSpan w:val="2"/>
            <w:tcBorders>
              <w:top w:val="single" w:color="auto" w:sz="4" w:space="0"/>
              <w:left w:val="nil"/>
              <w:bottom w:val="single" w:color="auto" w:sz="4" w:space="0"/>
              <w:right w:val="single" w:color="auto" w:sz="4" w:space="0"/>
            </w:tcBorders>
            <w:vAlign w:val="center"/>
          </w:tcPr>
          <w:p w14:paraId="2556856A">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支出进度</w:t>
            </w:r>
          </w:p>
        </w:tc>
        <w:tc>
          <w:tcPr>
            <w:tcW w:w="797" w:type="pct"/>
            <w:gridSpan w:val="2"/>
            <w:tcBorders>
              <w:top w:val="single" w:color="auto" w:sz="4" w:space="0"/>
              <w:left w:val="nil"/>
              <w:bottom w:val="single" w:color="auto" w:sz="4" w:space="0"/>
              <w:right w:val="single" w:color="auto" w:sz="4" w:space="0"/>
            </w:tcBorders>
            <w:vAlign w:val="center"/>
          </w:tcPr>
          <w:p w14:paraId="0349007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计划11月底前使用完成。</w:t>
            </w:r>
          </w:p>
        </w:tc>
        <w:tc>
          <w:tcPr>
            <w:tcW w:w="717" w:type="pct"/>
            <w:tcBorders>
              <w:top w:val="single" w:color="auto" w:sz="4" w:space="0"/>
              <w:left w:val="nil"/>
              <w:bottom w:val="single" w:color="auto" w:sz="4" w:space="0"/>
              <w:right w:val="single" w:color="auto" w:sz="4" w:space="0"/>
            </w:tcBorders>
            <w:vAlign w:val="center"/>
          </w:tcPr>
          <w:p w14:paraId="22A3774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 w:val="18"/>
                <w:szCs w:val="18"/>
              </w:rPr>
              <w:t>100%</w:t>
            </w:r>
          </w:p>
        </w:tc>
        <w:tc>
          <w:tcPr>
            <w:tcW w:w="311" w:type="pct"/>
            <w:gridSpan w:val="2"/>
            <w:tcBorders>
              <w:top w:val="single" w:color="auto" w:sz="4" w:space="0"/>
              <w:left w:val="nil"/>
              <w:bottom w:val="single" w:color="auto" w:sz="4" w:space="0"/>
              <w:right w:val="single" w:color="auto" w:sz="4" w:space="0"/>
            </w:tcBorders>
            <w:vAlign w:val="center"/>
          </w:tcPr>
          <w:p w14:paraId="7422978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311" w:type="pct"/>
            <w:gridSpan w:val="2"/>
            <w:tcBorders>
              <w:top w:val="single" w:color="auto" w:sz="4" w:space="0"/>
              <w:left w:val="nil"/>
              <w:bottom w:val="single" w:color="auto" w:sz="4" w:space="0"/>
              <w:right w:val="single" w:color="auto" w:sz="4" w:space="0"/>
            </w:tcBorders>
            <w:vAlign w:val="center"/>
          </w:tcPr>
          <w:p w14:paraId="6E1D3A7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81" w:type="pct"/>
            <w:gridSpan w:val="2"/>
            <w:tcBorders>
              <w:top w:val="single" w:color="auto" w:sz="4" w:space="0"/>
              <w:left w:val="nil"/>
              <w:bottom w:val="single" w:color="auto" w:sz="4" w:space="0"/>
              <w:right w:val="single" w:color="auto" w:sz="4" w:space="0"/>
            </w:tcBorders>
            <w:vAlign w:val="center"/>
          </w:tcPr>
          <w:p w14:paraId="7258C843">
            <w:pPr>
              <w:widowControl/>
              <w:spacing w:line="240" w:lineRule="exact"/>
              <w:jc w:val="center"/>
              <w:rPr>
                <w:rFonts w:hint="eastAsia" w:ascii="仿宋_GB2312" w:hAnsi="宋体" w:eastAsia="仿宋_GB2312" w:cs="宋体"/>
                <w:kern w:val="0"/>
                <w:szCs w:val="21"/>
              </w:rPr>
            </w:pPr>
          </w:p>
        </w:tc>
      </w:tr>
      <w:tr w14:paraId="0784DEA8">
        <w:tblPrEx>
          <w:tblCellMar>
            <w:top w:w="0" w:type="dxa"/>
            <w:left w:w="108" w:type="dxa"/>
            <w:bottom w:w="0" w:type="dxa"/>
            <w:right w:w="108" w:type="dxa"/>
          </w:tblCellMar>
        </w:tblPrEx>
        <w:trPr>
          <w:trHeight w:val="1336" w:hRule="exact"/>
          <w:jc w:val="center"/>
        </w:trPr>
        <w:tc>
          <w:tcPr>
            <w:tcW w:w="323" w:type="pct"/>
            <w:vMerge w:val="continue"/>
            <w:tcBorders>
              <w:top w:val="single" w:color="auto" w:sz="4" w:space="0"/>
              <w:left w:val="single" w:color="auto" w:sz="4" w:space="0"/>
              <w:bottom w:val="single" w:color="auto" w:sz="4" w:space="0"/>
              <w:right w:val="single" w:color="auto" w:sz="4" w:space="0"/>
            </w:tcBorders>
            <w:vAlign w:val="center"/>
          </w:tcPr>
          <w:p w14:paraId="64E70374">
            <w:pPr>
              <w:widowControl/>
              <w:spacing w:line="240" w:lineRule="exact"/>
              <w:jc w:val="center"/>
              <w:rPr>
                <w:rFonts w:hint="eastAsia" w:ascii="仿宋_GB2312" w:hAnsi="宋体" w:eastAsia="仿宋_GB2312" w:cs="宋体"/>
                <w:kern w:val="0"/>
                <w:szCs w:val="21"/>
              </w:rPr>
            </w:pPr>
          </w:p>
        </w:tc>
        <w:tc>
          <w:tcPr>
            <w:tcW w:w="539" w:type="pct"/>
            <w:vMerge w:val="continue"/>
            <w:tcBorders>
              <w:left w:val="single" w:color="auto" w:sz="4" w:space="0"/>
              <w:bottom w:val="single" w:color="auto" w:sz="4" w:space="0"/>
              <w:right w:val="single" w:color="auto" w:sz="4" w:space="0"/>
            </w:tcBorders>
            <w:vAlign w:val="center"/>
          </w:tcPr>
          <w:p w14:paraId="0D7C6E2F">
            <w:pPr>
              <w:widowControl/>
              <w:spacing w:line="240" w:lineRule="exact"/>
              <w:jc w:val="center"/>
              <w:rPr>
                <w:rFonts w:hint="eastAsia" w:ascii="仿宋_GB2312" w:hAnsi="宋体" w:eastAsia="仿宋_GB2312" w:cs="宋体"/>
                <w:kern w:val="0"/>
                <w:szCs w:val="21"/>
              </w:rPr>
            </w:pPr>
          </w:p>
        </w:tc>
        <w:tc>
          <w:tcPr>
            <w:tcW w:w="611" w:type="pct"/>
            <w:tcBorders>
              <w:top w:val="single" w:color="auto" w:sz="4" w:space="0"/>
              <w:left w:val="single" w:color="auto" w:sz="4" w:space="0"/>
              <w:bottom w:val="single" w:color="auto" w:sz="4" w:space="0"/>
              <w:right w:val="single" w:color="auto" w:sz="4" w:space="0"/>
            </w:tcBorders>
            <w:vAlign w:val="center"/>
          </w:tcPr>
          <w:p w14:paraId="799BA9E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606" w:type="pct"/>
            <w:gridSpan w:val="2"/>
            <w:tcBorders>
              <w:top w:val="single" w:color="auto" w:sz="4" w:space="0"/>
              <w:left w:val="nil"/>
              <w:bottom w:val="single" w:color="auto" w:sz="4" w:space="0"/>
              <w:right w:val="single" w:color="auto" w:sz="4" w:space="0"/>
            </w:tcBorders>
            <w:vAlign w:val="center"/>
          </w:tcPr>
          <w:p w14:paraId="63D22942">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平台运维成本</w:t>
            </w:r>
          </w:p>
        </w:tc>
        <w:tc>
          <w:tcPr>
            <w:tcW w:w="797" w:type="pct"/>
            <w:gridSpan w:val="2"/>
            <w:tcBorders>
              <w:top w:val="single" w:color="auto" w:sz="4" w:space="0"/>
              <w:left w:val="nil"/>
              <w:bottom w:val="single" w:color="auto" w:sz="4" w:space="0"/>
              <w:right w:val="single" w:color="auto" w:sz="4" w:space="0"/>
            </w:tcBorders>
            <w:vAlign w:val="center"/>
          </w:tcPr>
          <w:p w14:paraId="1085AC1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项目预算总额12万元</w:t>
            </w:r>
          </w:p>
        </w:tc>
        <w:tc>
          <w:tcPr>
            <w:tcW w:w="717" w:type="pct"/>
            <w:tcBorders>
              <w:top w:val="single" w:color="auto" w:sz="4" w:space="0"/>
              <w:left w:val="nil"/>
              <w:bottom w:val="single" w:color="auto" w:sz="4" w:space="0"/>
              <w:right w:val="single" w:color="auto" w:sz="4" w:space="0"/>
            </w:tcBorders>
            <w:vAlign w:val="center"/>
          </w:tcPr>
          <w:p w14:paraId="73286D8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 w:val="18"/>
                <w:szCs w:val="18"/>
              </w:rPr>
              <w:t>100%，</w:t>
            </w:r>
            <w:r>
              <w:rPr>
                <w:rFonts w:hint="eastAsia" w:ascii="仿宋_GB2312" w:hAnsi="宋体" w:eastAsia="仿宋_GB2312" w:cs="宋体"/>
                <w:kern w:val="0"/>
                <w:szCs w:val="21"/>
              </w:rPr>
              <w:t>按照节俭高效的原则，按照财政局批复的预算执行。</w:t>
            </w:r>
          </w:p>
        </w:tc>
        <w:tc>
          <w:tcPr>
            <w:tcW w:w="311" w:type="pct"/>
            <w:gridSpan w:val="2"/>
            <w:tcBorders>
              <w:top w:val="single" w:color="auto" w:sz="4" w:space="0"/>
              <w:left w:val="nil"/>
              <w:bottom w:val="single" w:color="auto" w:sz="4" w:space="0"/>
              <w:right w:val="single" w:color="auto" w:sz="4" w:space="0"/>
            </w:tcBorders>
            <w:vAlign w:val="center"/>
          </w:tcPr>
          <w:p w14:paraId="70FFFA6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311" w:type="pct"/>
            <w:gridSpan w:val="2"/>
            <w:tcBorders>
              <w:top w:val="single" w:color="auto" w:sz="4" w:space="0"/>
              <w:left w:val="nil"/>
              <w:bottom w:val="single" w:color="auto" w:sz="4" w:space="0"/>
              <w:right w:val="single" w:color="auto" w:sz="4" w:space="0"/>
            </w:tcBorders>
            <w:vAlign w:val="center"/>
          </w:tcPr>
          <w:p w14:paraId="27368AE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81" w:type="pct"/>
            <w:gridSpan w:val="2"/>
            <w:tcBorders>
              <w:top w:val="single" w:color="auto" w:sz="4" w:space="0"/>
              <w:left w:val="nil"/>
              <w:bottom w:val="single" w:color="auto" w:sz="4" w:space="0"/>
              <w:right w:val="single" w:color="auto" w:sz="4" w:space="0"/>
            </w:tcBorders>
            <w:vAlign w:val="center"/>
          </w:tcPr>
          <w:p w14:paraId="727B8406">
            <w:pPr>
              <w:widowControl/>
              <w:spacing w:line="240" w:lineRule="exact"/>
              <w:jc w:val="center"/>
              <w:rPr>
                <w:rFonts w:hint="eastAsia" w:ascii="仿宋_GB2312" w:hAnsi="宋体" w:eastAsia="仿宋_GB2312" w:cs="宋体"/>
                <w:kern w:val="0"/>
                <w:szCs w:val="21"/>
              </w:rPr>
            </w:pPr>
          </w:p>
        </w:tc>
      </w:tr>
      <w:tr w14:paraId="32B312E0">
        <w:tblPrEx>
          <w:tblCellMar>
            <w:top w:w="0" w:type="dxa"/>
            <w:left w:w="108" w:type="dxa"/>
            <w:bottom w:w="0" w:type="dxa"/>
            <w:right w:w="108" w:type="dxa"/>
          </w:tblCellMar>
        </w:tblPrEx>
        <w:trPr>
          <w:trHeight w:val="2461" w:hRule="exact"/>
          <w:jc w:val="center"/>
        </w:trPr>
        <w:tc>
          <w:tcPr>
            <w:tcW w:w="323" w:type="pct"/>
            <w:vMerge w:val="continue"/>
            <w:tcBorders>
              <w:top w:val="single" w:color="auto" w:sz="4" w:space="0"/>
              <w:left w:val="single" w:color="auto" w:sz="4" w:space="0"/>
              <w:bottom w:val="single" w:color="auto" w:sz="4" w:space="0"/>
              <w:right w:val="single" w:color="auto" w:sz="4" w:space="0"/>
            </w:tcBorders>
            <w:vAlign w:val="center"/>
          </w:tcPr>
          <w:p w14:paraId="0F5E8BE8">
            <w:pPr>
              <w:widowControl/>
              <w:spacing w:line="240" w:lineRule="exact"/>
              <w:jc w:val="center"/>
              <w:rPr>
                <w:rFonts w:hint="eastAsia" w:ascii="仿宋_GB2312" w:hAnsi="宋体" w:eastAsia="仿宋_GB2312" w:cs="宋体"/>
                <w:kern w:val="0"/>
                <w:szCs w:val="21"/>
              </w:rPr>
            </w:pPr>
          </w:p>
        </w:tc>
        <w:tc>
          <w:tcPr>
            <w:tcW w:w="539" w:type="pct"/>
            <w:vMerge w:val="restart"/>
            <w:tcBorders>
              <w:top w:val="single" w:color="auto" w:sz="4" w:space="0"/>
              <w:left w:val="single" w:color="auto" w:sz="4" w:space="0"/>
              <w:bottom w:val="single" w:color="auto" w:sz="4" w:space="0"/>
              <w:right w:val="single" w:color="auto" w:sz="4" w:space="0"/>
            </w:tcBorders>
            <w:vAlign w:val="center"/>
          </w:tcPr>
          <w:p w14:paraId="3929F19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w:t>
            </w:r>
          </w:p>
          <w:p w14:paraId="1925EB1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611" w:type="pct"/>
            <w:tcBorders>
              <w:top w:val="single" w:color="auto" w:sz="4" w:space="0"/>
              <w:left w:val="single" w:color="auto" w:sz="4" w:space="0"/>
              <w:bottom w:val="single" w:color="auto" w:sz="4" w:space="0"/>
              <w:right w:val="single" w:color="auto" w:sz="4" w:space="0"/>
            </w:tcBorders>
            <w:vAlign w:val="center"/>
          </w:tcPr>
          <w:p w14:paraId="5EB7FAB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531AFF6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606" w:type="pct"/>
            <w:gridSpan w:val="2"/>
            <w:tcBorders>
              <w:top w:val="single" w:color="auto" w:sz="4" w:space="0"/>
              <w:left w:val="nil"/>
              <w:bottom w:val="single" w:color="auto" w:sz="4" w:space="0"/>
              <w:right w:val="single" w:color="auto" w:sz="4" w:space="0"/>
            </w:tcBorders>
            <w:vAlign w:val="center"/>
          </w:tcPr>
          <w:p w14:paraId="4DC4C49F">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对部分业务或整体事业发展的正面影响</w:t>
            </w:r>
          </w:p>
        </w:tc>
        <w:tc>
          <w:tcPr>
            <w:tcW w:w="797" w:type="pct"/>
            <w:gridSpan w:val="2"/>
            <w:tcBorders>
              <w:top w:val="single" w:color="auto" w:sz="4" w:space="0"/>
              <w:left w:val="nil"/>
              <w:bottom w:val="single" w:color="auto" w:sz="4" w:space="0"/>
              <w:right w:val="single" w:color="auto" w:sz="4" w:space="0"/>
            </w:tcBorders>
            <w:vAlign w:val="center"/>
          </w:tcPr>
          <w:p w14:paraId="10B7D61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推进粉丝数量增长，提升“丰台文创”微信、微博的影响力，使其成为业界群众了解丰台文化产业发展的平台。</w:t>
            </w:r>
          </w:p>
        </w:tc>
        <w:tc>
          <w:tcPr>
            <w:tcW w:w="717" w:type="pct"/>
            <w:tcBorders>
              <w:top w:val="single" w:color="auto" w:sz="4" w:space="0"/>
              <w:left w:val="nil"/>
              <w:bottom w:val="single" w:color="auto" w:sz="4" w:space="0"/>
              <w:right w:val="single" w:color="auto" w:sz="4" w:space="0"/>
            </w:tcBorders>
            <w:vAlign w:val="center"/>
          </w:tcPr>
          <w:p w14:paraId="779BF68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 w:val="18"/>
                <w:szCs w:val="18"/>
              </w:rPr>
              <w:t>100%</w:t>
            </w:r>
          </w:p>
        </w:tc>
        <w:tc>
          <w:tcPr>
            <w:tcW w:w="311" w:type="pct"/>
            <w:gridSpan w:val="2"/>
            <w:tcBorders>
              <w:top w:val="single" w:color="auto" w:sz="4" w:space="0"/>
              <w:left w:val="nil"/>
              <w:bottom w:val="single" w:color="auto" w:sz="4" w:space="0"/>
              <w:right w:val="single" w:color="auto" w:sz="4" w:space="0"/>
            </w:tcBorders>
            <w:vAlign w:val="center"/>
          </w:tcPr>
          <w:p w14:paraId="354DADA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311" w:type="pct"/>
            <w:gridSpan w:val="2"/>
            <w:tcBorders>
              <w:top w:val="single" w:color="auto" w:sz="4" w:space="0"/>
              <w:left w:val="nil"/>
              <w:bottom w:val="single" w:color="auto" w:sz="4" w:space="0"/>
              <w:right w:val="single" w:color="auto" w:sz="4" w:space="0"/>
            </w:tcBorders>
            <w:vAlign w:val="center"/>
          </w:tcPr>
          <w:p w14:paraId="000AB47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781" w:type="pct"/>
            <w:gridSpan w:val="2"/>
            <w:tcBorders>
              <w:top w:val="single" w:color="auto" w:sz="4" w:space="0"/>
              <w:left w:val="nil"/>
              <w:bottom w:val="single" w:color="auto" w:sz="4" w:space="0"/>
              <w:right w:val="single" w:color="auto" w:sz="4" w:space="0"/>
            </w:tcBorders>
            <w:vAlign w:val="center"/>
          </w:tcPr>
          <w:p w14:paraId="35B9C478">
            <w:pPr>
              <w:widowControl/>
              <w:spacing w:line="240" w:lineRule="exact"/>
              <w:jc w:val="center"/>
              <w:rPr>
                <w:rFonts w:hint="eastAsia" w:ascii="仿宋_GB2312" w:hAnsi="宋体" w:eastAsia="仿宋_GB2312" w:cs="宋体"/>
                <w:kern w:val="0"/>
                <w:szCs w:val="21"/>
              </w:rPr>
            </w:pPr>
          </w:p>
        </w:tc>
      </w:tr>
      <w:tr w14:paraId="4046362F">
        <w:tblPrEx>
          <w:tblCellMar>
            <w:top w:w="0" w:type="dxa"/>
            <w:left w:w="108" w:type="dxa"/>
            <w:bottom w:w="0" w:type="dxa"/>
            <w:right w:w="108" w:type="dxa"/>
          </w:tblCellMar>
        </w:tblPrEx>
        <w:trPr>
          <w:trHeight w:val="746" w:hRule="exact"/>
          <w:jc w:val="center"/>
        </w:trPr>
        <w:tc>
          <w:tcPr>
            <w:tcW w:w="323" w:type="pct"/>
            <w:vMerge w:val="continue"/>
            <w:tcBorders>
              <w:top w:val="single" w:color="auto" w:sz="4" w:space="0"/>
              <w:left w:val="single" w:color="auto" w:sz="4" w:space="0"/>
              <w:bottom w:val="single" w:color="auto" w:sz="4" w:space="0"/>
              <w:right w:val="single" w:color="auto" w:sz="4" w:space="0"/>
            </w:tcBorders>
            <w:vAlign w:val="center"/>
          </w:tcPr>
          <w:p w14:paraId="1AE7F657">
            <w:pPr>
              <w:widowControl/>
              <w:spacing w:line="240" w:lineRule="exact"/>
              <w:jc w:val="center"/>
              <w:rPr>
                <w:rFonts w:hint="eastAsia" w:ascii="仿宋_GB2312" w:hAnsi="宋体" w:eastAsia="仿宋_GB2312" w:cs="宋体"/>
                <w:kern w:val="0"/>
                <w:szCs w:val="21"/>
              </w:rPr>
            </w:pPr>
          </w:p>
        </w:tc>
        <w:tc>
          <w:tcPr>
            <w:tcW w:w="539" w:type="pct"/>
            <w:vMerge w:val="continue"/>
            <w:tcBorders>
              <w:top w:val="single" w:color="auto" w:sz="4" w:space="0"/>
              <w:left w:val="single" w:color="auto" w:sz="4" w:space="0"/>
              <w:bottom w:val="single" w:color="auto" w:sz="4" w:space="0"/>
              <w:right w:val="single" w:color="auto" w:sz="4" w:space="0"/>
            </w:tcBorders>
            <w:vAlign w:val="center"/>
          </w:tcPr>
          <w:p w14:paraId="4FE22EB6">
            <w:pPr>
              <w:widowControl/>
              <w:spacing w:line="240" w:lineRule="exact"/>
              <w:jc w:val="center"/>
              <w:rPr>
                <w:rFonts w:hint="eastAsia" w:ascii="仿宋_GB2312" w:hAnsi="宋体" w:eastAsia="仿宋_GB2312" w:cs="宋体"/>
                <w:kern w:val="0"/>
                <w:szCs w:val="21"/>
              </w:rPr>
            </w:pPr>
          </w:p>
        </w:tc>
        <w:tc>
          <w:tcPr>
            <w:tcW w:w="611" w:type="pct"/>
            <w:tcBorders>
              <w:top w:val="single" w:color="auto" w:sz="4" w:space="0"/>
              <w:left w:val="single" w:color="auto" w:sz="4" w:space="0"/>
              <w:bottom w:val="single" w:color="auto" w:sz="4" w:space="0"/>
              <w:right w:val="single" w:color="auto" w:sz="4" w:space="0"/>
            </w:tcBorders>
            <w:vAlign w:val="center"/>
          </w:tcPr>
          <w:p w14:paraId="3326E46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606" w:type="pct"/>
            <w:gridSpan w:val="2"/>
            <w:tcBorders>
              <w:top w:val="single" w:color="auto" w:sz="4" w:space="0"/>
              <w:left w:val="nil"/>
              <w:bottom w:val="single" w:color="auto" w:sz="4" w:space="0"/>
              <w:right w:val="single" w:color="auto" w:sz="4" w:space="0"/>
            </w:tcBorders>
            <w:vAlign w:val="center"/>
          </w:tcPr>
          <w:p w14:paraId="7615B0B6">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平台正常使用年限</w:t>
            </w:r>
          </w:p>
        </w:tc>
        <w:tc>
          <w:tcPr>
            <w:tcW w:w="797" w:type="pct"/>
            <w:gridSpan w:val="2"/>
            <w:tcBorders>
              <w:top w:val="single" w:color="auto" w:sz="4" w:space="0"/>
              <w:left w:val="nil"/>
              <w:bottom w:val="single" w:color="auto" w:sz="4" w:space="0"/>
              <w:right w:val="single" w:color="auto" w:sz="4" w:space="0"/>
            </w:tcBorders>
            <w:vAlign w:val="center"/>
          </w:tcPr>
          <w:p w14:paraId="3929402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不少于1年</w:t>
            </w:r>
          </w:p>
        </w:tc>
        <w:tc>
          <w:tcPr>
            <w:tcW w:w="717" w:type="pct"/>
            <w:tcBorders>
              <w:top w:val="single" w:color="auto" w:sz="4" w:space="0"/>
              <w:left w:val="nil"/>
              <w:bottom w:val="single" w:color="auto" w:sz="4" w:space="0"/>
              <w:right w:val="single" w:color="auto" w:sz="4" w:space="0"/>
            </w:tcBorders>
            <w:vAlign w:val="center"/>
          </w:tcPr>
          <w:p w14:paraId="7E8E48A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 w:val="18"/>
                <w:szCs w:val="18"/>
              </w:rPr>
              <w:t>100%</w:t>
            </w:r>
          </w:p>
        </w:tc>
        <w:tc>
          <w:tcPr>
            <w:tcW w:w="311" w:type="pct"/>
            <w:gridSpan w:val="2"/>
            <w:tcBorders>
              <w:top w:val="single" w:color="auto" w:sz="4" w:space="0"/>
              <w:left w:val="nil"/>
              <w:bottom w:val="single" w:color="auto" w:sz="4" w:space="0"/>
              <w:right w:val="single" w:color="auto" w:sz="4" w:space="0"/>
            </w:tcBorders>
            <w:vAlign w:val="center"/>
          </w:tcPr>
          <w:p w14:paraId="3386ACA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311" w:type="pct"/>
            <w:gridSpan w:val="2"/>
            <w:tcBorders>
              <w:top w:val="single" w:color="auto" w:sz="4" w:space="0"/>
              <w:left w:val="nil"/>
              <w:bottom w:val="single" w:color="auto" w:sz="4" w:space="0"/>
              <w:right w:val="single" w:color="auto" w:sz="4" w:space="0"/>
            </w:tcBorders>
            <w:vAlign w:val="center"/>
          </w:tcPr>
          <w:p w14:paraId="509B39B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781" w:type="pct"/>
            <w:gridSpan w:val="2"/>
            <w:tcBorders>
              <w:top w:val="single" w:color="auto" w:sz="4" w:space="0"/>
              <w:left w:val="nil"/>
              <w:bottom w:val="single" w:color="auto" w:sz="4" w:space="0"/>
              <w:right w:val="single" w:color="auto" w:sz="4" w:space="0"/>
            </w:tcBorders>
            <w:vAlign w:val="center"/>
          </w:tcPr>
          <w:p w14:paraId="6E013B20">
            <w:pPr>
              <w:widowControl/>
              <w:spacing w:line="240" w:lineRule="exact"/>
              <w:jc w:val="center"/>
              <w:rPr>
                <w:rFonts w:hint="eastAsia" w:ascii="仿宋_GB2312" w:hAnsi="宋体" w:eastAsia="仿宋_GB2312" w:cs="宋体"/>
                <w:kern w:val="0"/>
                <w:szCs w:val="21"/>
              </w:rPr>
            </w:pPr>
          </w:p>
        </w:tc>
      </w:tr>
      <w:tr w14:paraId="5E9A0E24">
        <w:tblPrEx>
          <w:tblCellMar>
            <w:top w:w="0" w:type="dxa"/>
            <w:left w:w="108" w:type="dxa"/>
            <w:bottom w:w="0" w:type="dxa"/>
            <w:right w:w="108" w:type="dxa"/>
          </w:tblCellMar>
        </w:tblPrEx>
        <w:trPr>
          <w:trHeight w:val="1136" w:hRule="exact"/>
          <w:jc w:val="center"/>
        </w:trPr>
        <w:tc>
          <w:tcPr>
            <w:tcW w:w="323" w:type="pct"/>
            <w:vMerge w:val="continue"/>
            <w:tcBorders>
              <w:top w:val="single" w:color="auto" w:sz="4" w:space="0"/>
              <w:left w:val="single" w:color="auto" w:sz="4" w:space="0"/>
              <w:bottom w:val="single" w:color="auto" w:sz="4" w:space="0"/>
              <w:right w:val="single" w:color="auto" w:sz="4" w:space="0"/>
            </w:tcBorders>
            <w:vAlign w:val="center"/>
          </w:tcPr>
          <w:p w14:paraId="609970C7">
            <w:pPr>
              <w:widowControl/>
              <w:spacing w:line="240" w:lineRule="exact"/>
              <w:jc w:val="center"/>
              <w:rPr>
                <w:rFonts w:hint="eastAsia" w:ascii="仿宋_GB2312" w:hAnsi="宋体" w:eastAsia="仿宋_GB2312" w:cs="宋体"/>
                <w:kern w:val="0"/>
                <w:szCs w:val="21"/>
              </w:rPr>
            </w:pPr>
          </w:p>
        </w:tc>
        <w:tc>
          <w:tcPr>
            <w:tcW w:w="539" w:type="pct"/>
            <w:tcBorders>
              <w:top w:val="single" w:color="auto" w:sz="4" w:space="0"/>
              <w:left w:val="single" w:color="auto" w:sz="4" w:space="0"/>
              <w:bottom w:val="single" w:color="auto" w:sz="4" w:space="0"/>
              <w:right w:val="single" w:color="auto" w:sz="4" w:space="0"/>
            </w:tcBorders>
            <w:vAlign w:val="center"/>
          </w:tcPr>
          <w:p w14:paraId="79887BF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0408FF1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611" w:type="pct"/>
            <w:tcBorders>
              <w:top w:val="single" w:color="auto" w:sz="4" w:space="0"/>
              <w:left w:val="single" w:color="auto" w:sz="4" w:space="0"/>
              <w:bottom w:val="single" w:color="auto" w:sz="4" w:space="0"/>
              <w:right w:val="single" w:color="auto" w:sz="4" w:space="0"/>
            </w:tcBorders>
            <w:vAlign w:val="center"/>
          </w:tcPr>
          <w:p w14:paraId="682DC92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606" w:type="pct"/>
            <w:gridSpan w:val="2"/>
            <w:tcBorders>
              <w:top w:val="single" w:color="auto" w:sz="4" w:space="0"/>
              <w:left w:val="nil"/>
              <w:bottom w:val="single" w:color="auto" w:sz="4" w:space="0"/>
              <w:right w:val="single" w:color="auto" w:sz="4" w:space="0"/>
            </w:tcBorders>
            <w:vAlign w:val="center"/>
          </w:tcPr>
          <w:p w14:paraId="3F8B9E50">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使用人员满意度</w:t>
            </w:r>
          </w:p>
        </w:tc>
        <w:tc>
          <w:tcPr>
            <w:tcW w:w="797" w:type="pct"/>
            <w:gridSpan w:val="2"/>
            <w:tcBorders>
              <w:top w:val="single" w:color="auto" w:sz="4" w:space="0"/>
              <w:left w:val="nil"/>
              <w:bottom w:val="single" w:color="auto" w:sz="4" w:space="0"/>
              <w:right w:val="single" w:color="auto" w:sz="4" w:space="0"/>
            </w:tcBorders>
            <w:vAlign w:val="center"/>
          </w:tcPr>
          <w:p w14:paraId="6A452A2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不低于95%</w:t>
            </w:r>
          </w:p>
        </w:tc>
        <w:tc>
          <w:tcPr>
            <w:tcW w:w="717" w:type="pct"/>
            <w:tcBorders>
              <w:top w:val="single" w:color="auto" w:sz="4" w:space="0"/>
              <w:left w:val="nil"/>
              <w:bottom w:val="single" w:color="auto" w:sz="4" w:space="0"/>
              <w:right w:val="single" w:color="auto" w:sz="4" w:space="0"/>
            </w:tcBorders>
            <w:vAlign w:val="center"/>
          </w:tcPr>
          <w:p w14:paraId="7A6F9BE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 w:val="18"/>
                <w:szCs w:val="18"/>
              </w:rPr>
              <w:t>100%，群</w:t>
            </w:r>
            <w:r>
              <w:rPr>
                <w:rFonts w:hint="eastAsia" w:ascii="仿宋_GB2312" w:hAnsi="宋体" w:eastAsia="仿宋_GB2312" w:cs="宋体"/>
                <w:kern w:val="0"/>
                <w:szCs w:val="21"/>
              </w:rPr>
              <w:t>众对中心信息化平台无投诉、无差评。</w:t>
            </w:r>
          </w:p>
        </w:tc>
        <w:tc>
          <w:tcPr>
            <w:tcW w:w="311" w:type="pct"/>
            <w:gridSpan w:val="2"/>
            <w:tcBorders>
              <w:top w:val="single" w:color="auto" w:sz="4" w:space="0"/>
              <w:left w:val="nil"/>
              <w:bottom w:val="single" w:color="auto" w:sz="4" w:space="0"/>
              <w:right w:val="single" w:color="auto" w:sz="4" w:space="0"/>
            </w:tcBorders>
            <w:vAlign w:val="center"/>
          </w:tcPr>
          <w:p w14:paraId="26BD809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311" w:type="pct"/>
            <w:gridSpan w:val="2"/>
            <w:tcBorders>
              <w:top w:val="single" w:color="auto" w:sz="4" w:space="0"/>
              <w:left w:val="nil"/>
              <w:bottom w:val="single" w:color="auto" w:sz="4" w:space="0"/>
              <w:right w:val="single" w:color="auto" w:sz="4" w:space="0"/>
            </w:tcBorders>
            <w:vAlign w:val="center"/>
          </w:tcPr>
          <w:p w14:paraId="4EFA917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81" w:type="pct"/>
            <w:gridSpan w:val="2"/>
            <w:tcBorders>
              <w:top w:val="single" w:color="auto" w:sz="4" w:space="0"/>
              <w:left w:val="nil"/>
              <w:bottom w:val="single" w:color="auto" w:sz="4" w:space="0"/>
              <w:right w:val="single" w:color="auto" w:sz="4" w:space="0"/>
            </w:tcBorders>
            <w:vAlign w:val="center"/>
          </w:tcPr>
          <w:p w14:paraId="7DAC85E8">
            <w:pPr>
              <w:widowControl/>
              <w:spacing w:line="240" w:lineRule="exact"/>
              <w:jc w:val="center"/>
              <w:rPr>
                <w:rFonts w:hint="eastAsia" w:ascii="仿宋_GB2312" w:hAnsi="宋体" w:eastAsia="仿宋_GB2312" w:cs="宋体"/>
                <w:kern w:val="0"/>
                <w:szCs w:val="21"/>
              </w:rPr>
            </w:pPr>
          </w:p>
        </w:tc>
      </w:tr>
      <w:tr w14:paraId="7F8C2356">
        <w:tblPrEx>
          <w:tblCellMar>
            <w:top w:w="0" w:type="dxa"/>
            <w:left w:w="108" w:type="dxa"/>
            <w:bottom w:w="0" w:type="dxa"/>
            <w:right w:w="108" w:type="dxa"/>
          </w:tblCellMar>
        </w:tblPrEx>
        <w:trPr>
          <w:trHeight w:val="477" w:hRule="exact"/>
          <w:jc w:val="center"/>
        </w:trPr>
        <w:tc>
          <w:tcPr>
            <w:tcW w:w="3595" w:type="pct"/>
            <w:gridSpan w:val="8"/>
            <w:tcBorders>
              <w:top w:val="single" w:color="auto" w:sz="4" w:space="0"/>
              <w:left w:val="single" w:color="auto" w:sz="4" w:space="0"/>
              <w:bottom w:val="single" w:color="auto" w:sz="4" w:space="0"/>
              <w:right w:val="single" w:color="auto" w:sz="4" w:space="0"/>
            </w:tcBorders>
            <w:vAlign w:val="center"/>
          </w:tcPr>
          <w:p w14:paraId="571D5477">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311" w:type="pct"/>
            <w:gridSpan w:val="2"/>
            <w:tcBorders>
              <w:top w:val="single" w:color="auto" w:sz="4" w:space="0"/>
              <w:left w:val="nil"/>
              <w:bottom w:val="single" w:color="auto" w:sz="4" w:space="0"/>
              <w:right w:val="single" w:color="auto" w:sz="4" w:space="0"/>
            </w:tcBorders>
            <w:vAlign w:val="center"/>
          </w:tcPr>
          <w:p w14:paraId="1B3E4DD2">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311" w:type="pct"/>
            <w:gridSpan w:val="2"/>
            <w:tcBorders>
              <w:top w:val="single" w:color="auto" w:sz="4" w:space="0"/>
              <w:left w:val="nil"/>
              <w:bottom w:val="single" w:color="auto" w:sz="4" w:space="0"/>
              <w:right w:val="single" w:color="auto" w:sz="4" w:space="0"/>
            </w:tcBorders>
            <w:vAlign w:val="center"/>
          </w:tcPr>
          <w:p w14:paraId="403C3D0B">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781" w:type="pct"/>
            <w:gridSpan w:val="2"/>
            <w:tcBorders>
              <w:top w:val="single" w:color="auto" w:sz="4" w:space="0"/>
              <w:left w:val="nil"/>
              <w:bottom w:val="single" w:color="auto" w:sz="4" w:space="0"/>
              <w:right w:val="single" w:color="auto" w:sz="4" w:space="0"/>
            </w:tcBorders>
            <w:vAlign w:val="center"/>
          </w:tcPr>
          <w:p w14:paraId="61FE9AF9">
            <w:pPr>
              <w:widowControl/>
              <w:spacing w:line="240" w:lineRule="exact"/>
              <w:jc w:val="center"/>
              <w:rPr>
                <w:rFonts w:hint="eastAsia" w:ascii="仿宋_GB2312" w:hAnsi="宋体" w:eastAsia="仿宋_GB2312" w:cs="宋体"/>
                <w:kern w:val="0"/>
                <w:szCs w:val="21"/>
              </w:rPr>
            </w:pPr>
          </w:p>
        </w:tc>
      </w:tr>
    </w:tbl>
    <w:p w14:paraId="3E349520">
      <w:pP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br w:type="page"/>
      </w:r>
    </w:p>
    <w:p w14:paraId="0249C246">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（五）项目支出绩效自评表</w:t>
      </w:r>
    </w:p>
    <w:p w14:paraId="62AE9C25">
      <w:pPr>
        <w:spacing w:line="480" w:lineRule="exact"/>
        <w:jc w:val="center"/>
        <w:rPr>
          <w:rFonts w:hint="eastAsia"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14:paraId="5FA9116E">
      <w:pPr>
        <w:spacing w:line="240" w:lineRule="exact"/>
        <w:rPr>
          <w:rFonts w:hint="eastAsia" w:ascii="仿宋_GB2312" w:hAnsi="宋体" w:eastAsia="仿宋_GB2312"/>
          <w:sz w:val="30"/>
          <w:szCs w:val="30"/>
        </w:rPr>
      </w:pPr>
    </w:p>
    <w:tbl>
      <w:tblPr>
        <w:tblStyle w:val="11"/>
        <w:tblW w:w="4999" w:type="pct"/>
        <w:jc w:val="center"/>
        <w:tblLayout w:type="autofit"/>
        <w:tblCellMar>
          <w:top w:w="0" w:type="dxa"/>
          <w:left w:w="108" w:type="dxa"/>
          <w:bottom w:w="0" w:type="dxa"/>
          <w:right w:w="108" w:type="dxa"/>
        </w:tblCellMar>
      </w:tblPr>
      <w:tblGrid>
        <w:gridCol w:w="945"/>
        <w:gridCol w:w="1582"/>
        <w:gridCol w:w="1789"/>
        <w:gridCol w:w="1180"/>
        <w:gridCol w:w="1464"/>
        <w:gridCol w:w="361"/>
        <w:gridCol w:w="2220"/>
        <w:gridCol w:w="1316"/>
        <w:gridCol w:w="452"/>
        <w:gridCol w:w="458"/>
        <w:gridCol w:w="680"/>
        <w:gridCol w:w="497"/>
        <w:gridCol w:w="872"/>
        <w:gridCol w:w="967"/>
      </w:tblGrid>
      <w:tr w14:paraId="2D5C6EFF">
        <w:tblPrEx>
          <w:tblCellMar>
            <w:top w:w="0" w:type="dxa"/>
            <w:left w:w="108" w:type="dxa"/>
            <w:bottom w:w="0" w:type="dxa"/>
            <w:right w:w="108" w:type="dxa"/>
          </w:tblCellMar>
        </w:tblPrEx>
        <w:trPr>
          <w:trHeight w:val="306" w:hRule="exact"/>
          <w:jc w:val="center"/>
        </w:trPr>
        <w:tc>
          <w:tcPr>
            <w:tcW w:w="855" w:type="pct"/>
            <w:gridSpan w:val="2"/>
            <w:tcBorders>
              <w:top w:val="single" w:color="auto" w:sz="4" w:space="0"/>
              <w:left w:val="single" w:color="auto" w:sz="4" w:space="0"/>
              <w:bottom w:val="single" w:color="auto" w:sz="4" w:space="0"/>
              <w:right w:val="single" w:color="auto" w:sz="4" w:space="0"/>
            </w:tcBorders>
            <w:vAlign w:val="center"/>
          </w:tcPr>
          <w:p w14:paraId="740E9F9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4144" w:type="pct"/>
            <w:gridSpan w:val="12"/>
            <w:tcBorders>
              <w:top w:val="single" w:color="auto" w:sz="4" w:space="0"/>
              <w:left w:val="nil"/>
              <w:bottom w:val="single" w:color="auto" w:sz="4" w:space="0"/>
              <w:right w:val="single" w:color="auto" w:sz="4" w:space="0"/>
            </w:tcBorders>
            <w:vAlign w:val="center"/>
          </w:tcPr>
          <w:p w14:paraId="700C927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基层党组织党建活动经费</w:t>
            </w:r>
          </w:p>
        </w:tc>
      </w:tr>
      <w:tr w14:paraId="43F1CAD2">
        <w:tblPrEx>
          <w:tblCellMar>
            <w:top w:w="0" w:type="dxa"/>
            <w:left w:w="108" w:type="dxa"/>
            <w:bottom w:w="0" w:type="dxa"/>
            <w:right w:w="108" w:type="dxa"/>
          </w:tblCellMar>
        </w:tblPrEx>
        <w:trPr>
          <w:trHeight w:val="461" w:hRule="exact"/>
          <w:jc w:val="center"/>
        </w:trPr>
        <w:tc>
          <w:tcPr>
            <w:tcW w:w="855" w:type="pct"/>
            <w:gridSpan w:val="2"/>
            <w:tcBorders>
              <w:top w:val="single" w:color="auto" w:sz="4" w:space="0"/>
              <w:left w:val="single" w:color="auto" w:sz="4" w:space="0"/>
              <w:bottom w:val="single" w:color="auto" w:sz="4" w:space="0"/>
              <w:right w:val="single" w:color="auto" w:sz="4" w:space="0"/>
            </w:tcBorders>
            <w:vAlign w:val="center"/>
          </w:tcPr>
          <w:p w14:paraId="4E1AFF4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2372" w:type="pct"/>
            <w:gridSpan w:val="5"/>
            <w:tcBorders>
              <w:top w:val="single" w:color="auto" w:sz="4" w:space="0"/>
              <w:left w:val="nil"/>
              <w:bottom w:val="single" w:color="auto" w:sz="4" w:space="0"/>
              <w:right w:val="single" w:color="auto" w:sz="4" w:space="0"/>
            </w:tcBorders>
            <w:vAlign w:val="center"/>
          </w:tcPr>
          <w:p w14:paraId="7CC0546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北京市丰台区文化创意产业促进中心</w:t>
            </w:r>
          </w:p>
        </w:tc>
        <w:tc>
          <w:tcPr>
            <w:tcW w:w="596" w:type="pct"/>
            <w:gridSpan w:val="2"/>
            <w:tcBorders>
              <w:top w:val="nil"/>
              <w:left w:val="nil"/>
              <w:bottom w:val="single" w:color="auto" w:sz="4" w:space="0"/>
              <w:right w:val="single" w:color="auto" w:sz="4" w:space="0"/>
            </w:tcBorders>
            <w:vAlign w:val="center"/>
          </w:tcPr>
          <w:p w14:paraId="7972FF2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1175" w:type="pct"/>
            <w:gridSpan w:val="5"/>
            <w:tcBorders>
              <w:top w:val="single" w:color="auto" w:sz="4" w:space="0"/>
              <w:left w:val="nil"/>
              <w:bottom w:val="single" w:color="auto" w:sz="4" w:space="0"/>
              <w:right w:val="single" w:color="auto" w:sz="4" w:space="0"/>
            </w:tcBorders>
            <w:vAlign w:val="center"/>
          </w:tcPr>
          <w:p w14:paraId="4BB3989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北京市丰台区文化创意产业促进中心</w:t>
            </w:r>
          </w:p>
        </w:tc>
      </w:tr>
      <w:tr w14:paraId="7AF543AA">
        <w:tblPrEx>
          <w:tblCellMar>
            <w:top w:w="0" w:type="dxa"/>
            <w:left w:w="108" w:type="dxa"/>
            <w:bottom w:w="0" w:type="dxa"/>
            <w:right w:w="108" w:type="dxa"/>
          </w:tblCellMar>
        </w:tblPrEx>
        <w:trPr>
          <w:trHeight w:val="306" w:hRule="exact"/>
          <w:jc w:val="center"/>
        </w:trPr>
        <w:tc>
          <w:tcPr>
            <w:tcW w:w="855" w:type="pct"/>
            <w:gridSpan w:val="2"/>
            <w:tcBorders>
              <w:top w:val="single" w:color="auto" w:sz="4" w:space="0"/>
              <w:left w:val="single" w:color="auto" w:sz="4" w:space="0"/>
              <w:bottom w:val="single" w:color="auto" w:sz="4" w:space="0"/>
              <w:right w:val="single" w:color="auto" w:sz="4" w:space="0"/>
            </w:tcBorders>
            <w:vAlign w:val="center"/>
          </w:tcPr>
          <w:p w14:paraId="2DFEBEB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2372" w:type="pct"/>
            <w:gridSpan w:val="5"/>
            <w:tcBorders>
              <w:top w:val="single" w:color="auto" w:sz="4" w:space="0"/>
              <w:left w:val="nil"/>
              <w:bottom w:val="single" w:color="auto" w:sz="4" w:space="0"/>
              <w:right w:val="single" w:color="auto" w:sz="4" w:space="0"/>
            </w:tcBorders>
            <w:vAlign w:val="center"/>
          </w:tcPr>
          <w:p w14:paraId="20E6756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郭尚珍</w:t>
            </w:r>
          </w:p>
        </w:tc>
        <w:tc>
          <w:tcPr>
            <w:tcW w:w="596" w:type="pct"/>
            <w:gridSpan w:val="2"/>
            <w:tcBorders>
              <w:top w:val="nil"/>
              <w:left w:val="nil"/>
              <w:bottom w:val="single" w:color="auto" w:sz="4" w:space="0"/>
              <w:right w:val="single" w:color="auto" w:sz="4" w:space="0"/>
            </w:tcBorders>
            <w:vAlign w:val="center"/>
          </w:tcPr>
          <w:p w14:paraId="4433AA5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1175" w:type="pct"/>
            <w:gridSpan w:val="5"/>
            <w:tcBorders>
              <w:top w:val="single" w:color="auto" w:sz="4" w:space="0"/>
              <w:left w:val="nil"/>
              <w:bottom w:val="single" w:color="auto" w:sz="4" w:space="0"/>
              <w:right w:val="single" w:color="auto" w:sz="4" w:space="0"/>
            </w:tcBorders>
            <w:vAlign w:val="center"/>
          </w:tcPr>
          <w:p w14:paraId="0D1BB4D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83818519</w:t>
            </w:r>
          </w:p>
        </w:tc>
      </w:tr>
      <w:tr w14:paraId="522152E2">
        <w:tblPrEx>
          <w:tblCellMar>
            <w:top w:w="0" w:type="dxa"/>
            <w:left w:w="108" w:type="dxa"/>
            <w:bottom w:w="0" w:type="dxa"/>
            <w:right w:w="108" w:type="dxa"/>
          </w:tblCellMar>
        </w:tblPrEx>
        <w:trPr>
          <w:trHeight w:val="567" w:hRule="exact"/>
          <w:jc w:val="center"/>
        </w:trPr>
        <w:tc>
          <w:tcPr>
            <w:tcW w:w="855" w:type="pct"/>
            <w:gridSpan w:val="2"/>
            <w:vMerge w:val="restart"/>
            <w:tcBorders>
              <w:top w:val="single" w:color="auto" w:sz="4" w:space="0"/>
              <w:left w:val="single" w:color="auto" w:sz="4" w:space="0"/>
              <w:bottom w:val="single" w:color="auto" w:sz="4" w:space="0"/>
              <w:right w:val="single" w:color="auto" w:sz="4" w:space="0"/>
            </w:tcBorders>
            <w:vAlign w:val="center"/>
          </w:tcPr>
          <w:p w14:paraId="2E31CD5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004" w:type="pct"/>
            <w:gridSpan w:val="2"/>
            <w:tcBorders>
              <w:top w:val="single" w:color="auto" w:sz="4" w:space="0"/>
              <w:left w:val="nil"/>
              <w:bottom w:val="single" w:color="auto" w:sz="4" w:space="0"/>
              <w:right w:val="single" w:color="auto" w:sz="4" w:space="0"/>
            </w:tcBorders>
            <w:vAlign w:val="center"/>
          </w:tcPr>
          <w:p w14:paraId="47A04552">
            <w:pPr>
              <w:widowControl/>
              <w:spacing w:line="240" w:lineRule="exact"/>
              <w:jc w:val="center"/>
              <w:rPr>
                <w:rFonts w:hint="eastAsia" w:ascii="仿宋_GB2312" w:hAnsi="宋体" w:eastAsia="仿宋_GB2312" w:cs="宋体"/>
                <w:kern w:val="0"/>
                <w:szCs w:val="21"/>
              </w:rPr>
            </w:pPr>
          </w:p>
        </w:tc>
        <w:tc>
          <w:tcPr>
            <w:tcW w:w="617" w:type="pct"/>
            <w:gridSpan w:val="2"/>
            <w:tcBorders>
              <w:top w:val="nil"/>
              <w:left w:val="nil"/>
              <w:bottom w:val="single" w:color="auto" w:sz="4" w:space="0"/>
              <w:right w:val="single" w:color="auto" w:sz="4" w:space="0"/>
            </w:tcBorders>
            <w:vAlign w:val="center"/>
          </w:tcPr>
          <w:p w14:paraId="6A90412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3B1FE09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750" w:type="pct"/>
            <w:tcBorders>
              <w:top w:val="nil"/>
              <w:left w:val="nil"/>
              <w:bottom w:val="single" w:color="auto" w:sz="4" w:space="0"/>
              <w:right w:val="single" w:color="auto" w:sz="4" w:space="0"/>
            </w:tcBorders>
            <w:vAlign w:val="center"/>
          </w:tcPr>
          <w:p w14:paraId="50F6D00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27975C9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596" w:type="pct"/>
            <w:gridSpan w:val="2"/>
            <w:tcBorders>
              <w:top w:val="nil"/>
              <w:left w:val="nil"/>
              <w:bottom w:val="single" w:color="auto" w:sz="4" w:space="0"/>
              <w:right w:val="single" w:color="auto" w:sz="4" w:space="0"/>
            </w:tcBorders>
            <w:vAlign w:val="center"/>
          </w:tcPr>
          <w:p w14:paraId="74C88BC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4CA68F6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385" w:type="pct"/>
            <w:gridSpan w:val="2"/>
            <w:tcBorders>
              <w:top w:val="nil"/>
              <w:left w:val="nil"/>
              <w:bottom w:val="single" w:color="auto" w:sz="4" w:space="0"/>
              <w:right w:val="single" w:color="auto" w:sz="4" w:space="0"/>
            </w:tcBorders>
            <w:vAlign w:val="center"/>
          </w:tcPr>
          <w:p w14:paraId="2CD955D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463" w:type="pct"/>
            <w:gridSpan w:val="2"/>
            <w:tcBorders>
              <w:top w:val="single" w:color="auto" w:sz="4" w:space="0"/>
              <w:left w:val="nil"/>
              <w:bottom w:val="single" w:color="auto" w:sz="4" w:space="0"/>
              <w:right w:val="single" w:color="auto" w:sz="4" w:space="0"/>
            </w:tcBorders>
            <w:vAlign w:val="center"/>
          </w:tcPr>
          <w:p w14:paraId="28BEDBA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326" w:type="pct"/>
            <w:tcBorders>
              <w:top w:val="nil"/>
              <w:left w:val="nil"/>
              <w:bottom w:val="single" w:color="auto" w:sz="4" w:space="0"/>
              <w:right w:val="single" w:color="auto" w:sz="4" w:space="0"/>
            </w:tcBorders>
            <w:vAlign w:val="center"/>
          </w:tcPr>
          <w:p w14:paraId="3CFD07C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3446EB65">
        <w:tblPrEx>
          <w:tblCellMar>
            <w:top w:w="0" w:type="dxa"/>
            <w:left w:w="108" w:type="dxa"/>
            <w:bottom w:w="0" w:type="dxa"/>
            <w:right w:w="108" w:type="dxa"/>
          </w:tblCellMar>
        </w:tblPrEx>
        <w:trPr>
          <w:trHeight w:val="306" w:hRule="exact"/>
          <w:jc w:val="center"/>
        </w:trPr>
        <w:tc>
          <w:tcPr>
            <w:tcW w:w="855" w:type="pct"/>
            <w:gridSpan w:val="2"/>
            <w:vMerge w:val="continue"/>
            <w:tcBorders>
              <w:top w:val="single" w:color="auto" w:sz="4" w:space="0"/>
              <w:left w:val="single" w:color="auto" w:sz="4" w:space="0"/>
              <w:bottom w:val="single" w:color="auto" w:sz="4" w:space="0"/>
              <w:right w:val="single" w:color="auto" w:sz="4" w:space="0"/>
            </w:tcBorders>
            <w:vAlign w:val="center"/>
          </w:tcPr>
          <w:p w14:paraId="63759B44">
            <w:pPr>
              <w:widowControl/>
              <w:spacing w:line="240" w:lineRule="exact"/>
              <w:jc w:val="center"/>
              <w:rPr>
                <w:rFonts w:hint="eastAsia" w:ascii="仿宋_GB2312" w:hAnsi="宋体" w:eastAsia="仿宋_GB2312" w:cs="宋体"/>
                <w:kern w:val="0"/>
                <w:szCs w:val="21"/>
              </w:rPr>
            </w:pPr>
          </w:p>
        </w:tc>
        <w:tc>
          <w:tcPr>
            <w:tcW w:w="1004" w:type="pct"/>
            <w:gridSpan w:val="2"/>
            <w:tcBorders>
              <w:top w:val="single" w:color="auto" w:sz="4" w:space="0"/>
              <w:left w:val="nil"/>
              <w:bottom w:val="single" w:color="auto" w:sz="4" w:space="0"/>
              <w:right w:val="single" w:color="auto" w:sz="4" w:space="0"/>
            </w:tcBorders>
            <w:vAlign w:val="center"/>
          </w:tcPr>
          <w:p w14:paraId="31D26083">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617" w:type="pct"/>
            <w:gridSpan w:val="2"/>
            <w:tcBorders>
              <w:top w:val="nil"/>
              <w:left w:val="nil"/>
              <w:bottom w:val="single" w:color="auto" w:sz="4" w:space="0"/>
              <w:right w:val="single" w:color="auto" w:sz="4" w:space="0"/>
            </w:tcBorders>
            <w:vAlign w:val="center"/>
          </w:tcPr>
          <w:p w14:paraId="6ECD4F2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0.315</w:t>
            </w:r>
          </w:p>
        </w:tc>
        <w:tc>
          <w:tcPr>
            <w:tcW w:w="750" w:type="pct"/>
            <w:tcBorders>
              <w:top w:val="nil"/>
              <w:left w:val="nil"/>
              <w:bottom w:val="single" w:color="auto" w:sz="4" w:space="0"/>
              <w:right w:val="single" w:color="auto" w:sz="4" w:space="0"/>
            </w:tcBorders>
            <w:vAlign w:val="center"/>
          </w:tcPr>
          <w:p w14:paraId="5561F1D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0.315</w:t>
            </w:r>
          </w:p>
        </w:tc>
        <w:tc>
          <w:tcPr>
            <w:tcW w:w="596" w:type="pct"/>
            <w:gridSpan w:val="2"/>
            <w:tcBorders>
              <w:top w:val="nil"/>
              <w:left w:val="nil"/>
              <w:bottom w:val="single" w:color="auto" w:sz="4" w:space="0"/>
              <w:right w:val="single" w:color="auto" w:sz="4" w:space="0"/>
            </w:tcBorders>
            <w:vAlign w:val="center"/>
          </w:tcPr>
          <w:p w14:paraId="2987B65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0.31322</w:t>
            </w:r>
          </w:p>
        </w:tc>
        <w:tc>
          <w:tcPr>
            <w:tcW w:w="385" w:type="pct"/>
            <w:gridSpan w:val="2"/>
            <w:tcBorders>
              <w:top w:val="nil"/>
              <w:left w:val="nil"/>
              <w:bottom w:val="single" w:color="auto" w:sz="4" w:space="0"/>
              <w:right w:val="single" w:color="auto" w:sz="4" w:space="0"/>
            </w:tcBorders>
            <w:vAlign w:val="center"/>
          </w:tcPr>
          <w:p w14:paraId="566A533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463" w:type="pct"/>
            <w:gridSpan w:val="2"/>
            <w:tcBorders>
              <w:top w:val="single" w:color="auto" w:sz="4" w:space="0"/>
              <w:left w:val="nil"/>
              <w:bottom w:val="single" w:color="auto" w:sz="4" w:space="0"/>
              <w:right w:val="single" w:color="auto" w:sz="4" w:space="0"/>
            </w:tcBorders>
            <w:vAlign w:val="center"/>
          </w:tcPr>
          <w:p w14:paraId="480810C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99.4%</w:t>
            </w:r>
          </w:p>
        </w:tc>
        <w:tc>
          <w:tcPr>
            <w:tcW w:w="326" w:type="pct"/>
            <w:tcBorders>
              <w:top w:val="nil"/>
              <w:left w:val="nil"/>
              <w:bottom w:val="single" w:color="auto" w:sz="4" w:space="0"/>
              <w:right w:val="single" w:color="auto" w:sz="4" w:space="0"/>
            </w:tcBorders>
            <w:vAlign w:val="center"/>
          </w:tcPr>
          <w:p w14:paraId="7878259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9.9</w:t>
            </w:r>
          </w:p>
        </w:tc>
      </w:tr>
      <w:tr w14:paraId="5632554B">
        <w:tblPrEx>
          <w:tblCellMar>
            <w:top w:w="0" w:type="dxa"/>
            <w:left w:w="108" w:type="dxa"/>
            <w:bottom w:w="0" w:type="dxa"/>
            <w:right w:w="108" w:type="dxa"/>
          </w:tblCellMar>
        </w:tblPrEx>
        <w:trPr>
          <w:trHeight w:val="601" w:hRule="exact"/>
          <w:jc w:val="center"/>
        </w:trPr>
        <w:tc>
          <w:tcPr>
            <w:tcW w:w="855" w:type="pct"/>
            <w:gridSpan w:val="2"/>
            <w:vMerge w:val="continue"/>
            <w:tcBorders>
              <w:top w:val="single" w:color="auto" w:sz="4" w:space="0"/>
              <w:left w:val="single" w:color="auto" w:sz="4" w:space="0"/>
              <w:bottom w:val="single" w:color="auto" w:sz="4" w:space="0"/>
              <w:right w:val="single" w:color="auto" w:sz="4" w:space="0"/>
            </w:tcBorders>
            <w:vAlign w:val="center"/>
          </w:tcPr>
          <w:p w14:paraId="1FC15DEE">
            <w:pPr>
              <w:widowControl/>
              <w:spacing w:line="240" w:lineRule="exact"/>
              <w:jc w:val="center"/>
              <w:rPr>
                <w:rFonts w:hint="eastAsia" w:ascii="仿宋_GB2312" w:hAnsi="宋体" w:eastAsia="仿宋_GB2312" w:cs="宋体"/>
                <w:kern w:val="0"/>
                <w:szCs w:val="21"/>
              </w:rPr>
            </w:pPr>
          </w:p>
        </w:tc>
        <w:tc>
          <w:tcPr>
            <w:tcW w:w="1004" w:type="pct"/>
            <w:gridSpan w:val="2"/>
            <w:tcBorders>
              <w:top w:val="single" w:color="auto" w:sz="4" w:space="0"/>
              <w:left w:val="nil"/>
              <w:bottom w:val="single" w:color="auto" w:sz="4" w:space="0"/>
              <w:right w:val="single" w:color="auto" w:sz="4" w:space="0"/>
            </w:tcBorders>
            <w:vAlign w:val="center"/>
          </w:tcPr>
          <w:p w14:paraId="583D3DF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407E0F2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617" w:type="pct"/>
            <w:gridSpan w:val="2"/>
            <w:tcBorders>
              <w:top w:val="nil"/>
              <w:left w:val="nil"/>
              <w:bottom w:val="single" w:color="auto" w:sz="4" w:space="0"/>
              <w:right w:val="single" w:color="auto" w:sz="4" w:space="0"/>
            </w:tcBorders>
            <w:vAlign w:val="center"/>
          </w:tcPr>
          <w:p w14:paraId="3F184BB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0.315</w:t>
            </w:r>
          </w:p>
        </w:tc>
        <w:tc>
          <w:tcPr>
            <w:tcW w:w="750" w:type="pct"/>
            <w:tcBorders>
              <w:top w:val="nil"/>
              <w:left w:val="nil"/>
              <w:bottom w:val="single" w:color="auto" w:sz="4" w:space="0"/>
              <w:right w:val="single" w:color="auto" w:sz="4" w:space="0"/>
            </w:tcBorders>
            <w:vAlign w:val="center"/>
          </w:tcPr>
          <w:p w14:paraId="221EAC8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0.315</w:t>
            </w:r>
          </w:p>
        </w:tc>
        <w:tc>
          <w:tcPr>
            <w:tcW w:w="596" w:type="pct"/>
            <w:gridSpan w:val="2"/>
            <w:tcBorders>
              <w:top w:val="nil"/>
              <w:left w:val="nil"/>
              <w:bottom w:val="single" w:color="auto" w:sz="4" w:space="0"/>
              <w:right w:val="single" w:color="auto" w:sz="4" w:space="0"/>
            </w:tcBorders>
            <w:vAlign w:val="center"/>
          </w:tcPr>
          <w:p w14:paraId="0DCDEEE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0.31322</w:t>
            </w:r>
          </w:p>
        </w:tc>
        <w:tc>
          <w:tcPr>
            <w:tcW w:w="385" w:type="pct"/>
            <w:gridSpan w:val="2"/>
            <w:tcBorders>
              <w:top w:val="nil"/>
              <w:left w:val="nil"/>
              <w:bottom w:val="single" w:color="auto" w:sz="4" w:space="0"/>
              <w:right w:val="single" w:color="auto" w:sz="4" w:space="0"/>
            </w:tcBorders>
            <w:vAlign w:val="center"/>
          </w:tcPr>
          <w:p w14:paraId="30537D7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463" w:type="pct"/>
            <w:gridSpan w:val="2"/>
            <w:tcBorders>
              <w:top w:val="single" w:color="auto" w:sz="4" w:space="0"/>
              <w:left w:val="nil"/>
              <w:bottom w:val="single" w:color="auto" w:sz="4" w:space="0"/>
              <w:right w:val="single" w:color="auto" w:sz="4" w:space="0"/>
            </w:tcBorders>
            <w:vAlign w:val="center"/>
          </w:tcPr>
          <w:p w14:paraId="0E01451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99.4%</w:t>
            </w:r>
          </w:p>
        </w:tc>
        <w:tc>
          <w:tcPr>
            <w:tcW w:w="326" w:type="pct"/>
            <w:tcBorders>
              <w:top w:val="nil"/>
              <w:left w:val="nil"/>
              <w:bottom w:val="single" w:color="auto" w:sz="4" w:space="0"/>
              <w:right w:val="single" w:color="auto" w:sz="4" w:space="0"/>
            </w:tcBorders>
            <w:vAlign w:val="center"/>
          </w:tcPr>
          <w:p w14:paraId="61C4CE7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7599ABC7">
        <w:tblPrEx>
          <w:tblCellMar>
            <w:top w:w="0" w:type="dxa"/>
            <w:left w:w="108" w:type="dxa"/>
            <w:bottom w:w="0" w:type="dxa"/>
            <w:right w:w="108" w:type="dxa"/>
          </w:tblCellMar>
        </w:tblPrEx>
        <w:trPr>
          <w:trHeight w:val="567" w:hRule="exact"/>
          <w:jc w:val="center"/>
        </w:trPr>
        <w:tc>
          <w:tcPr>
            <w:tcW w:w="855" w:type="pct"/>
            <w:gridSpan w:val="2"/>
            <w:vMerge w:val="continue"/>
            <w:tcBorders>
              <w:top w:val="single" w:color="auto" w:sz="4" w:space="0"/>
              <w:left w:val="single" w:color="auto" w:sz="4" w:space="0"/>
              <w:bottom w:val="single" w:color="auto" w:sz="4" w:space="0"/>
              <w:right w:val="single" w:color="auto" w:sz="4" w:space="0"/>
            </w:tcBorders>
            <w:vAlign w:val="center"/>
          </w:tcPr>
          <w:p w14:paraId="63FF0DD0">
            <w:pPr>
              <w:widowControl/>
              <w:spacing w:line="240" w:lineRule="exact"/>
              <w:jc w:val="center"/>
              <w:rPr>
                <w:rFonts w:hint="eastAsia" w:ascii="仿宋_GB2312" w:hAnsi="宋体" w:eastAsia="仿宋_GB2312" w:cs="宋体"/>
                <w:kern w:val="0"/>
                <w:szCs w:val="21"/>
              </w:rPr>
            </w:pPr>
          </w:p>
        </w:tc>
        <w:tc>
          <w:tcPr>
            <w:tcW w:w="1004" w:type="pct"/>
            <w:gridSpan w:val="2"/>
            <w:tcBorders>
              <w:top w:val="single" w:color="auto" w:sz="4" w:space="0"/>
              <w:left w:val="nil"/>
              <w:bottom w:val="single" w:color="auto" w:sz="4" w:space="0"/>
              <w:right w:val="single" w:color="auto" w:sz="4" w:space="0"/>
            </w:tcBorders>
            <w:vAlign w:val="center"/>
          </w:tcPr>
          <w:p w14:paraId="4AC1D02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617" w:type="pct"/>
            <w:gridSpan w:val="2"/>
            <w:tcBorders>
              <w:top w:val="nil"/>
              <w:left w:val="nil"/>
              <w:bottom w:val="single" w:color="auto" w:sz="4" w:space="0"/>
              <w:right w:val="single" w:color="auto" w:sz="4" w:space="0"/>
            </w:tcBorders>
            <w:vAlign w:val="center"/>
          </w:tcPr>
          <w:p w14:paraId="085B887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50" w:type="pct"/>
            <w:tcBorders>
              <w:top w:val="nil"/>
              <w:left w:val="nil"/>
              <w:bottom w:val="single" w:color="auto" w:sz="4" w:space="0"/>
              <w:right w:val="single" w:color="auto" w:sz="4" w:space="0"/>
            </w:tcBorders>
            <w:vAlign w:val="center"/>
          </w:tcPr>
          <w:p w14:paraId="3A8E1ED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596" w:type="pct"/>
            <w:gridSpan w:val="2"/>
            <w:tcBorders>
              <w:top w:val="nil"/>
              <w:left w:val="nil"/>
              <w:bottom w:val="single" w:color="auto" w:sz="4" w:space="0"/>
              <w:right w:val="single" w:color="auto" w:sz="4" w:space="0"/>
            </w:tcBorders>
            <w:vAlign w:val="center"/>
          </w:tcPr>
          <w:p w14:paraId="7941ABAA">
            <w:pPr>
              <w:widowControl/>
              <w:spacing w:line="240" w:lineRule="exact"/>
              <w:jc w:val="center"/>
              <w:rPr>
                <w:rFonts w:hint="eastAsia" w:ascii="仿宋_GB2312" w:hAnsi="宋体" w:eastAsia="仿宋_GB2312" w:cs="宋体"/>
                <w:kern w:val="0"/>
                <w:szCs w:val="21"/>
              </w:rPr>
            </w:pPr>
          </w:p>
        </w:tc>
        <w:tc>
          <w:tcPr>
            <w:tcW w:w="385" w:type="pct"/>
            <w:gridSpan w:val="2"/>
            <w:tcBorders>
              <w:top w:val="nil"/>
              <w:left w:val="nil"/>
              <w:bottom w:val="single" w:color="auto" w:sz="4" w:space="0"/>
              <w:right w:val="single" w:color="auto" w:sz="4" w:space="0"/>
            </w:tcBorders>
            <w:vAlign w:val="center"/>
          </w:tcPr>
          <w:p w14:paraId="6763943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463" w:type="pct"/>
            <w:gridSpan w:val="2"/>
            <w:tcBorders>
              <w:top w:val="single" w:color="auto" w:sz="4" w:space="0"/>
              <w:left w:val="nil"/>
              <w:bottom w:val="single" w:color="auto" w:sz="4" w:space="0"/>
              <w:right w:val="single" w:color="auto" w:sz="4" w:space="0"/>
            </w:tcBorders>
            <w:vAlign w:val="center"/>
          </w:tcPr>
          <w:p w14:paraId="723ACF2F">
            <w:pPr>
              <w:widowControl/>
              <w:spacing w:line="240" w:lineRule="exact"/>
              <w:jc w:val="center"/>
              <w:rPr>
                <w:rFonts w:hint="eastAsia" w:ascii="仿宋_GB2312" w:hAnsi="宋体" w:eastAsia="仿宋_GB2312" w:cs="宋体"/>
                <w:kern w:val="0"/>
                <w:szCs w:val="21"/>
              </w:rPr>
            </w:pPr>
          </w:p>
        </w:tc>
        <w:tc>
          <w:tcPr>
            <w:tcW w:w="326" w:type="pct"/>
            <w:tcBorders>
              <w:top w:val="nil"/>
              <w:left w:val="nil"/>
              <w:bottom w:val="single" w:color="auto" w:sz="4" w:space="0"/>
              <w:right w:val="single" w:color="auto" w:sz="4" w:space="0"/>
            </w:tcBorders>
            <w:vAlign w:val="center"/>
          </w:tcPr>
          <w:p w14:paraId="552B34E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530A8F5B">
        <w:tblPrEx>
          <w:tblCellMar>
            <w:top w:w="0" w:type="dxa"/>
            <w:left w:w="108" w:type="dxa"/>
            <w:bottom w:w="0" w:type="dxa"/>
            <w:right w:w="108" w:type="dxa"/>
          </w:tblCellMar>
        </w:tblPrEx>
        <w:trPr>
          <w:trHeight w:val="306" w:hRule="exact"/>
          <w:jc w:val="center"/>
        </w:trPr>
        <w:tc>
          <w:tcPr>
            <w:tcW w:w="855" w:type="pct"/>
            <w:gridSpan w:val="2"/>
            <w:vMerge w:val="continue"/>
            <w:tcBorders>
              <w:top w:val="single" w:color="auto" w:sz="4" w:space="0"/>
              <w:left w:val="single" w:color="auto" w:sz="4" w:space="0"/>
              <w:bottom w:val="single" w:color="auto" w:sz="4" w:space="0"/>
              <w:right w:val="single" w:color="auto" w:sz="4" w:space="0"/>
            </w:tcBorders>
            <w:vAlign w:val="center"/>
          </w:tcPr>
          <w:p w14:paraId="235FE908">
            <w:pPr>
              <w:widowControl/>
              <w:spacing w:line="240" w:lineRule="exact"/>
              <w:jc w:val="center"/>
              <w:rPr>
                <w:rFonts w:hint="eastAsia" w:ascii="仿宋_GB2312" w:hAnsi="宋体" w:eastAsia="仿宋_GB2312" w:cs="宋体"/>
                <w:kern w:val="0"/>
                <w:szCs w:val="21"/>
              </w:rPr>
            </w:pPr>
          </w:p>
        </w:tc>
        <w:tc>
          <w:tcPr>
            <w:tcW w:w="1004" w:type="pct"/>
            <w:gridSpan w:val="2"/>
            <w:tcBorders>
              <w:top w:val="single" w:color="auto" w:sz="4" w:space="0"/>
              <w:left w:val="nil"/>
              <w:bottom w:val="single" w:color="auto" w:sz="4" w:space="0"/>
              <w:right w:val="single" w:color="auto" w:sz="4" w:space="0"/>
            </w:tcBorders>
            <w:vAlign w:val="center"/>
          </w:tcPr>
          <w:p w14:paraId="317B959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617" w:type="pct"/>
            <w:gridSpan w:val="2"/>
            <w:tcBorders>
              <w:top w:val="nil"/>
              <w:left w:val="nil"/>
              <w:bottom w:val="single" w:color="auto" w:sz="4" w:space="0"/>
              <w:right w:val="single" w:color="auto" w:sz="4" w:space="0"/>
            </w:tcBorders>
            <w:vAlign w:val="center"/>
          </w:tcPr>
          <w:p w14:paraId="6D25EEA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50" w:type="pct"/>
            <w:tcBorders>
              <w:top w:val="nil"/>
              <w:left w:val="nil"/>
              <w:bottom w:val="single" w:color="auto" w:sz="4" w:space="0"/>
              <w:right w:val="single" w:color="auto" w:sz="4" w:space="0"/>
            </w:tcBorders>
            <w:vAlign w:val="center"/>
          </w:tcPr>
          <w:p w14:paraId="634297F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596" w:type="pct"/>
            <w:gridSpan w:val="2"/>
            <w:tcBorders>
              <w:top w:val="nil"/>
              <w:left w:val="nil"/>
              <w:bottom w:val="single" w:color="auto" w:sz="4" w:space="0"/>
              <w:right w:val="single" w:color="auto" w:sz="4" w:space="0"/>
            </w:tcBorders>
            <w:vAlign w:val="center"/>
          </w:tcPr>
          <w:p w14:paraId="0CCC202B">
            <w:pPr>
              <w:widowControl/>
              <w:spacing w:line="240" w:lineRule="exact"/>
              <w:jc w:val="center"/>
              <w:rPr>
                <w:rFonts w:hint="eastAsia" w:ascii="仿宋_GB2312" w:hAnsi="宋体" w:eastAsia="仿宋_GB2312" w:cs="宋体"/>
                <w:kern w:val="0"/>
                <w:szCs w:val="21"/>
              </w:rPr>
            </w:pPr>
          </w:p>
        </w:tc>
        <w:tc>
          <w:tcPr>
            <w:tcW w:w="385" w:type="pct"/>
            <w:gridSpan w:val="2"/>
            <w:tcBorders>
              <w:top w:val="nil"/>
              <w:left w:val="nil"/>
              <w:bottom w:val="single" w:color="auto" w:sz="4" w:space="0"/>
              <w:right w:val="single" w:color="auto" w:sz="4" w:space="0"/>
            </w:tcBorders>
            <w:vAlign w:val="center"/>
          </w:tcPr>
          <w:p w14:paraId="0DFAD1C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463" w:type="pct"/>
            <w:gridSpan w:val="2"/>
            <w:tcBorders>
              <w:top w:val="single" w:color="auto" w:sz="4" w:space="0"/>
              <w:left w:val="nil"/>
              <w:bottom w:val="single" w:color="auto" w:sz="4" w:space="0"/>
              <w:right w:val="single" w:color="auto" w:sz="4" w:space="0"/>
            </w:tcBorders>
            <w:vAlign w:val="center"/>
          </w:tcPr>
          <w:p w14:paraId="6A4DEBE5">
            <w:pPr>
              <w:widowControl/>
              <w:spacing w:line="240" w:lineRule="exact"/>
              <w:jc w:val="center"/>
              <w:rPr>
                <w:rFonts w:hint="eastAsia" w:ascii="仿宋_GB2312" w:hAnsi="宋体" w:eastAsia="仿宋_GB2312" w:cs="宋体"/>
                <w:kern w:val="0"/>
                <w:szCs w:val="21"/>
              </w:rPr>
            </w:pPr>
          </w:p>
        </w:tc>
        <w:tc>
          <w:tcPr>
            <w:tcW w:w="326" w:type="pct"/>
            <w:tcBorders>
              <w:top w:val="nil"/>
              <w:left w:val="nil"/>
              <w:bottom w:val="single" w:color="auto" w:sz="4" w:space="0"/>
              <w:right w:val="single" w:color="auto" w:sz="4" w:space="0"/>
            </w:tcBorders>
            <w:vAlign w:val="center"/>
          </w:tcPr>
          <w:p w14:paraId="4A5FAA0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7D2E3775">
        <w:tblPrEx>
          <w:tblCellMar>
            <w:top w:w="0" w:type="dxa"/>
            <w:left w:w="108" w:type="dxa"/>
            <w:bottom w:w="0" w:type="dxa"/>
            <w:right w:w="108" w:type="dxa"/>
          </w:tblCellMar>
        </w:tblPrEx>
        <w:trPr>
          <w:trHeight w:val="548" w:hRule="exact"/>
          <w:jc w:val="center"/>
        </w:trPr>
        <w:tc>
          <w:tcPr>
            <w:tcW w:w="320" w:type="pct"/>
            <w:vMerge w:val="restart"/>
            <w:tcBorders>
              <w:top w:val="nil"/>
              <w:left w:val="single" w:color="auto" w:sz="4" w:space="0"/>
              <w:bottom w:val="single" w:color="auto" w:sz="4" w:space="0"/>
              <w:right w:val="single" w:color="auto" w:sz="4" w:space="0"/>
            </w:tcBorders>
            <w:vAlign w:val="center"/>
          </w:tcPr>
          <w:p w14:paraId="572A747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2907" w:type="pct"/>
            <w:gridSpan w:val="6"/>
            <w:tcBorders>
              <w:top w:val="single" w:color="auto" w:sz="4" w:space="0"/>
              <w:left w:val="nil"/>
              <w:bottom w:val="single" w:color="auto" w:sz="4" w:space="0"/>
              <w:right w:val="single" w:color="auto" w:sz="4" w:space="0"/>
            </w:tcBorders>
            <w:vAlign w:val="center"/>
          </w:tcPr>
          <w:p w14:paraId="12C2F45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1772" w:type="pct"/>
            <w:gridSpan w:val="7"/>
            <w:tcBorders>
              <w:top w:val="single" w:color="auto" w:sz="4" w:space="0"/>
              <w:left w:val="nil"/>
              <w:bottom w:val="single" w:color="auto" w:sz="4" w:space="0"/>
              <w:right w:val="single" w:color="auto" w:sz="4" w:space="0"/>
            </w:tcBorders>
            <w:vAlign w:val="center"/>
          </w:tcPr>
          <w:p w14:paraId="5C2471C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44B26987">
        <w:tblPrEx>
          <w:tblCellMar>
            <w:top w:w="0" w:type="dxa"/>
            <w:left w:w="108" w:type="dxa"/>
            <w:bottom w:w="0" w:type="dxa"/>
            <w:right w:w="108" w:type="dxa"/>
          </w:tblCellMar>
        </w:tblPrEx>
        <w:trPr>
          <w:trHeight w:val="1707" w:hRule="exact"/>
          <w:jc w:val="center"/>
        </w:trPr>
        <w:tc>
          <w:tcPr>
            <w:tcW w:w="320" w:type="pct"/>
            <w:vMerge w:val="continue"/>
            <w:tcBorders>
              <w:top w:val="nil"/>
              <w:left w:val="single" w:color="auto" w:sz="4" w:space="0"/>
              <w:bottom w:val="single" w:color="auto" w:sz="4" w:space="0"/>
              <w:right w:val="single" w:color="auto" w:sz="4" w:space="0"/>
            </w:tcBorders>
            <w:vAlign w:val="center"/>
          </w:tcPr>
          <w:p w14:paraId="711284FA">
            <w:pPr>
              <w:widowControl/>
              <w:spacing w:line="240" w:lineRule="exact"/>
              <w:jc w:val="center"/>
              <w:rPr>
                <w:rFonts w:hint="eastAsia" w:ascii="仿宋_GB2312" w:hAnsi="宋体" w:eastAsia="仿宋_GB2312" w:cs="宋体"/>
                <w:kern w:val="0"/>
                <w:szCs w:val="21"/>
              </w:rPr>
            </w:pPr>
          </w:p>
        </w:tc>
        <w:tc>
          <w:tcPr>
            <w:tcW w:w="2907" w:type="pct"/>
            <w:gridSpan w:val="6"/>
            <w:tcBorders>
              <w:top w:val="single" w:color="auto" w:sz="4" w:space="0"/>
              <w:left w:val="nil"/>
              <w:bottom w:val="single" w:color="auto" w:sz="4" w:space="0"/>
              <w:right w:val="single" w:color="auto" w:sz="4" w:space="0"/>
            </w:tcBorders>
            <w:vAlign w:val="center"/>
          </w:tcPr>
          <w:p w14:paraId="6E84663A">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保障基层党组织正常开展党建活动，不断丰富基层党组织活动内容和形式，打牢基层党建工作基础，切实增强基层党组织的战斗力、凝聚力和创造力，建设学习型、服务型、创新型基层党组织。</w:t>
            </w:r>
          </w:p>
        </w:tc>
        <w:tc>
          <w:tcPr>
            <w:tcW w:w="1772" w:type="pct"/>
            <w:gridSpan w:val="7"/>
            <w:tcBorders>
              <w:top w:val="single" w:color="auto" w:sz="4" w:space="0"/>
              <w:left w:val="nil"/>
              <w:bottom w:val="single" w:color="auto" w:sz="4" w:space="0"/>
              <w:right w:val="single" w:color="auto" w:sz="4" w:space="0"/>
            </w:tcBorders>
            <w:vAlign w:val="center"/>
          </w:tcPr>
          <w:p w14:paraId="68529F34">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购买政治理论学习相关资料，组织党员开展学习活动，加强对党员的学习教育，提升党员政治素养，切实增强基层党组织的战斗力、凝聚力和创造力。</w:t>
            </w:r>
          </w:p>
        </w:tc>
      </w:tr>
      <w:tr w14:paraId="7E6AD46F">
        <w:tblPrEx>
          <w:tblCellMar>
            <w:top w:w="0" w:type="dxa"/>
            <w:left w:w="108" w:type="dxa"/>
            <w:bottom w:w="0" w:type="dxa"/>
            <w:right w:w="108" w:type="dxa"/>
          </w:tblCellMar>
        </w:tblPrEx>
        <w:trPr>
          <w:trHeight w:val="993" w:hRule="exact"/>
          <w:jc w:val="center"/>
        </w:trPr>
        <w:tc>
          <w:tcPr>
            <w:tcW w:w="320" w:type="pct"/>
            <w:vMerge w:val="restart"/>
            <w:tcBorders>
              <w:top w:val="single" w:color="auto" w:sz="4" w:space="0"/>
              <w:left w:val="single" w:color="auto" w:sz="4" w:space="0"/>
              <w:bottom w:val="single" w:color="auto" w:sz="4" w:space="0"/>
              <w:right w:val="single" w:color="auto" w:sz="4" w:space="0"/>
            </w:tcBorders>
            <w:vAlign w:val="center"/>
          </w:tcPr>
          <w:p w14:paraId="0B873F8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534" w:type="pct"/>
            <w:tcBorders>
              <w:top w:val="single" w:color="auto" w:sz="4" w:space="0"/>
              <w:left w:val="nil"/>
              <w:bottom w:val="single" w:color="auto" w:sz="4" w:space="0"/>
              <w:right w:val="single" w:color="auto" w:sz="4" w:space="0"/>
            </w:tcBorders>
            <w:vAlign w:val="center"/>
          </w:tcPr>
          <w:p w14:paraId="5E9BFB1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605" w:type="pct"/>
            <w:tcBorders>
              <w:top w:val="single" w:color="auto" w:sz="4" w:space="0"/>
              <w:left w:val="nil"/>
              <w:bottom w:val="single" w:color="auto" w:sz="4" w:space="0"/>
              <w:right w:val="single" w:color="auto" w:sz="4" w:space="0"/>
            </w:tcBorders>
            <w:vAlign w:val="center"/>
          </w:tcPr>
          <w:p w14:paraId="20FBDF1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894" w:type="pct"/>
            <w:gridSpan w:val="2"/>
            <w:tcBorders>
              <w:top w:val="single" w:color="auto" w:sz="4" w:space="0"/>
              <w:left w:val="nil"/>
              <w:bottom w:val="single" w:color="auto" w:sz="4" w:space="0"/>
              <w:right w:val="single" w:color="auto" w:sz="4" w:space="0"/>
            </w:tcBorders>
            <w:vAlign w:val="center"/>
          </w:tcPr>
          <w:p w14:paraId="79AB6C3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72" w:type="pct"/>
            <w:gridSpan w:val="2"/>
            <w:tcBorders>
              <w:top w:val="single" w:color="auto" w:sz="4" w:space="0"/>
              <w:left w:val="nil"/>
              <w:bottom w:val="single" w:color="auto" w:sz="4" w:space="0"/>
              <w:right w:val="single" w:color="auto" w:sz="4" w:space="0"/>
            </w:tcBorders>
            <w:vAlign w:val="center"/>
          </w:tcPr>
          <w:p w14:paraId="406396E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47A01D5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443" w:type="pct"/>
            <w:tcBorders>
              <w:top w:val="single" w:color="auto" w:sz="4" w:space="0"/>
              <w:left w:val="nil"/>
              <w:bottom w:val="single" w:color="auto" w:sz="4" w:space="0"/>
              <w:right w:val="single" w:color="auto" w:sz="4" w:space="0"/>
            </w:tcBorders>
            <w:vAlign w:val="center"/>
          </w:tcPr>
          <w:p w14:paraId="64935AA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040927F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308" w:type="pct"/>
            <w:gridSpan w:val="2"/>
            <w:tcBorders>
              <w:top w:val="single" w:color="auto" w:sz="4" w:space="0"/>
              <w:left w:val="nil"/>
              <w:bottom w:val="single" w:color="auto" w:sz="4" w:space="0"/>
              <w:right w:val="single" w:color="auto" w:sz="4" w:space="0"/>
            </w:tcBorders>
            <w:vAlign w:val="center"/>
          </w:tcPr>
          <w:p w14:paraId="6E4ECEC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398" w:type="pct"/>
            <w:gridSpan w:val="2"/>
            <w:tcBorders>
              <w:top w:val="single" w:color="auto" w:sz="4" w:space="0"/>
              <w:left w:val="nil"/>
              <w:bottom w:val="single" w:color="auto" w:sz="4" w:space="0"/>
              <w:right w:val="single" w:color="auto" w:sz="4" w:space="0"/>
            </w:tcBorders>
            <w:vAlign w:val="center"/>
          </w:tcPr>
          <w:p w14:paraId="60605E6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622" w:type="pct"/>
            <w:gridSpan w:val="2"/>
            <w:tcBorders>
              <w:top w:val="single" w:color="auto" w:sz="4" w:space="0"/>
              <w:left w:val="nil"/>
              <w:bottom w:val="single" w:color="auto" w:sz="4" w:space="0"/>
              <w:right w:val="single" w:color="auto" w:sz="4" w:space="0"/>
            </w:tcBorders>
            <w:vAlign w:val="center"/>
          </w:tcPr>
          <w:p w14:paraId="6C1327E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35EDC9F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1901EA25">
        <w:tblPrEx>
          <w:tblCellMar>
            <w:top w:w="0" w:type="dxa"/>
            <w:left w:w="108" w:type="dxa"/>
            <w:bottom w:w="0" w:type="dxa"/>
            <w:right w:w="108" w:type="dxa"/>
          </w:tblCellMar>
        </w:tblPrEx>
        <w:trPr>
          <w:trHeight w:val="3786" w:hRule="exact"/>
          <w:jc w:val="center"/>
        </w:trPr>
        <w:tc>
          <w:tcPr>
            <w:tcW w:w="320" w:type="pct"/>
            <w:vMerge w:val="continue"/>
            <w:tcBorders>
              <w:top w:val="single" w:color="auto" w:sz="4" w:space="0"/>
              <w:left w:val="single" w:color="auto" w:sz="4" w:space="0"/>
              <w:bottom w:val="single" w:color="auto" w:sz="4" w:space="0"/>
              <w:right w:val="single" w:color="auto" w:sz="4" w:space="0"/>
            </w:tcBorders>
            <w:vAlign w:val="center"/>
          </w:tcPr>
          <w:p w14:paraId="6364AB3F">
            <w:pPr>
              <w:widowControl/>
              <w:spacing w:line="240" w:lineRule="exact"/>
              <w:jc w:val="center"/>
              <w:rPr>
                <w:rFonts w:hint="eastAsia" w:ascii="仿宋_GB2312" w:hAnsi="宋体" w:eastAsia="仿宋_GB2312" w:cs="宋体"/>
                <w:kern w:val="0"/>
                <w:szCs w:val="21"/>
              </w:rPr>
            </w:pPr>
          </w:p>
        </w:tc>
        <w:tc>
          <w:tcPr>
            <w:tcW w:w="534" w:type="pct"/>
            <w:vMerge w:val="restart"/>
            <w:tcBorders>
              <w:top w:val="single" w:color="auto" w:sz="4" w:space="0"/>
              <w:left w:val="single" w:color="auto" w:sz="4" w:space="0"/>
              <w:bottom w:val="single" w:color="auto" w:sz="4" w:space="0"/>
              <w:right w:val="single" w:color="auto" w:sz="4" w:space="0"/>
            </w:tcBorders>
            <w:vAlign w:val="center"/>
          </w:tcPr>
          <w:p w14:paraId="280A72B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605" w:type="pct"/>
            <w:tcBorders>
              <w:top w:val="single" w:color="auto" w:sz="4" w:space="0"/>
              <w:left w:val="single" w:color="auto" w:sz="4" w:space="0"/>
              <w:bottom w:val="single" w:color="auto" w:sz="4" w:space="0"/>
              <w:right w:val="single" w:color="auto" w:sz="4" w:space="0"/>
            </w:tcBorders>
            <w:vAlign w:val="center"/>
          </w:tcPr>
          <w:p w14:paraId="33DFC6B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894" w:type="pct"/>
            <w:gridSpan w:val="2"/>
            <w:tcBorders>
              <w:top w:val="single" w:color="auto" w:sz="4" w:space="0"/>
              <w:left w:val="nil"/>
              <w:bottom w:val="single" w:color="auto" w:sz="4" w:space="0"/>
              <w:right w:val="single" w:color="auto" w:sz="4" w:space="0"/>
            </w:tcBorders>
            <w:vAlign w:val="center"/>
          </w:tcPr>
          <w:p w14:paraId="2AD784CB">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kern w:val="0"/>
                <w:szCs w:val="21"/>
              </w:rPr>
              <w:t>活动人数</w:t>
            </w:r>
          </w:p>
        </w:tc>
        <w:tc>
          <w:tcPr>
            <w:tcW w:w="872" w:type="pct"/>
            <w:gridSpan w:val="2"/>
            <w:tcBorders>
              <w:top w:val="single" w:color="auto" w:sz="4" w:space="0"/>
              <w:left w:val="nil"/>
              <w:bottom w:val="single" w:color="auto" w:sz="4" w:space="0"/>
              <w:right w:val="single" w:color="auto" w:sz="4" w:space="0"/>
            </w:tcBorders>
            <w:vAlign w:val="center"/>
          </w:tcPr>
          <w:p w14:paraId="290E3491">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中心全体党员和入党积极分子参与。</w:t>
            </w:r>
          </w:p>
        </w:tc>
        <w:tc>
          <w:tcPr>
            <w:tcW w:w="443" w:type="pct"/>
            <w:tcBorders>
              <w:top w:val="single" w:color="auto" w:sz="4" w:space="0"/>
              <w:left w:val="nil"/>
              <w:bottom w:val="single" w:color="auto" w:sz="4" w:space="0"/>
              <w:right w:val="single" w:color="auto" w:sz="4" w:space="0"/>
            </w:tcBorders>
            <w:vAlign w:val="center"/>
          </w:tcPr>
          <w:p w14:paraId="210369D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308" w:type="pct"/>
            <w:gridSpan w:val="2"/>
            <w:tcBorders>
              <w:top w:val="single" w:color="auto" w:sz="4" w:space="0"/>
              <w:left w:val="nil"/>
              <w:bottom w:val="single" w:color="auto" w:sz="4" w:space="0"/>
              <w:right w:val="single" w:color="auto" w:sz="4" w:space="0"/>
            </w:tcBorders>
            <w:vAlign w:val="center"/>
          </w:tcPr>
          <w:p w14:paraId="1AFFCAF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398" w:type="pct"/>
            <w:gridSpan w:val="2"/>
            <w:tcBorders>
              <w:top w:val="single" w:color="auto" w:sz="4" w:space="0"/>
              <w:left w:val="nil"/>
              <w:bottom w:val="single" w:color="auto" w:sz="4" w:space="0"/>
              <w:right w:val="single" w:color="auto" w:sz="4" w:space="0"/>
            </w:tcBorders>
            <w:vAlign w:val="center"/>
          </w:tcPr>
          <w:p w14:paraId="621A8DF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22" w:type="pct"/>
            <w:gridSpan w:val="2"/>
            <w:tcBorders>
              <w:top w:val="single" w:color="auto" w:sz="4" w:space="0"/>
              <w:left w:val="nil"/>
              <w:bottom w:val="single" w:color="auto" w:sz="4" w:space="0"/>
              <w:right w:val="single" w:color="auto" w:sz="4" w:space="0"/>
            </w:tcBorders>
            <w:vAlign w:val="center"/>
          </w:tcPr>
          <w:p w14:paraId="2FC44E70">
            <w:pPr>
              <w:widowControl/>
              <w:spacing w:line="240" w:lineRule="exact"/>
              <w:jc w:val="center"/>
              <w:rPr>
                <w:rFonts w:hint="eastAsia" w:ascii="仿宋_GB2312" w:hAnsi="宋体" w:eastAsia="仿宋_GB2312" w:cs="宋体"/>
                <w:kern w:val="0"/>
                <w:szCs w:val="21"/>
              </w:rPr>
            </w:pPr>
          </w:p>
        </w:tc>
      </w:tr>
      <w:tr w14:paraId="730F4AF3">
        <w:tblPrEx>
          <w:tblCellMar>
            <w:top w:w="0" w:type="dxa"/>
            <w:left w:w="108" w:type="dxa"/>
            <w:bottom w:w="0" w:type="dxa"/>
            <w:right w:w="108" w:type="dxa"/>
          </w:tblCellMar>
        </w:tblPrEx>
        <w:trPr>
          <w:trHeight w:val="1511" w:hRule="exact"/>
          <w:jc w:val="center"/>
        </w:trPr>
        <w:tc>
          <w:tcPr>
            <w:tcW w:w="320" w:type="pct"/>
            <w:vMerge w:val="continue"/>
            <w:tcBorders>
              <w:top w:val="single" w:color="auto" w:sz="4" w:space="0"/>
              <w:left w:val="single" w:color="auto" w:sz="4" w:space="0"/>
              <w:bottom w:val="single" w:color="auto" w:sz="4" w:space="0"/>
              <w:right w:val="single" w:color="auto" w:sz="4" w:space="0"/>
            </w:tcBorders>
            <w:vAlign w:val="center"/>
          </w:tcPr>
          <w:p w14:paraId="79803D8B">
            <w:pPr>
              <w:widowControl/>
              <w:spacing w:line="240" w:lineRule="exact"/>
              <w:jc w:val="center"/>
              <w:rPr>
                <w:rFonts w:hint="eastAsia" w:ascii="仿宋_GB2312" w:hAnsi="宋体" w:eastAsia="仿宋_GB2312" w:cs="宋体"/>
                <w:kern w:val="0"/>
                <w:szCs w:val="21"/>
              </w:rPr>
            </w:pPr>
          </w:p>
        </w:tc>
        <w:tc>
          <w:tcPr>
            <w:tcW w:w="534" w:type="pct"/>
            <w:vMerge w:val="continue"/>
            <w:tcBorders>
              <w:top w:val="single" w:color="auto" w:sz="4" w:space="0"/>
              <w:left w:val="single" w:color="auto" w:sz="4" w:space="0"/>
              <w:bottom w:val="single" w:color="auto" w:sz="4" w:space="0"/>
              <w:right w:val="single" w:color="auto" w:sz="4" w:space="0"/>
            </w:tcBorders>
            <w:vAlign w:val="center"/>
          </w:tcPr>
          <w:p w14:paraId="47C5EEDD">
            <w:pPr>
              <w:widowControl/>
              <w:spacing w:line="240" w:lineRule="exact"/>
              <w:jc w:val="center"/>
              <w:rPr>
                <w:rFonts w:hint="eastAsia" w:ascii="仿宋_GB2312" w:hAnsi="宋体" w:eastAsia="仿宋_GB2312" w:cs="宋体"/>
                <w:kern w:val="0"/>
                <w:szCs w:val="21"/>
              </w:rPr>
            </w:pPr>
          </w:p>
        </w:tc>
        <w:tc>
          <w:tcPr>
            <w:tcW w:w="605" w:type="pct"/>
            <w:tcBorders>
              <w:top w:val="single" w:color="auto" w:sz="4" w:space="0"/>
              <w:left w:val="single" w:color="auto" w:sz="4" w:space="0"/>
              <w:bottom w:val="single" w:color="auto" w:sz="4" w:space="0"/>
              <w:right w:val="single" w:color="auto" w:sz="4" w:space="0"/>
            </w:tcBorders>
            <w:vAlign w:val="center"/>
          </w:tcPr>
          <w:p w14:paraId="0F69676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894" w:type="pct"/>
            <w:gridSpan w:val="2"/>
            <w:tcBorders>
              <w:top w:val="single" w:color="auto" w:sz="4" w:space="0"/>
              <w:left w:val="nil"/>
              <w:bottom w:val="single" w:color="auto" w:sz="4" w:space="0"/>
              <w:right w:val="single" w:color="auto" w:sz="4" w:space="0"/>
            </w:tcBorders>
            <w:vAlign w:val="center"/>
          </w:tcPr>
          <w:p w14:paraId="59AFDEEF">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经费使用质量</w:t>
            </w:r>
          </w:p>
        </w:tc>
        <w:tc>
          <w:tcPr>
            <w:tcW w:w="872" w:type="pct"/>
            <w:gridSpan w:val="2"/>
            <w:tcBorders>
              <w:top w:val="single" w:color="auto" w:sz="4" w:space="0"/>
              <w:left w:val="nil"/>
              <w:bottom w:val="single" w:color="auto" w:sz="4" w:space="0"/>
              <w:right w:val="single" w:color="auto" w:sz="4" w:space="0"/>
            </w:tcBorders>
            <w:vAlign w:val="center"/>
          </w:tcPr>
          <w:p w14:paraId="4B0869D7">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党员教育管理有加强、关心关爱有支持、阵地和活动有保障。</w:t>
            </w:r>
          </w:p>
        </w:tc>
        <w:tc>
          <w:tcPr>
            <w:tcW w:w="443" w:type="pct"/>
            <w:tcBorders>
              <w:top w:val="single" w:color="auto" w:sz="4" w:space="0"/>
              <w:left w:val="nil"/>
              <w:bottom w:val="single" w:color="auto" w:sz="4" w:space="0"/>
              <w:right w:val="single" w:color="auto" w:sz="4" w:space="0"/>
            </w:tcBorders>
            <w:vAlign w:val="center"/>
          </w:tcPr>
          <w:p w14:paraId="1CD12FF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308" w:type="pct"/>
            <w:gridSpan w:val="2"/>
            <w:tcBorders>
              <w:top w:val="single" w:color="auto" w:sz="4" w:space="0"/>
              <w:left w:val="nil"/>
              <w:bottom w:val="single" w:color="auto" w:sz="4" w:space="0"/>
              <w:right w:val="single" w:color="auto" w:sz="4" w:space="0"/>
            </w:tcBorders>
            <w:vAlign w:val="center"/>
          </w:tcPr>
          <w:p w14:paraId="202A5F9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398" w:type="pct"/>
            <w:gridSpan w:val="2"/>
            <w:tcBorders>
              <w:top w:val="single" w:color="auto" w:sz="4" w:space="0"/>
              <w:left w:val="nil"/>
              <w:bottom w:val="single" w:color="auto" w:sz="4" w:space="0"/>
              <w:right w:val="single" w:color="auto" w:sz="4" w:space="0"/>
            </w:tcBorders>
            <w:vAlign w:val="center"/>
          </w:tcPr>
          <w:p w14:paraId="14A2E30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622" w:type="pct"/>
            <w:gridSpan w:val="2"/>
            <w:tcBorders>
              <w:top w:val="single" w:color="auto" w:sz="4" w:space="0"/>
              <w:left w:val="nil"/>
              <w:bottom w:val="single" w:color="auto" w:sz="4" w:space="0"/>
              <w:right w:val="single" w:color="auto" w:sz="4" w:space="0"/>
            </w:tcBorders>
            <w:vAlign w:val="center"/>
          </w:tcPr>
          <w:p w14:paraId="47ED3B78">
            <w:pPr>
              <w:widowControl/>
              <w:spacing w:line="240" w:lineRule="exact"/>
              <w:jc w:val="center"/>
              <w:rPr>
                <w:rFonts w:hint="eastAsia" w:ascii="仿宋_GB2312" w:hAnsi="宋体" w:eastAsia="仿宋_GB2312" w:cs="宋体"/>
                <w:kern w:val="0"/>
                <w:szCs w:val="21"/>
              </w:rPr>
            </w:pPr>
          </w:p>
        </w:tc>
      </w:tr>
      <w:tr w14:paraId="7193DEB1">
        <w:tblPrEx>
          <w:tblCellMar>
            <w:top w:w="0" w:type="dxa"/>
            <w:left w:w="108" w:type="dxa"/>
            <w:bottom w:w="0" w:type="dxa"/>
            <w:right w:w="108" w:type="dxa"/>
          </w:tblCellMar>
        </w:tblPrEx>
        <w:trPr>
          <w:trHeight w:val="806" w:hRule="exact"/>
          <w:jc w:val="center"/>
        </w:trPr>
        <w:tc>
          <w:tcPr>
            <w:tcW w:w="320" w:type="pct"/>
            <w:vMerge w:val="continue"/>
            <w:tcBorders>
              <w:top w:val="single" w:color="auto" w:sz="4" w:space="0"/>
              <w:left w:val="single" w:color="auto" w:sz="4" w:space="0"/>
              <w:bottom w:val="single" w:color="auto" w:sz="4" w:space="0"/>
              <w:right w:val="single" w:color="auto" w:sz="4" w:space="0"/>
            </w:tcBorders>
            <w:vAlign w:val="center"/>
          </w:tcPr>
          <w:p w14:paraId="2CBB3CBF">
            <w:pPr>
              <w:widowControl/>
              <w:spacing w:line="240" w:lineRule="exact"/>
              <w:jc w:val="center"/>
              <w:rPr>
                <w:rFonts w:hint="eastAsia" w:ascii="仿宋_GB2312" w:hAnsi="宋体" w:eastAsia="仿宋_GB2312" w:cs="宋体"/>
                <w:kern w:val="0"/>
                <w:szCs w:val="21"/>
              </w:rPr>
            </w:pPr>
          </w:p>
        </w:tc>
        <w:tc>
          <w:tcPr>
            <w:tcW w:w="534" w:type="pct"/>
            <w:vMerge w:val="continue"/>
            <w:tcBorders>
              <w:top w:val="single" w:color="auto" w:sz="4" w:space="0"/>
              <w:left w:val="single" w:color="auto" w:sz="4" w:space="0"/>
              <w:bottom w:val="single" w:color="auto" w:sz="4" w:space="0"/>
              <w:right w:val="single" w:color="auto" w:sz="4" w:space="0"/>
            </w:tcBorders>
            <w:vAlign w:val="center"/>
          </w:tcPr>
          <w:p w14:paraId="26163797">
            <w:pPr>
              <w:widowControl/>
              <w:spacing w:line="240" w:lineRule="exact"/>
              <w:jc w:val="center"/>
              <w:rPr>
                <w:rFonts w:hint="eastAsia" w:ascii="仿宋_GB2312" w:hAnsi="宋体" w:eastAsia="仿宋_GB2312" w:cs="宋体"/>
                <w:kern w:val="0"/>
                <w:szCs w:val="21"/>
              </w:rPr>
            </w:pPr>
          </w:p>
        </w:tc>
        <w:tc>
          <w:tcPr>
            <w:tcW w:w="605" w:type="pct"/>
            <w:tcBorders>
              <w:top w:val="single" w:color="auto" w:sz="4" w:space="0"/>
              <w:left w:val="single" w:color="auto" w:sz="4" w:space="0"/>
              <w:bottom w:val="single" w:color="auto" w:sz="4" w:space="0"/>
              <w:right w:val="single" w:color="auto" w:sz="4" w:space="0"/>
            </w:tcBorders>
            <w:vAlign w:val="center"/>
          </w:tcPr>
          <w:p w14:paraId="3D5F6B4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894" w:type="pct"/>
            <w:gridSpan w:val="2"/>
            <w:tcBorders>
              <w:top w:val="single" w:color="auto" w:sz="4" w:space="0"/>
              <w:left w:val="nil"/>
              <w:bottom w:val="single" w:color="auto" w:sz="4" w:space="0"/>
              <w:right w:val="single" w:color="auto" w:sz="4" w:space="0"/>
            </w:tcBorders>
            <w:vAlign w:val="center"/>
          </w:tcPr>
          <w:p w14:paraId="10A37151">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完成进度</w:t>
            </w:r>
          </w:p>
        </w:tc>
        <w:tc>
          <w:tcPr>
            <w:tcW w:w="872" w:type="pct"/>
            <w:gridSpan w:val="2"/>
            <w:tcBorders>
              <w:top w:val="single" w:color="auto" w:sz="4" w:space="0"/>
              <w:left w:val="nil"/>
              <w:bottom w:val="single" w:color="auto" w:sz="4" w:space="0"/>
              <w:right w:val="single" w:color="auto" w:sz="4" w:space="0"/>
            </w:tcBorders>
            <w:vAlign w:val="center"/>
          </w:tcPr>
          <w:p w14:paraId="693EE0D4">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年底前使用完成。</w:t>
            </w:r>
          </w:p>
        </w:tc>
        <w:tc>
          <w:tcPr>
            <w:tcW w:w="443" w:type="pct"/>
            <w:tcBorders>
              <w:top w:val="single" w:color="auto" w:sz="4" w:space="0"/>
              <w:left w:val="nil"/>
              <w:bottom w:val="single" w:color="auto" w:sz="4" w:space="0"/>
              <w:right w:val="single" w:color="auto" w:sz="4" w:space="0"/>
            </w:tcBorders>
            <w:vAlign w:val="center"/>
          </w:tcPr>
          <w:p w14:paraId="2C440BE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308" w:type="pct"/>
            <w:gridSpan w:val="2"/>
            <w:tcBorders>
              <w:top w:val="single" w:color="auto" w:sz="4" w:space="0"/>
              <w:left w:val="nil"/>
              <w:bottom w:val="single" w:color="auto" w:sz="4" w:space="0"/>
              <w:right w:val="single" w:color="auto" w:sz="4" w:space="0"/>
            </w:tcBorders>
            <w:vAlign w:val="center"/>
          </w:tcPr>
          <w:p w14:paraId="498912B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398" w:type="pct"/>
            <w:gridSpan w:val="2"/>
            <w:tcBorders>
              <w:top w:val="single" w:color="auto" w:sz="4" w:space="0"/>
              <w:left w:val="nil"/>
              <w:bottom w:val="single" w:color="auto" w:sz="4" w:space="0"/>
              <w:right w:val="single" w:color="auto" w:sz="4" w:space="0"/>
            </w:tcBorders>
            <w:vAlign w:val="center"/>
          </w:tcPr>
          <w:p w14:paraId="2AA04EC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22" w:type="pct"/>
            <w:gridSpan w:val="2"/>
            <w:tcBorders>
              <w:top w:val="single" w:color="auto" w:sz="4" w:space="0"/>
              <w:left w:val="nil"/>
              <w:bottom w:val="single" w:color="auto" w:sz="4" w:space="0"/>
              <w:right w:val="single" w:color="auto" w:sz="4" w:space="0"/>
            </w:tcBorders>
            <w:vAlign w:val="center"/>
          </w:tcPr>
          <w:p w14:paraId="62FBD128">
            <w:pPr>
              <w:widowControl/>
              <w:spacing w:line="240" w:lineRule="exact"/>
              <w:jc w:val="center"/>
              <w:rPr>
                <w:rFonts w:hint="eastAsia" w:ascii="仿宋_GB2312" w:hAnsi="宋体" w:eastAsia="仿宋_GB2312" w:cs="宋体"/>
                <w:kern w:val="0"/>
                <w:szCs w:val="21"/>
              </w:rPr>
            </w:pPr>
          </w:p>
        </w:tc>
      </w:tr>
      <w:tr w14:paraId="5A3232C8">
        <w:tblPrEx>
          <w:tblCellMar>
            <w:top w:w="0" w:type="dxa"/>
            <w:left w:w="108" w:type="dxa"/>
            <w:bottom w:w="0" w:type="dxa"/>
            <w:right w:w="108" w:type="dxa"/>
          </w:tblCellMar>
        </w:tblPrEx>
        <w:trPr>
          <w:trHeight w:val="541" w:hRule="exact"/>
          <w:jc w:val="center"/>
        </w:trPr>
        <w:tc>
          <w:tcPr>
            <w:tcW w:w="320" w:type="pct"/>
            <w:vMerge w:val="continue"/>
            <w:tcBorders>
              <w:top w:val="single" w:color="auto" w:sz="4" w:space="0"/>
              <w:left w:val="single" w:color="auto" w:sz="4" w:space="0"/>
              <w:bottom w:val="single" w:color="auto" w:sz="4" w:space="0"/>
              <w:right w:val="single" w:color="auto" w:sz="4" w:space="0"/>
            </w:tcBorders>
            <w:vAlign w:val="center"/>
          </w:tcPr>
          <w:p w14:paraId="50D33379">
            <w:pPr>
              <w:widowControl/>
              <w:spacing w:line="240" w:lineRule="exact"/>
              <w:jc w:val="center"/>
              <w:rPr>
                <w:rFonts w:hint="eastAsia" w:ascii="仿宋_GB2312" w:hAnsi="宋体" w:eastAsia="仿宋_GB2312" w:cs="宋体"/>
                <w:kern w:val="0"/>
                <w:szCs w:val="21"/>
              </w:rPr>
            </w:pPr>
          </w:p>
        </w:tc>
        <w:tc>
          <w:tcPr>
            <w:tcW w:w="534" w:type="pct"/>
            <w:vMerge w:val="continue"/>
            <w:tcBorders>
              <w:top w:val="single" w:color="auto" w:sz="4" w:space="0"/>
              <w:left w:val="single" w:color="auto" w:sz="4" w:space="0"/>
              <w:bottom w:val="single" w:color="auto" w:sz="4" w:space="0"/>
              <w:right w:val="single" w:color="auto" w:sz="4" w:space="0"/>
            </w:tcBorders>
            <w:vAlign w:val="center"/>
          </w:tcPr>
          <w:p w14:paraId="516A7682">
            <w:pPr>
              <w:widowControl/>
              <w:spacing w:line="240" w:lineRule="exact"/>
              <w:jc w:val="center"/>
              <w:rPr>
                <w:rFonts w:hint="eastAsia" w:ascii="仿宋_GB2312" w:hAnsi="宋体" w:eastAsia="仿宋_GB2312" w:cs="宋体"/>
                <w:kern w:val="0"/>
                <w:szCs w:val="21"/>
              </w:rPr>
            </w:pPr>
          </w:p>
        </w:tc>
        <w:tc>
          <w:tcPr>
            <w:tcW w:w="605" w:type="pct"/>
            <w:tcBorders>
              <w:top w:val="single" w:color="auto" w:sz="4" w:space="0"/>
              <w:left w:val="single" w:color="auto" w:sz="4" w:space="0"/>
              <w:bottom w:val="single" w:color="auto" w:sz="4" w:space="0"/>
              <w:right w:val="single" w:color="auto" w:sz="4" w:space="0"/>
            </w:tcBorders>
            <w:vAlign w:val="center"/>
          </w:tcPr>
          <w:p w14:paraId="7C5132F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894" w:type="pct"/>
            <w:gridSpan w:val="2"/>
            <w:tcBorders>
              <w:top w:val="single" w:color="auto" w:sz="4" w:space="0"/>
              <w:left w:val="nil"/>
              <w:bottom w:val="single" w:color="auto" w:sz="4" w:space="0"/>
              <w:right w:val="single" w:color="auto" w:sz="4" w:space="0"/>
            </w:tcBorders>
            <w:vAlign w:val="center"/>
          </w:tcPr>
          <w:p w14:paraId="521E04FA">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成本控制率</w:t>
            </w:r>
          </w:p>
        </w:tc>
        <w:tc>
          <w:tcPr>
            <w:tcW w:w="872" w:type="pct"/>
            <w:gridSpan w:val="2"/>
            <w:tcBorders>
              <w:top w:val="single" w:color="auto" w:sz="4" w:space="0"/>
              <w:left w:val="nil"/>
              <w:bottom w:val="single" w:color="auto" w:sz="4" w:space="0"/>
              <w:right w:val="single" w:color="auto" w:sz="4" w:space="0"/>
            </w:tcBorders>
            <w:vAlign w:val="center"/>
          </w:tcPr>
          <w:p w14:paraId="64B1C867">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支出不超过预算。</w:t>
            </w:r>
          </w:p>
        </w:tc>
        <w:tc>
          <w:tcPr>
            <w:tcW w:w="443" w:type="pct"/>
            <w:tcBorders>
              <w:top w:val="single" w:color="auto" w:sz="4" w:space="0"/>
              <w:left w:val="nil"/>
              <w:bottom w:val="single" w:color="auto" w:sz="4" w:space="0"/>
              <w:right w:val="single" w:color="auto" w:sz="4" w:space="0"/>
            </w:tcBorders>
            <w:vAlign w:val="center"/>
          </w:tcPr>
          <w:p w14:paraId="1362129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308" w:type="pct"/>
            <w:gridSpan w:val="2"/>
            <w:tcBorders>
              <w:top w:val="single" w:color="auto" w:sz="4" w:space="0"/>
              <w:left w:val="nil"/>
              <w:bottom w:val="single" w:color="auto" w:sz="4" w:space="0"/>
              <w:right w:val="single" w:color="auto" w:sz="4" w:space="0"/>
            </w:tcBorders>
            <w:vAlign w:val="center"/>
          </w:tcPr>
          <w:p w14:paraId="34706919">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398" w:type="pct"/>
            <w:gridSpan w:val="2"/>
            <w:tcBorders>
              <w:top w:val="single" w:color="auto" w:sz="4" w:space="0"/>
              <w:left w:val="nil"/>
              <w:bottom w:val="single" w:color="auto" w:sz="4" w:space="0"/>
              <w:right w:val="single" w:color="auto" w:sz="4" w:space="0"/>
            </w:tcBorders>
            <w:vAlign w:val="center"/>
          </w:tcPr>
          <w:p w14:paraId="577CC50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22" w:type="pct"/>
            <w:gridSpan w:val="2"/>
            <w:tcBorders>
              <w:top w:val="single" w:color="auto" w:sz="4" w:space="0"/>
              <w:left w:val="nil"/>
              <w:bottom w:val="single" w:color="auto" w:sz="4" w:space="0"/>
              <w:right w:val="single" w:color="auto" w:sz="4" w:space="0"/>
            </w:tcBorders>
            <w:vAlign w:val="center"/>
          </w:tcPr>
          <w:p w14:paraId="689FEC1E">
            <w:pPr>
              <w:widowControl/>
              <w:spacing w:line="240" w:lineRule="exact"/>
              <w:jc w:val="center"/>
              <w:rPr>
                <w:rFonts w:hint="eastAsia" w:ascii="仿宋_GB2312" w:hAnsi="宋体" w:eastAsia="仿宋_GB2312" w:cs="宋体"/>
                <w:kern w:val="0"/>
                <w:szCs w:val="21"/>
              </w:rPr>
            </w:pPr>
          </w:p>
        </w:tc>
      </w:tr>
      <w:tr w14:paraId="061D56B1">
        <w:tblPrEx>
          <w:tblCellMar>
            <w:top w:w="0" w:type="dxa"/>
            <w:left w:w="108" w:type="dxa"/>
            <w:bottom w:w="0" w:type="dxa"/>
            <w:right w:w="108" w:type="dxa"/>
          </w:tblCellMar>
        </w:tblPrEx>
        <w:trPr>
          <w:trHeight w:val="1336" w:hRule="exact"/>
          <w:jc w:val="center"/>
        </w:trPr>
        <w:tc>
          <w:tcPr>
            <w:tcW w:w="320" w:type="pct"/>
            <w:vMerge w:val="continue"/>
            <w:tcBorders>
              <w:top w:val="single" w:color="auto" w:sz="4" w:space="0"/>
              <w:left w:val="single" w:color="auto" w:sz="4" w:space="0"/>
              <w:bottom w:val="single" w:color="auto" w:sz="4" w:space="0"/>
              <w:right w:val="single" w:color="auto" w:sz="4" w:space="0"/>
            </w:tcBorders>
            <w:vAlign w:val="center"/>
          </w:tcPr>
          <w:p w14:paraId="52D31479">
            <w:pPr>
              <w:widowControl/>
              <w:spacing w:line="240" w:lineRule="exact"/>
              <w:jc w:val="center"/>
              <w:rPr>
                <w:rFonts w:hint="eastAsia" w:ascii="仿宋_GB2312" w:hAnsi="宋体" w:eastAsia="仿宋_GB2312" w:cs="宋体"/>
                <w:kern w:val="0"/>
                <w:szCs w:val="21"/>
              </w:rPr>
            </w:pPr>
          </w:p>
        </w:tc>
        <w:tc>
          <w:tcPr>
            <w:tcW w:w="534" w:type="pct"/>
            <w:vMerge w:val="restart"/>
            <w:tcBorders>
              <w:top w:val="single" w:color="auto" w:sz="4" w:space="0"/>
              <w:left w:val="single" w:color="auto" w:sz="4" w:space="0"/>
              <w:bottom w:val="single" w:color="auto" w:sz="4" w:space="0"/>
              <w:right w:val="single" w:color="auto" w:sz="4" w:space="0"/>
            </w:tcBorders>
            <w:vAlign w:val="center"/>
          </w:tcPr>
          <w:p w14:paraId="06C53C6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605" w:type="pct"/>
            <w:tcBorders>
              <w:top w:val="single" w:color="auto" w:sz="4" w:space="0"/>
              <w:left w:val="single" w:color="auto" w:sz="4" w:space="0"/>
              <w:bottom w:val="single" w:color="auto" w:sz="4" w:space="0"/>
              <w:right w:val="single" w:color="auto" w:sz="4" w:space="0"/>
            </w:tcBorders>
            <w:vAlign w:val="center"/>
          </w:tcPr>
          <w:p w14:paraId="57ABEC9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79A0A2F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894" w:type="pct"/>
            <w:gridSpan w:val="2"/>
            <w:tcBorders>
              <w:top w:val="single" w:color="auto" w:sz="4" w:space="0"/>
              <w:left w:val="nil"/>
              <w:bottom w:val="single" w:color="auto" w:sz="4" w:space="0"/>
              <w:right w:val="single" w:color="auto" w:sz="4" w:space="0"/>
            </w:tcBorders>
            <w:vAlign w:val="center"/>
          </w:tcPr>
          <w:p w14:paraId="2298C176">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基层党组织形象</w:t>
            </w:r>
          </w:p>
        </w:tc>
        <w:tc>
          <w:tcPr>
            <w:tcW w:w="872" w:type="pct"/>
            <w:gridSpan w:val="2"/>
            <w:tcBorders>
              <w:top w:val="single" w:color="auto" w:sz="4" w:space="0"/>
              <w:left w:val="nil"/>
              <w:bottom w:val="single" w:color="auto" w:sz="4" w:space="0"/>
              <w:right w:val="single" w:color="auto" w:sz="4" w:space="0"/>
            </w:tcBorders>
            <w:vAlign w:val="center"/>
          </w:tcPr>
          <w:p w14:paraId="59429CB7">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发挥支部基层战斗堡垒作用，提升党组织服务质量、凝聚力和影响力。</w:t>
            </w:r>
          </w:p>
        </w:tc>
        <w:tc>
          <w:tcPr>
            <w:tcW w:w="443" w:type="pct"/>
            <w:tcBorders>
              <w:top w:val="single" w:color="auto" w:sz="4" w:space="0"/>
              <w:left w:val="nil"/>
              <w:bottom w:val="single" w:color="auto" w:sz="4" w:space="0"/>
              <w:right w:val="single" w:color="auto" w:sz="4" w:space="0"/>
            </w:tcBorders>
            <w:vAlign w:val="center"/>
          </w:tcPr>
          <w:p w14:paraId="6B82F1F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308" w:type="pct"/>
            <w:gridSpan w:val="2"/>
            <w:tcBorders>
              <w:top w:val="single" w:color="auto" w:sz="4" w:space="0"/>
              <w:left w:val="nil"/>
              <w:bottom w:val="single" w:color="auto" w:sz="4" w:space="0"/>
              <w:right w:val="single" w:color="auto" w:sz="4" w:space="0"/>
            </w:tcBorders>
            <w:vAlign w:val="center"/>
          </w:tcPr>
          <w:p w14:paraId="1988A61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398" w:type="pct"/>
            <w:gridSpan w:val="2"/>
            <w:tcBorders>
              <w:top w:val="single" w:color="auto" w:sz="4" w:space="0"/>
              <w:left w:val="nil"/>
              <w:bottom w:val="single" w:color="auto" w:sz="4" w:space="0"/>
              <w:right w:val="single" w:color="auto" w:sz="4" w:space="0"/>
            </w:tcBorders>
            <w:vAlign w:val="center"/>
          </w:tcPr>
          <w:p w14:paraId="2A5947E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22" w:type="pct"/>
            <w:gridSpan w:val="2"/>
            <w:tcBorders>
              <w:top w:val="single" w:color="auto" w:sz="4" w:space="0"/>
              <w:left w:val="nil"/>
              <w:bottom w:val="single" w:color="auto" w:sz="4" w:space="0"/>
              <w:right w:val="single" w:color="auto" w:sz="4" w:space="0"/>
            </w:tcBorders>
            <w:vAlign w:val="center"/>
          </w:tcPr>
          <w:p w14:paraId="3E27560F">
            <w:pPr>
              <w:widowControl/>
              <w:spacing w:line="240" w:lineRule="exact"/>
              <w:jc w:val="center"/>
              <w:rPr>
                <w:rFonts w:hint="eastAsia" w:ascii="仿宋_GB2312" w:hAnsi="宋体" w:eastAsia="仿宋_GB2312" w:cs="宋体"/>
                <w:kern w:val="0"/>
                <w:szCs w:val="21"/>
              </w:rPr>
            </w:pPr>
          </w:p>
        </w:tc>
      </w:tr>
      <w:tr w14:paraId="3C28DE58">
        <w:tblPrEx>
          <w:tblCellMar>
            <w:top w:w="0" w:type="dxa"/>
            <w:left w:w="108" w:type="dxa"/>
            <w:bottom w:w="0" w:type="dxa"/>
            <w:right w:w="108" w:type="dxa"/>
          </w:tblCellMar>
        </w:tblPrEx>
        <w:trPr>
          <w:trHeight w:val="1330" w:hRule="exact"/>
          <w:jc w:val="center"/>
        </w:trPr>
        <w:tc>
          <w:tcPr>
            <w:tcW w:w="320" w:type="pct"/>
            <w:vMerge w:val="continue"/>
            <w:tcBorders>
              <w:top w:val="single" w:color="auto" w:sz="4" w:space="0"/>
              <w:left w:val="single" w:color="auto" w:sz="4" w:space="0"/>
              <w:bottom w:val="single" w:color="auto" w:sz="4" w:space="0"/>
              <w:right w:val="single" w:color="auto" w:sz="4" w:space="0"/>
            </w:tcBorders>
            <w:vAlign w:val="center"/>
          </w:tcPr>
          <w:p w14:paraId="2E938497">
            <w:pPr>
              <w:widowControl/>
              <w:spacing w:line="240" w:lineRule="exact"/>
              <w:jc w:val="center"/>
              <w:rPr>
                <w:rFonts w:hint="eastAsia" w:ascii="仿宋_GB2312" w:hAnsi="宋体" w:eastAsia="仿宋_GB2312" w:cs="宋体"/>
                <w:kern w:val="0"/>
                <w:szCs w:val="21"/>
              </w:rPr>
            </w:pPr>
          </w:p>
        </w:tc>
        <w:tc>
          <w:tcPr>
            <w:tcW w:w="534" w:type="pct"/>
            <w:vMerge w:val="continue"/>
            <w:tcBorders>
              <w:top w:val="single" w:color="auto" w:sz="4" w:space="0"/>
              <w:left w:val="single" w:color="auto" w:sz="4" w:space="0"/>
              <w:bottom w:val="single" w:color="auto" w:sz="4" w:space="0"/>
              <w:right w:val="single" w:color="auto" w:sz="4" w:space="0"/>
            </w:tcBorders>
            <w:vAlign w:val="center"/>
          </w:tcPr>
          <w:p w14:paraId="6C5268D9">
            <w:pPr>
              <w:widowControl/>
              <w:spacing w:line="240" w:lineRule="exact"/>
              <w:jc w:val="center"/>
              <w:rPr>
                <w:rFonts w:hint="eastAsia" w:ascii="仿宋_GB2312" w:hAnsi="宋体" w:eastAsia="仿宋_GB2312" w:cs="宋体"/>
                <w:kern w:val="0"/>
                <w:szCs w:val="21"/>
              </w:rPr>
            </w:pPr>
          </w:p>
        </w:tc>
        <w:tc>
          <w:tcPr>
            <w:tcW w:w="605" w:type="pct"/>
            <w:tcBorders>
              <w:top w:val="single" w:color="auto" w:sz="4" w:space="0"/>
              <w:left w:val="single" w:color="auto" w:sz="4" w:space="0"/>
              <w:bottom w:val="single" w:color="auto" w:sz="4" w:space="0"/>
              <w:right w:val="single" w:color="auto" w:sz="4" w:space="0"/>
            </w:tcBorders>
            <w:vAlign w:val="center"/>
          </w:tcPr>
          <w:p w14:paraId="308D3E6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894" w:type="pct"/>
            <w:gridSpan w:val="2"/>
            <w:tcBorders>
              <w:top w:val="single" w:color="auto" w:sz="4" w:space="0"/>
              <w:left w:val="nil"/>
              <w:bottom w:val="single" w:color="auto" w:sz="4" w:space="0"/>
              <w:right w:val="single" w:color="auto" w:sz="4" w:space="0"/>
            </w:tcBorders>
            <w:vAlign w:val="center"/>
          </w:tcPr>
          <w:p w14:paraId="35A09D29">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持续开展教育学习</w:t>
            </w:r>
          </w:p>
        </w:tc>
        <w:tc>
          <w:tcPr>
            <w:tcW w:w="872" w:type="pct"/>
            <w:gridSpan w:val="2"/>
            <w:tcBorders>
              <w:top w:val="single" w:color="auto" w:sz="4" w:space="0"/>
              <w:left w:val="nil"/>
              <w:bottom w:val="single" w:color="auto" w:sz="4" w:space="0"/>
              <w:right w:val="single" w:color="auto" w:sz="4" w:space="0"/>
            </w:tcBorders>
            <w:vAlign w:val="center"/>
          </w:tcPr>
          <w:p w14:paraId="6DBA0542">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在支部持续开展理论学习，提升党性修养。</w:t>
            </w:r>
          </w:p>
        </w:tc>
        <w:tc>
          <w:tcPr>
            <w:tcW w:w="443" w:type="pct"/>
            <w:tcBorders>
              <w:top w:val="single" w:color="auto" w:sz="4" w:space="0"/>
              <w:left w:val="nil"/>
              <w:bottom w:val="single" w:color="auto" w:sz="4" w:space="0"/>
              <w:right w:val="single" w:color="auto" w:sz="4" w:space="0"/>
            </w:tcBorders>
            <w:vAlign w:val="center"/>
          </w:tcPr>
          <w:p w14:paraId="1468AD3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308" w:type="pct"/>
            <w:gridSpan w:val="2"/>
            <w:tcBorders>
              <w:top w:val="single" w:color="auto" w:sz="4" w:space="0"/>
              <w:left w:val="nil"/>
              <w:bottom w:val="single" w:color="auto" w:sz="4" w:space="0"/>
              <w:right w:val="single" w:color="auto" w:sz="4" w:space="0"/>
            </w:tcBorders>
            <w:vAlign w:val="center"/>
          </w:tcPr>
          <w:p w14:paraId="0ECAC52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398" w:type="pct"/>
            <w:gridSpan w:val="2"/>
            <w:tcBorders>
              <w:top w:val="single" w:color="auto" w:sz="4" w:space="0"/>
              <w:left w:val="nil"/>
              <w:bottom w:val="single" w:color="auto" w:sz="4" w:space="0"/>
              <w:right w:val="single" w:color="auto" w:sz="4" w:space="0"/>
            </w:tcBorders>
            <w:vAlign w:val="center"/>
          </w:tcPr>
          <w:p w14:paraId="13FACB7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22" w:type="pct"/>
            <w:gridSpan w:val="2"/>
            <w:tcBorders>
              <w:top w:val="single" w:color="auto" w:sz="4" w:space="0"/>
              <w:left w:val="nil"/>
              <w:bottom w:val="single" w:color="auto" w:sz="4" w:space="0"/>
              <w:right w:val="single" w:color="auto" w:sz="4" w:space="0"/>
            </w:tcBorders>
            <w:vAlign w:val="center"/>
          </w:tcPr>
          <w:p w14:paraId="175BE9E6">
            <w:pPr>
              <w:widowControl/>
              <w:spacing w:line="240" w:lineRule="exact"/>
              <w:jc w:val="center"/>
              <w:rPr>
                <w:rFonts w:hint="eastAsia" w:ascii="仿宋_GB2312" w:hAnsi="宋体" w:eastAsia="仿宋_GB2312" w:cs="宋体"/>
                <w:kern w:val="0"/>
                <w:szCs w:val="21"/>
              </w:rPr>
            </w:pPr>
          </w:p>
        </w:tc>
      </w:tr>
      <w:tr w14:paraId="4DFCB84F">
        <w:tblPrEx>
          <w:tblCellMar>
            <w:top w:w="0" w:type="dxa"/>
            <w:left w:w="108" w:type="dxa"/>
            <w:bottom w:w="0" w:type="dxa"/>
            <w:right w:w="108" w:type="dxa"/>
          </w:tblCellMar>
        </w:tblPrEx>
        <w:trPr>
          <w:trHeight w:val="731" w:hRule="exact"/>
          <w:jc w:val="center"/>
        </w:trPr>
        <w:tc>
          <w:tcPr>
            <w:tcW w:w="320" w:type="pct"/>
            <w:vMerge w:val="continue"/>
            <w:tcBorders>
              <w:top w:val="single" w:color="auto" w:sz="4" w:space="0"/>
              <w:left w:val="single" w:color="auto" w:sz="4" w:space="0"/>
              <w:bottom w:val="single" w:color="auto" w:sz="4" w:space="0"/>
              <w:right w:val="single" w:color="auto" w:sz="4" w:space="0"/>
            </w:tcBorders>
            <w:vAlign w:val="center"/>
          </w:tcPr>
          <w:p w14:paraId="06E69BE1">
            <w:pPr>
              <w:widowControl/>
              <w:spacing w:line="240" w:lineRule="exact"/>
              <w:jc w:val="center"/>
              <w:rPr>
                <w:rFonts w:hint="eastAsia" w:ascii="仿宋_GB2312" w:hAnsi="宋体" w:eastAsia="仿宋_GB2312" w:cs="宋体"/>
                <w:kern w:val="0"/>
                <w:szCs w:val="21"/>
              </w:rPr>
            </w:pPr>
          </w:p>
        </w:tc>
        <w:tc>
          <w:tcPr>
            <w:tcW w:w="534" w:type="pct"/>
            <w:tcBorders>
              <w:top w:val="single" w:color="auto" w:sz="4" w:space="0"/>
              <w:left w:val="single" w:color="auto" w:sz="4" w:space="0"/>
              <w:bottom w:val="single" w:color="auto" w:sz="4" w:space="0"/>
              <w:right w:val="single" w:color="auto" w:sz="4" w:space="0"/>
            </w:tcBorders>
            <w:vAlign w:val="center"/>
          </w:tcPr>
          <w:p w14:paraId="57F6CC4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3207627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605" w:type="pct"/>
            <w:tcBorders>
              <w:top w:val="single" w:color="auto" w:sz="4" w:space="0"/>
              <w:left w:val="nil"/>
              <w:bottom w:val="single" w:color="auto" w:sz="4" w:space="0"/>
              <w:right w:val="single" w:color="auto" w:sz="4" w:space="0"/>
            </w:tcBorders>
            <w:vAlign w:val="center"/>
          </w:tcPr>
          <w:p w14:paraId="605A0CB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894" w:type="pct"/>
            <w:gridSpan w:val="2"/>
            <w:tcBorders>
              <w:top w:val="single" w:color="auto" w:sz="4" w:space="0"/>
              <w:left w:val="nil"/>
              <w:bottom w:val="single" w:color="auto" w:sz="4" w:space="0"/>
              <w:right w:val="single" w:color="auto" w:sz="4" w:space="0"/>
            </w:tcBorders>
            <w:vAlign w:val="center"/>
          </w:tcPr>
          <w:p w14:paraId="79A6578A">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党员满意度</w:t>
            </w:r>
          </w:p>
        </w:tc>
        <w:tc>
          <w:tcPr>
            <w:tcW w:w="872" w:type="pct"/>
            <w:gridSpan w:val="2"/>
            <w:tcBorders>
              <w:top w:val="single" w:color="auto" w:sz="4" w:space="0"/>
              <w:left w:val="nil"/>
              <w:bottom w:val="single" w:color="auto" w:sz="4" w:space="0"/>
              <w:right w:val="single" w:color="auto" w:sz="4" w:space="0"/>
            </w:tcBorders>
            <w:vAlign w:val="center"/>
          </w:tcPr>
          <w:p w14:paraId="7D793686">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不低于98%。</w:t>
            </w:r>
          </w:p>
        </w:tc>
        <w:tc>
          <w:tcPr>
            <w:tcW w:w="443" w:type="pct"/>
            <w:tcBorders>
              <w:top w:val="single" w:color="auto" w:sz="4" w:space="0"/>
              <w:left w:val="nil"/>
              <w:bottom w:val="single" w:color="auto" w:sz="4" w:space="0"/>
              <w:right w:val="single" w:color="auto" w:sz="4" w:space="0"/>
            </w:tcBorders>
            <w:vAlign w:val="center"/>
          </w:tcPr>
          <w:p w14:paraId="2E2DBA6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308" w:type="pct"/>
            <w:gridSpan w:val="2"/>
            <w:tcBorders>
              <w:top w:val="single" w:color="auto" w:sz="4" w:space="0"/>
              <w:left w:val="nil"/>
              <w:bottom w:val="single" w:color="auto" w:sz="4" w:space="0"/>
              <w:right w:val="single" w:color="auto" w:sz="4" w:space="0"/>
            </w:tcBorders>
            <w:vAlign w:val="center"/>
          </w:tcPr>
          <w:p w14:paraId="2B53CCE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398" w:type="pct"/>
            <w:gridSpan w:val="2"/>
            <w:tcBorders>
              <w:top w:val="single" w:color="auto" w:sz="4" w:space="0"/>
              <w:left w:val="nil"/>
              <w:bottom w:val="single" w:color="auto" w:sz="4" w:space="0"/>
              <w:right w:val="single" w:color="auto" w:sz="4" w:space="0"/>
            </w:tcBorders>
            <w:vAlign w:val="center"/>
          </w:tcPr>
          <w:p w14:paraId="48E9174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622" w:type="pct"/>
            <w:gridSpan w:val="2"/>
            <w:tcBorders>
              <w:top w:val="single" w:color="auto" w:sz="4" w:space="0"/>
              <w:left w:val="nil"/>
              <w:bottom w:val="single" w:color="auto" w:sz="4" w:space="0"/>
              <w:right w:val="single" w:color="auto" w:sz="4" w:space="0"/>
            </w:tcBorders>
            <w:vAlign w:val="center"/>
          </w:tcPr>
          <w:p w14:paraId="312E082F">
            <w:pPr>
              <w:widowControl/>
              <w:spacing w:line="240" w:lineRule="exact"/>
              <w:jc w:val="center"/>
              <w:rPr>
                <w:rFonts w:hint="eastAsia" w:ascii="仿宋_GB2312" w:hAnsi="宋体" w:eastAsia="仿宋_GB2312" w:cs="宋体"/>
                <w:kern w:val="0"/>
                <w:szCs w:val="21"/>
              </w:rPr>
            </w:pPr>
          </w:p>
        </w:tc>
      </w:tr>
      <w:tr w14:paraId="7EA07625">
        <w:tblPrEx>
          <w:tblCellMar>
            <w:top w:w="0" w:type="dxa"/>
            <w:left w:w="108" w:type="dxa"/>
            <w:bottom w:w="0" w:type="dxa"/>
            <w:right w:w="108" w:type="dxa"/>
          </w:tblCellMar>
        </w:tblPrEx>
        <w:trPr>
          <w:trHeight w:val="477" w:hRule="exact"/>
          <w:jc w:val="center"/>
        </w:trPr>
        <w:tc>
          <w:tcPr>
            <w:tcW w:w="3671" w:type="pct"/>
            <w:gridSpan w:val="8"/>
            <w:tcBorders>
              <w:top w:val="single" w:color="auto" w:sz="4" w:space="0"/>
              <w:left w:val="single" w:color="auto" w:sz="4" w:space="0"/>
              <w:bottom w:val="single" w:color="auto" w:sz="4" w:space="0"/>
              <w:right w:val="single" w:color="auto" w:sz="4" w:space="0"/>
            </w:tcBorders>
            <w:vAlign w:val="center"/>
          </w:tcPr>
          <w:p w14:paraId="7337823E">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308" w:type="pct"/>
            <w:gridSpan w:val="2"/>
            <w:tcBorders>
              <w:top w:val="single" w:color="auto" w:sz="4" w:space="0"/>
              <w:left w:val="nil"/>
              <w:bottom w:val="single" w:color="auto" w:sz="4" w:space="0"/>
              <w:right w:val="single" w:color="auto" w:sz="4" w:space="0"/>
            </w:tcBorders>
            <w:vAlign w:val="center"/>
          </w:tcPr>
          <w:p w14:paraId="338C72AB">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398" w:type="pct"/>
            <w:gridSpan w:val="2"/>
            <w:tcBorders>
              <w:top w:val="single" w:color="auto" w:sz="4" w:space="0"/>
              <w:left w:val="nil"/>
              <w:bottom w:val="single" w:color="auto" w:sz="4" w:space="0"/>
              <w:right w:val="single" w:color="auto" w:sz="4" w:space="0"/>
            </w:tcBorders>
            <w:vAlign w:val="center"/>
          </w:tcPr>
          <w:p w14:paraId="2E17E490">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99.9</w:t>
            </w:r>
          </w:p>
        </w:tc>
        <w:tc>
          <w:tcPr>
            <w:tcW w:w="622" w:type="pct"/>
            <w:gridSpan w:val="2"/>
            <w:tcBorders>
              <w:top w:val="single" w:color="auto" w:sz="4" w:space="0"/>
              <w:left w:val="nil"/>
              <w:bottom w:val="single" w:color="auto" w:sz="4" w:space="0"/>
              <w:right w:val="single" w:color="auto" w:sz="4" w:space="0"/>
            </w:tcBorders>
            <w:vAlign w:val="center"/>
          </w:tcPr>
          <w:p w14:paraId="65A82501">
            <w:pPr>
              <w:widowControl/>
              <w:spacing w:line="240" w:lineRule="exact"/>
              <w:jc w:val="center"/>
              <w:rPr>
                <w:rFonts w:hint="eastAsia" w:ascii="仿宋_GB2312" w:hAnsi="宋体" w:eastAsia="仿宋_GB2312" w:cs="宋体"/>
                <w:kern w:val="0"/>
                <w:szCs w:val="21"/>
              </w:rPr>
            </w:pPr>
          </w:p>
        </w:tc>
      </w:tr>
    </w:tbl>
    <w:p w14:paraId="6CE16106">
      <w:pP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br w:type="page"/>
      </w:r>
    </w:p>
    <w:p w14:paraId="1D541F7D">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（六）项目支出绩效自评表</w:t>
      </w:r>
    </w:p>
    <w:p w14:paraId="3F48BF13">
      <w:pPr>
        <w:spacing w:line="480" w:lineRule="exact"/>
        <w:jc w:val="center"/>
        <w:rPr>
          <w:rFonts w:hint="eastAsia" w:ascii="仿宋_GB2312" w:hAnsi="宋体" w:eastAsia="仿宋_GB2312"/>
          <w:sz w:val="28"/>
          <w:szCs w:val="28"/>
        </w:rPr>
      </w:pPr>
      <w:r>
        <w:rPr>
          <w:rFonts w:hint="eastAsia" w:ascii="仿宋_GB2312" w:hAnsi="宋体" w:eastAsia="仿宋_GB2312"/>
          <w:sz w:val="28"/>
          <w:szCs w:val="28"/>
        </w:rPr>
        <w:t>（2022年度）</w:t>
      </w:r>
    </w:p>
    <w:p w14:paraId="64D70C60">
      <w:pPr>
        <w:spacing w:line="240" w:lineRule="exact"/>
        <w:rPr>
          <w:rFonts w:hint="eastAsia" w:ascii="仿宋_GB2312" w:hAnsi="宋体" w:eastAsia="仿宋_GB2312"/>
          <w:sz w:val="30"/>
          <w:szCs w:val="30"/>
        </w:rPr>
      </w:pPr>
    </w:p>
    <w:tbl>
      <w:tblPr>
        <w:tblStyle w:val="11"/>
        <w:tblW w:w="4999" w:type="pct"/>
        <w:jc w:val="center"/>
        <w:tblLayout w:type="autofit"/>
        <w:tblCellMar>
          <w:top w:w="0" w:type="dxa"/>
          <w:left w:w="108" w:type="dxa"/>
          <w:bottom w:w="0" w:type="dxa"/>
          <w:right w:w="108" w:type="dxa"/>
        </w:tblCellMar>
      </w:tblPr>
      <w:tblGrid>
        <w:gridCol w:w="908"/>
        <w:gridCol w:w="1538"/>
        <w:gridCol w:w="1789"/>
        <w:gridCol w:w="674"/>
        <w:gridCol w:w="1348"/>
        <w:gridCol w:w="2023"/>
        <w:gridCol w:w="1857"/>
        <w:gridCol w:w="659"/>
        <w:gridCol w:w="340"/>
        <w:gridCol w:w="506"/>
        <w:gridCol w:w="491"/>
        <w:gridCol w:w="825"/>
        <w:gridCol w:w="1825"/>
      </w:tblGrid>
      <w:tr w14:paraId="0EB3EEF8">
        <w:tblPrEx>
          <w:tblCellMar>
            <w:top w:w="0" w:type="dxa"/>
            <w:left w:w="108" w:type="dxa"/>
            <w:bottom w:w="0" w:type="dxa"/>
            <w:right w:w="108" w:type="dxa"/>
          </w:tblCellMar>
        </w:tblPrEx>
        <w:trPr>
          <w:trHeight w:val="306" w:hRule="exact"/>
          <w:jc w:val="center"/>
        </w:trPr>
        <w:tc>
          <w:tcPr>
            <w:tcW w:w="827" w:type="pct"/>
            <w:gridSpan w:val="2"/>
            <w:tcBorders>
              <w:top w:val="single" w:color="auto" w:sz="4" w:space="0"/>
              <w:left w:val="single" w:color="auto" w:sz="4" w:space="0"/>
              <w:bottom w:val="single" w:color="auto" w:sz="4" w:space="0"/>
              <w:right w:val="single" w:color="auto" w:sz="4" w:space="0"/>
            </w:tcBorders>
            <w:vAlign w:val="center"/>
          </w:tcPr>
          <w:p w14:paraId="29029BD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4172" w:type="pct"/>
            <w:gridSpan w:val="11"/>
            <w:tcBorders>
              <w:top w:val="single" w:color="auto" w:sz="4" w:space="0"/>
              <w:left w:val="nil"/>
              <w:bottom w:val="single" w:color="auto" w:sz="4" w:space="0"/>
              <w:right w:val="single" w:color="auto" w:sz="4" w:space="0"/>
            </w:tcBorders>
            <w:vAlign w:val="center"/>
          </w:tcPr>
          <w:p w14:paraId="642230B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办公用房房租</w:t>
            </w:r>
          </w:p>
        </w:tc>
      </w:tr>
      <w:tr w14:paraId="7F598C2F">
        <w:tblPrEx>
          <w:tblCellMar>
            <w:top w:w="0" w:type="dxa"/>
            <w:left w:w="108" w:type="dxa"/>
            <w:bottom w:w="0" w:type="dxa"/>
            <w:right w:w="108" w:type="dxa"/>
          </w:tblCellMar>
        </w:tblPrEx>
        <w:trPr>
          <w:trHeight w:val="566" w:hRule="exact"/>
          <w:jc w:val="center"/>
        </w:trPr>
        <w:tc>
          <w:tcPr>
            <w:tcW w:w="827" w:type="pct"/>
            <w:gridSpan w:val="2"/>
            <w:tcBorders>
              <w:top w:val="single" w:color="auto" w:sz="4" w:space="0"/>
              <w:left w:val="single" w:color="auto" w:sz="4" w:space="0"/>
              <w:bottom w:val="single" w:color="auto" w:sz="4" w:space="0"/>
              <w:right w:val="single" w:color="auto" w:sz="4" w:space="0"/>
            </w:tcBorders>
            <w:vAlign w:val="center"/>
          </w:tcPr>
          <w:p w14:paraId="27E357B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1972" w:type="pct"/>
            <w:gridSpan w:val="4"/>
            <w:tcBorders>
              <w:top w:val="single" w:color="auto" w:sz="4" w:space="0"/>
              <w:left w:val="nil"/>
              <w:bottom w:val="single" w:color="auto" w:sz="4" w:space="0"/>
              <w:right w:val="single" w:color="auto" w:sz="4" w:space="0"/>
            </w:tcBorders>
            <w:vAlign w:val="center"/>
          </w:tcPr>
          <w:p w14:paraId="57A7F29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丰台区文化创意产业促进中心</w:t>
            </w:r>
          </w:p>
        </w:tc>
        <w:tc>
          <w:tcPr>
            <w:tcW w:w="851" w:type="pct"/>
            <w:gridSpan w:val="2"/>
            <w:tcBorders>
              <w:top w:val="nil"/>
              <w:left w:val="nil"/>
              <w:bottom w:val="single" w:color="auto" w:sz="4" w:space="0"/>
              <w:right w:val="single" w:color="auto" w:sz="4" w:space="0"/>
            </w:tcBorders>
            <w:vAlign w:val="center"/>
          </w:tcPr>
          <w:p w14:paraId="6112B47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1347" w:type="pct"/>
            <w:gridSpan w:val="5"/>
            <w:tcBorders>
              <w:top w:val="single" w:color="auto" w:sz="4" w:space="0"/>
              <w:left w:val="nil"/>
              <w:bottom w:val="single" w:color="auto" w:sz="4" w:space="0"/>
              <w:right w:val="single" w:color="auto" w:sz="4" w:space="0"/>
            </w:tcBorders>
            <w:vAlign w:val="center"/>
          </w:tcPr>
          <w:p w14:paraId="25A3289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丰台区文化创意产业促进中心</w:t>
            </w:r>
          </w:p>
        </w:tc>
      </w:tr>
      <w:tr w14:paraId="20081151">
        <w:tblPrEx>
          <w:tblCellMar>
            <w:top w:w="0" w:type="dxa"/>
            <w:left w:w="108" w:type="dxa"/>
            <w:bottom w:w="0" w:type="dxa"/>
            <w:right w:w="108" w:type="dxa"/>
          </w:tblCellMar>
        </w:tblPrEx>
        <w:trPr>
          <w:trHeight w:val="306" w:hRule="exact"/>
          <w:jc w:val="center"/>
        </w:trPr>
        <w:tc>
          <w:tcPr>
            <w:tcW w:w="827" w:type="pct"/>
            <w:gridSpan w:val="2"/>
            <w:tcBorders>
              <w:top w:val="single" w:color="auto" w:sz="4" w:space="0"/>
              <w:left w:val="single" w:color="auto" w:sz="4" w:space="0"/>
              <w:bottom w:val="single" w:color="auto" w:sz="4" w:space="0"/>
              <w:right w:val="single" w:color="auto" w:sz="4" w:space="0"/>
            </w:tcBorders>
            <w:vAlign w:val="center"/>
          </w:tcPr>
          <w:p w14:paraId="2963EB0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1972" w:type="pct"/>
            <w:gridSpan w:val="4"/>
            <w:tcBorders>
              <w:top w:val="single" w:color="auto" w:sz="4" w:space="0"/>
              <w:left w:val="nil"/>
              <w:bottom w:val="single" w:color="auto" w:sz="4" w:space="0"/>
              <w:right w:val="single" w:color="auto" w:sz="4" w:space="0"/>
            </w:tcBorders>
            <w:vAlign w:val="center"/>
          </w:tcPr>
          <w:p w14:paraId="793C1A1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王晓凌</w:t>
            </w:r>
          </w:p>
        </w:tc>
        <w:tc>
          <w:tcPr>
            <w:tcW w:w="851" w:type="pct"/>
            <w:gridSpan w:val="2"/>
            <w:tcBorders>
              <w:top w:val="nil"/>
              <w:left w:val="nil"/>
              <w:bottom w:val="single" w:color="auto" w:sz="4" w:space="0"/>
              <w:right w:val="single" w:color="auto" w:sz="4" w:space="0"/>
            </w:tcBorders>
            <w:vAlign w:val="center"/>
          </w:tcPr>
          <w:p w14:paraId="11C11D0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1347" w:type="pct"/>
            <w:gridSpan w:val="5"/>
            <w:tcBorders>
              <w:top w:val="single" w:color="auto" w:sz="4" w:space="0"/>
              <w:left w:val="nil"/>
              <w:bottom w:val="single" w:color="auto" w:sz="4" w:space="0"/>
              <w:right w:val="single" w:color="auto" w:sz="4" w:space="0"/>
            </w:tcBorders>
            <w:vAlign w:val="center"/>
          </w:tcPr>
          <w:p w14:paraId="38834C0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63868381</w:t>
            </w:r>
          </w:p>
        </w:tc>
      </w:tr>
      <w:tr w14:paraId="27C92581">
        <w:tblPrEx>
          <w:tblCellMar>
            <w:top w:w="0" w:type="dxa"/>
            <w:left w:w="108" w:type="dxa"/>
            <w:bottom w:w="0" w:type="dxa"/>
            <w:right w:w="108" w:type="dxa"/>
          </w:tblCellMar>
        </w:tblPrEx>
        <w:trPr>
          <w:trHeight w:val="567" w:hRule="exact"/>
          <w:jc w:val="center"/>
        </w:trPr>
        <w:tc>
          <w:tcPr>
            <w:tcW w:w="827" w:type="pct"/>
            <w:gridSpan w:val="2"/>
            <w:vMerge w:val="restart"/>
            <w:tcBorders>
              <w:top w:val="single" w:color="auto" w:sz="4" w:space="0"/>
              <w:left w:val="single" w:color="auto" w:sz="4" w:space="0"/>
              <w:bottom w:val="single" w:color="auto" w:sz="4" w:space="0"/>
              <w:right w:val="single" w:color="auto" w:sz="4" w:space="0"/>
            </w:tcBorders>
            <w:vAlign w:val="center"/>
          </w:tcPr>
          <w:p w14:paraId="708D1E6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833" w:type="pct"/>
            <w:gridSpan w:val="2"/>
            <w:tcBorders>
              <w:top w:val="single" w:color="auto" w:sz="4" w:space="0"/>
              <w:left w:val="nil"/>
              <w:bottom w:val="single" w:color="auto" w:sz="4" w:space="0"/>
              <w:right w:val="single" w:color="auto" w:sz="4" w:space="0"/>
            </w:tcBorders>
            <w:vAlign w:val="center"/>
          </w:tcPr>
          <w:p w14:paraId="70D518CE">
            <w:pPr>
              <w:widowControl/>
              <w:spacing w:line="240" w:lineRule="exact"/>
              <w:jc w:val="center"/>
              <w:rPr>
                <w:rFonts w:hint="eastAsia" w:ascii="仿宋_GB2312" w:hAnsi="宋体" w:eastAsia="仿宋_GB2312" w:cs="宋体"/>
                <w:kern w:val="0"/>
                <w:szCs w:val="21"/>
              </w:rPr>
            </w:pPr>
          </w:p>
        </w:tc>
        <w:tc>
          <w:tcPr>
            <w:tcW w:w="455" w:type="pct"/>
            <w:tcBorders>
              <w:top w:val="nil"/>
              <w:left w:val="nil"/>
              <w:bottom w:val="single" w:color="auto" w:sz="4" w:space="0"/>
              <w:right w:val="single" w:color="auto" w:sz="4" w:space="0"/>
            </w:tcBorders>
            <w:vAlign w:val="center"/>
          </w:tcPr>
          <w:p w14:paraId="3A25958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4EE6AEF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683" w:type="pct"/>
            <w:tcBorders>
              <w:top w:val="nil"/>
              <w:left w:val="nil"/>
              <w:bottom w:val="single" w:color="auto" w:sz="4" w:space="0"/>
              <w:right w:val="single" w:color="auto" w:sz="4" w:space="0"/>
            </w:tcBorders>
            <w:vAlign w:val="center"/>
          </w:tcPr>
          <w:p w14:paraId="02D31FC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787724A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851" w:type="pct"/>
            <w:gridSpan w:val="2"/>
            <w:tcBorders>
              <w:top w:val="nil"/>
              <w:left w:val="nil"/>
              <w:bottom w:val="single" w:color="auto" w:sz="4" w:space="0"/>
              <w:right w:val="single" w:color="auto" w:sz="4" w:space="0"/>
            </w:tcBorders>
            <w:vAlign w:val="center"/>
          </w:tcPr>
          <w:p w14:paraId="0DC520B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5E83D59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286" w:type="pct"/>
            <w:gridSpan w:val="2"/>
            <w:tcBorders>
              <w:top w:val="nil"/>
              <w:left w:val="nil"/>
              <w:bottom w:val="single" w:color="auto" w:sz="4" w:space="0"/>
              <w:right w:val="single" w:color="auto" w:sz="4" w:space="0"/>
            </w:tcBorders>
            <w:vAlign w:val="center"/>
          </w:tcPr>
          <w:p w14:paraId="02A5803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445" w:type="pct"/>
            <w:gridSpan w:val="2"/>
            <w:tcBorders>
              <w:top w:val="single" w:color="auto" w:sz="4" w:space="0"/>
              <w:left w:val="nil"/>
              <w:bottom w:val="single" w:color="auto" w:sz="4" w:space="0"/>
              <w:right w:val="single" w:color="auto" w:sz="4" w:space="0"/>
            </w:tcBorders>
            <w:vAlign w:val="center"/>
          </w:tcPr>
          <w:p w14:paraId="22344B3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615" w:type="pct"/>
            <w:tcBorders>
              <w:top w:val="nil"/>
              <w:left w:val="nil"/>
              <w:bottom w:val="single" w:color="auto" w:sz="4" w:space="0"/>
              <w:right w:val="single" w:color="auto" w:sz="4" w:space="0"/>
            </w:tcBorders>
            <w:vAlign w:val="center"/>
          </w:tcPr>
          <w:p w14:paraId="4B37692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0EEC4E69">
        <w:tblPrEx>
          <w:tblCellMar>
            <w:top w:w="0" w:type="dxa"/>
            <w:left w:w="108" w:type="dxa"/>
            <w:bottom w:w="0" w:type="dxa"/>
            <w:right w:w="108" w:type="dxa"/>
          </w:tblCellMar>
        </w:tblPrEx>
        <w:trPr>
          <w:trHeight w:val="306" w:hRule="exact"/>
          <w:jc w:val="center"/>
        </w:trPr>
        <w:tc>
          <w:tcPr>
            <w:tcW w:w="827" w:type="pct"/>
            <w:gridSpan w:val="2"/>
            <w:vMerge w:val="continue"/>
            <w:tcBorders>
              <w:top w:val="single" w:color="auto" w:sz="4" w:space="0"/>
              <w:left w:val="single" w:color="auto" w:sz="4" w:space="0"/>
              <w:bottom w:val="single" w:color="auto" w:sz="4" w:space="0"/>
              <w:right w:val="single" w:color="auto" w:sz="4" w:space="0"/>
            </w:tcBorders>
            <w:vAlign w:val="center"/>
          </w:tcPr>
          <w:p w14:paraId="6AB08BC5">
            <w:pPr>
              <w:widowControl/>
              <w:spacing w:line="240" w:lineRule="exact"/>
              <w:jc w:val="center"/>
              <w:rPr>
                <w:rFonts w:hint="eastAsia" w:ascii="仿宋_GB2312" w:hAnsi="宋体" w:eastAsia="仿宋_GB2312" w:cs="宋体"/>
                <w:kern w:val="0"/>
                <w:szCs w:val="21"/>
              </w:rPr>
            </w:pPr>
          </w:p>
        </w:tc>
        <w:tc>
          <w:tcPr>
            <w:tcW w:w="833" w:type="pct"/>
            <w:gridSpan w:val="2"/>
            <w:tcBorders>
              <w:top w:val="single" w:color="auto" w:sz="4" w:space="0"/>
              <w:left w:val="nil"/>
              <w:bottom w:val="single" w:color="auto" w:sz="4" w:space="0"/>
              <w:right w:val="single" w:color="auto" w:sz="4" w:space="0"/>
            </w:tcBorders>
            <w:vAlign w:val="center"/>
          </w:tcPr>
          <w:p w14:paraId="11EEF07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455" w:type="pct"/>
            <w:tcBorders>
              <w:top w:val="nil"/>
              <w:left w:val="nil"/>
              <w:bottom w:val="single" w:color="auto" w:sz="4" w:space="0"/>
              <w:right w:val="single" w:color="auto" w:sz="4" w:space="0"/>
            </w:tcBorders>
            <w:vAlign w:val="center"/>
          </w:tcPr>
          <w:p w14:paraId="168BCE4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683" w:type="pct"/>
            <w:tcBorders>
              <w:top w:val="nil"/>
              <w:left w:val="nil"/>
              <w:bottom w:val="single" w:color="auto" w:sz="4" w:space="0"/>
              <w:right w:val="single" w:color="auto" w:sz="4" w:space="0"/>
            </w:tcBorders>
            <w:vAlign w:val="center"/>
          </w:tcPr>
          <w:p w14:paraId="0C75A42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851" w:type="pct"/>
            <w:gridSpan w:val="2"/>
            <w:tcBorders>
              <w:top w:val="nil"/>
              <w:left w:val="nil"/>
              <w:bottom w:val="single" w:color="auto" w:sz="4" w:space="0"/>
              <w:right w:val="single" w:color="auto" w:sz="4" w:space="0"/>
            </w:tcBorders>
            <w:vAlign w:val="center"/>
          </w:tcPr>
          <w:p w14:paraId="1828548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286" w:type="pct"/>
            <w:gridSpan w:val="2"/>
            <w:tcBorders>
              <w:top w:val="nil"/>
              <w:left w:val="nil"/>
              <w:bottom w:val="single" w:color="auto" w:sz="4" w:space="0"/>
              <w:right w:val="single" w:color="auto" w:sz="4" w:space="0"/>
            </w:tcBorders>
            <w:vAlign w:val="center"/>
          </w:tcPr>
          <w:p w14:paraId="5E3E798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445" w:type="pct"/>
            <w:gridSpan w:val="2"/>
            <w:tcBorders>
              <w:top w:val="single" w:color="auto" w:sz="4" w:space="0"/>
              <w:left w:val="nil"/>
              <w:bottom w:val="single" w:color="auto" w:sz="4" w:space="0"/>
              <w:right w:val="single" w:color="auto" w:sz="4" w:space="0"/>
            </w:tcBorders>
            <w:vAlign w:val="center"/>
          </w:tcPr>
          <w:p w14:paraId="1DC937B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615" w:type="pct"/>
            <w:tcBorders>
              <w:top w:val="nil"/>
              <w:left w:val="nil"/>
              <w:bottom w:val="single" w:color="auto" w:sz="4" w:space="0"/>
              <w:right w:val="single" w:color="auto" w:sz="4" w:space="0"/>
            </w:tcBorders>
            <w:vAlign w:val="center"/>
          </w:tcPr>
          <w:p w14:paraId="4B6C25A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0FF2B7CB">
        <w:tblPrEx>
          <w:tblCellMar>
            <w:top w:w="0" w:type="dxa"/>
            <w:left w:w="108" w:type="dxa"/>
            <w:bottom w:w="0" w:type="dxa"/>
            <w:right w:w="108" w:type="dxa"/>
          </w:tblCellMar>
        </w:tblPrEx>
        <w:trPr>
          <w:trHeight w:val="601" w:hRule="exact"/>
          <w:jc w:val="center"/>
        </w:trPr>
        <w:tc>
          <w:tcPr>
            <w:tcW w:w="827" w:type="pct"/>
            <w:gridSpan w:val="2"/>
            <w:vMerge w:val="continue"/>
            <w:tcBorders>
              <w:top w:val="single" w:color="auto" w:sz="4" w:space="0"/>
              <w:left w:val="single" w:color="auto" w:sz="4" w:space="0"/>
              <w:bottom w:val="single" w:color="auto" w:sz="4" w:space="0"/>
              <w:right w:val="single" w:color="auto" w:sz="4" w:space="0"/>
            </w:tcBorders>
            <w:vAlign w:val="center"/>
          </w:tcPr>
          <w:p w14:paraId="1A88B91C">
            <w:pPr>
              <w:widowControl/>
              <w:spacing w:line="240" w:lineRule="exact"/>
              <w:jc w:val="center"/>
              <w:rPr>
                <w:rFonts w:hint="eastAsia" w:ascii="仿宋_GB2312" w:hAnsi="宋体" w:eastAsia="仿宋_GB2312" w:cs="宋体"/>
                <w:kern w:val="0"/>
                <w:szCs w:val="21"/>
              </w:rPr>
            </w:pPr>
          </w:p>
        </w:tc>
        <w:tc>
          <w:tcPr>
            <w:tcW w:w="833" w:type="pct"/>
            <w:gridSpan w:val="2"/>
            <w:tcBorders>
              <w:top w:val="single" w:color="auto" w:sz="4" w:space="0"/>
              <w:left w:val="nil"/>
              <w:bottom w:val="single" w:color="auto" w:sz="4" w:space="0"/>
              <w:right w:val="single" w:color="auto" w:sz="4" w:space="0"/>
            </w:tcBorders>
            <w:vAlign w:val="center"/>
          </w:tcPr>
          <w:p w14:paraId="0A322C0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41D005F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455" w:type="pct"/>
            <w:tcBorders>
              <w:top w:val="nil"/>
              <w:left w:val="nil"/>
              <w:bottom w:val="single" w:color="auto" w:sz="4" w:space="0"/>
              <w:right w:val="single" w:color="auto" w:sz="4" w:space="0"/>
            </w:tcBorders>
            <w:vAlign w:val="center"/>
          </w:tcPr>
          <w:p w14:paraId="6481FDD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683" w:type="pct"/>
            <w:tcBorders>
              <w:top w:val="nil"/>
              <w:left w:val="nil"/>
              <w:bottom w:val="single" w:color="auto" w:sz="4" w:space="0"/>
              <w:right w:val="single" w:color="auto" w:sz="4" w:space="0"/>
            </w:tcBorders>
            <w:vAlign w:val="center"/>
          </w:tcPr>
          <w:p w14:paraId="69F41FE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851" w:type="pct"/>
            <w:gridSpan w:val="2"/>
            <w:tcBorders>
              <w:top w:val="nil"/>
              <w:left w:val="nil"/>
              <w:bottom w:val="single" w:color="auto" w:sz="4" w:space="0"/>
              <w:right w:val="single" w:color="auto" w:sz="4" w:space="0"/>
            </w:tcBorders>
            <w:vAlign w:val="center"/>
          </w:tcPr>
          <w:p w14:paraId="557807D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286" w:type="pct"/>
            <w:gridSpan w:val="2"/>
            <w:tcBorders>
              <w:top w:val="nil"/>
              <w:left w:val="nil"/>
              <w:bottom w:val="single" w:color="auto" w:sz="4" w:space="0"/>
              <w:right w:val="single" w:color="auto" w:sz="4" w:space="0"/>
            </w:tcBorders>
            <w:vAlign w:val="center"/>
          </w:tcPr>
          <w:p w14:paraId="78D12AF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445" w:type="pct"/>
            <w:gridSpan w:val="2"/>
            <w:tcBorders>
              <w:top w:val="single" w:color="auto" w:sz="4" w:space="0"/>
              <w:left w:val="nil"/>
              <w:bottom w:val="single" w:color="auto" w:sz="4" w:space="0"/>
              <w:right w:val="single" w:color="auto" w:sz="4" w:space="0"/>
            </w:tcBorders>
            <w:vAlign w:val="center"/>
          </w:tcPr>
          <w:p w14:paraId="0B6AA64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615" w:type="pct"/>
            <w:tcBorders>
              <w:top w:val="nil"/>
              <w:left w:val="nil"/>
              <w:bottom w:val="single" w:color="auto" w:sz="4" w:space="0"/>
              <w:right w:val="single" w:color="auto" w:sz="4" w:space="0"/>
            </w:tcBorders>
            <w:vAlign w:val="center"/>
          </w:tcPr>
          <w:p w14:paraId="157A4D4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6087E36B">
        <w:tblPrEx>
          <w:tblCellMar>
            <w:top w:w="0" w:type="dxa"/>
            <w:left w:w="108" w:type="dxa"/>
            <w:bottom w:w="0" w:type="dxa"/>
            <w:right w:w="108" w:type="dxa"/>
          </w:tblCellMar>
        </w:tblPrEx>
        <w:trPr>
          <w:trHeight w:val="424" w:hRule="exact"/>
          <w:jc w:val="center"/>
        </w:trPr>
        <w:tc>
          <w:tcPr>
            <w:tcW w:w="827" w:type="pct"/>
            <w:gridSpan w:val="2"/>
            <w:vMerge w:val="continue"/>
            <w:tcBorders>
              <w:top w:val="single" w:color="auto" w:sz="4" w:space="0"/>
              <w:left w:val="single" w:color="auto" w:sz="4" w:space="0"/>
              <w:bottom w:val="single" w:color="auto" w:sz="4" w:space="0"/>
              <w:right w:val="single" w:color="auto" w:sz="4" w:space="0"/>
            </w:tcBorders>
            <w:vAlign w:val="center"/>
          </w:tcPr>
          <w:p w14:paraId="6D819FEA">
            <w:pPr>
              <w:widowControl/>
              <w:spacing w:line="240" w:lineRule="exact"/>
              <w:jc w:val="center"/>
              <w:rPr>
                <w:rFonts w:hint="eastAsia" w:ascii="仿宋_GB2312" w:hAnsi="宋体" w:eastAsia="仿宋_GB2312" w:cs="宋体"/>
                <w:kern w:val="0"/>
                <w:szCs w:val="21"/>
              </w:rPr>
            </w:pPr>
          </w:p>
        </w:tc>
        <w:tc>
          <w:tcPr>
            <w:tcW w:w="833" w:type="pct"/>
            <w:gridSpan w:val="2"/>
            <w:tcBorders>
              <w:top w:val="single" w:color="auto" w:sz="4" w:space="0"/>
              <w:left w:val="nil"/>
              <w:bottom w:val="single" w:color="auto" w:sz="4" w:space="0"/>
              <w:right w:val="single" w:color="auto" w:sz="4" w:space="0"/>
            </w:tcBorders>
            <w:vAlign w:val="center"/>
          </w:tcPr>
          <w:p w14:paraId="20E0C48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455" w:type="pct"/>
            <w:tcBorders>
              <w:top w:val="nil"/>
              <w:left w:val="nil"/>
              <w:bottom w:val="single" w:color="auto" w:sz="4" w:space="0"/>
              <w:right w:val="single" w:color="auto" w:sz="4" w:space="0"/>
            </w:tcBorders>
            <w:vAlign w:val="center"/>
          </w:tcPr>
          <w:p w14:paraId="69E1287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683" w:type="pct"/>
            <w:tcBorders>
              <w:top w:val="nil"/>
              <w:left w:val="nil"/>
              <w:bottom w:val="single" w:color="auto" w:sz="4" w:space="0"/>
              <w:right w:val="single" w:color="auto" w:sz="4" w:space="0"/>
            </w:tcBorders>
            <w:vAlign w:val="center"/>
          </w:tcPr>
          <w:p w14:paraId="7DDA55D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851" w:type="pct"/>
            <w:gridSpan w:val="2"/>
            <w:tcBorders>
              <w:top w:val="nil"/>
              <w:left w:val="nil"/>
              <w:bottom w:val="single" w:color="auto" w:sz="4" w:space="0"/>
              <w:right w:val="single" w:color="auto" w:sz="4" w:space="0"/>
            </w:tcBorders>
            <w:vAlign w:val="center"/>
          </w:tcPr>
          <w:p w14:paraId="3C1CEA0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286" w:type="pct"/>
            <w:gridSpan w:val="2"/>
            <w:tcBorders>
              <w:top w:val="nil"/>
              <w:left w:val="nil"/>
              <w:bottom w:val="single" w:color="auto" w:sz="4" w:space="0"/>
              <w:right w:val="single" w:color="auto" w:sz="4" w:space="0"/>
            </w:tcBorders>
            <w:vAlign w:val="center"/>
          </w:tcPr>
          <w:p w14:paraId="3C4C152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445" w:type="pct"/>
            <w:gridSpan w:val="2"/>
            <w:tcBorders>
              <w:top w:val="single" w:color="auto" w:sz="4" w:space="0"/>
              <w:left w:val="nil"/>
              <w:bottom w:val="single" w:color="auto" w:sz="4" w:space="0"/>
              <w:right w:val="single" w:color="auto" w:sz="4" w:space="0"/>
            </w:tcBorders>
            <w:vAlign w:val="center"/>
          </w:tcPr>
          <w:p w14:paraId="4DD40229">
            <w:pPr>
              <w:widowControl/>
              <w:spacing w:line="240" w:lineRule="exact"/>
              <w:jc w:val="center"/>
              <w:rPr>
                <w:rFonts w:hint="eastAsia" w:ascii="仿宋_GB2312" w:hAnsi="宋体" w:eastAsia="仿宋_GB2312" w:cs="宋体"/>
                <w:kern w:val="0"/>
                <w:szCs w:val="21"/>
              </w:rPr>
            </w:pPr>
          </w:p>
        </w:tc>
        <w:tc>
          <w:tcPr>
            <w:tcW w:w="615" w:type="pct"/>
            <w:tcBorders>
              <w:top w:val="nil"/>
              <w:left w:val="nil"/>
              <w:bottom w:val="single" w:color="auto" w:sz="4" w:space="0"/>
              <w:right w:val="single" w:color="auto" w:sz="4" w:space="0"/>
            </w:tcBorders>
            <w:vAlign w:val="center"/>
          </w:tcPr>
          <w:p w14:paraId="5963B0F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55AB3B2D">
        <w:tblPrEx>
          <w:tblCellMar>
            <w:top w:w="0" w:type="dxa"/>
            <w:left w:w="108" w:type="dxa"/>
            <w:bottom w:w="0" w:type="dxa"/>
            <w:right w:w="108" w:type="dxa"/>
          </w:tblCellMar>
        </w:tblPrEx>
        <w:trPr>
          <w:trHeight w:val="306" w:hRule="exact"/>
          <w:jc w:val="center"/>
        </w:trPr>
        <w:tc>
          <w:tcPr>
            <w:tcW w:w="827" w:type="pct"/>
            <w:gridSpan w:val="2"/>
            <w:vMerge w:val="continue"/>
            <w:tcBorders>
              <w:top w:val="single" w:color="auto" w:sz="4" w:space="0"/>
              <w:left w:val="single" w:color="auto" w:sz="4" w:space="0"/>
              <w:bottom w:val="single" w:color="auto" w:sz="4" w:space="0"/>
              <w:right w:val="single" w:color="auto" w:sz="4" w:space="0"/>
            </w:tcBorders>
            <w:vAlign w:val="center"/>
          </w:tcPr>
          <w:p w14:paraId="582C5FDA">
            <w:pPr>
              <w:widowControl/>
              <w:spacing w:line="240" w:lineRule="exact"/>
              <w:jc w:val="center"/>
              <w:rPr>
                <w:rFonts w:hint="eastAsia" w:ascii="仿宋_GB2312" w:hAnsi="宋体" w:eastAsia="仿宋_GB2312" w:cs="宋体"/>
                <w:kern w:val="0"/>
                <w:szCs w:val="21"/>
              </w:rPr>
            </w:pPr>
          </w:p>
        </w:tc>
        <w:tc>
          <w:tcPr>
            <w:tcW w:w="833" w:type="pct"/>
            <w:gridSpan w:val="2"/>
            <w:tcBorders>
              <w:top w:val="single" w:color="auto" w:sz="4" w:space="0"/>
              <w:left w:val="nil"/>
              <w:bottom w:val="single" w:color="auto" w:sz="4" w:space="0"/>
              <w:right w:val="single" w:color="auto" w:sz="4" w:space="0"/>
            </w:tcBorders>
            <w:vAlign w:val="center"/>
          </w:tcPr>
          <w:p w14:paraId="3966222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455" w:type="pct"/>
            <w:tcBorders>
              <w:top w:val="nil"/>
              <w:left w:val="nil"/>
              <w:bottom w:val="single" w:color="auto" w:sz="4" w:space="0"/>
              <w:right w:val="single" w:color="auto" w:sz="4" w:space="0"/>
            </w:tcBorders>
            <w:vAlign w:val="center"/>
          </w:tcPr>
          <w:p w14:paraId="1E3A45C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683" w:type="pct"/>
            <w:tcBorders>
              <w:top w:val="nil"/>
              <w:left w:val="nil"/>
              <w:bottom w:val="single" w:color="auto" w:sz="4" w:space="0"/>
              <w:right w:val="single" w:color="auto" w:sz="4" w:space="0"/>
            </w:tcBorders>
            <w:vAlign w:val="center"/>
          </w:tcPr>
          <w:p w14:paraId="3C94DCC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851" w:type="pct"/>
            <w:gridSpan w:val="2"/>
            <w:tcBorders>
              <w:top w:val="nil"/>
              <w:left w:val="nil"/>
              <w:bottom w:val="single" w:color="auto" w:sz="4" w:space="0"/>
              <w:right w:val="single" w:color="auto" w:sz="4" w:space="0"/>
            </w:tcBorders>
            <w:vAlign w:val="center"/>
          </w:tcPr>
          <w:p w14:paraId="35E6C28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286" w:type="pct"/>
            <w:gridSpan w:val="2"/>
            <w:tcBorders>
              <w:top w:val="nil"/>
              <w:left w:val="nil"/>
              <w:bottom w:val="single" w:color="auto" w:sz="4" w:space="0"/>
              <w:right w:val="single" w:color="auto" w:sz="4" w:space="0"/>
            </w:tcBorders>
            <w:vAlign w:val="center"/>
          </w:tcPr>
          <w:p w14:paraId="70C218D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445" w:type="pct"/>
            <w:gridSpan w:val="2"/>
            <w:tcBorders>
              <w:top w:val="single" w:color="auto" w:sz="4" w:space="0"/>
              <w:left w:val="nil"/>
              <w:bottom w:val="single" w:color="auto" w:sz="4" w:space="0"/>
              <w:right w:val="single" w:color="auto" w:sz="4" w:space="0"/>
            </w:tcBorders>
            <w:vAlign w:val="center"/>
          </w:tcPr>
          <w:p w14:paraId="613F37AF">
            <w:pPr>
              <w:widowControl/>
              <w:spacing w:line="240" w:lineRule="exact"/>
              <w:jc w:val="center"/>
              <w:rPr>
                <w:rFonts w:hint="eastAsia" w:ascii="仿宋_GB2312" w:hAnsi="宋体" w:eastAsia="仿宋_GB2312" w:cs="宋体"/>
                <w:kern w:val="0"/>
                <w:szCs w:val="21"/>
              </w:rPr>
            </w:pPr>
          </w:p>
        </w:tc>
        <w:tc>
          <w:tcPr>
            <w:tcW w:w="615" w:type="pct"/>
            <w:tcBorders>
              <w:top w:val="nil"/>
              <w:left w:val="nil"/>
              <w:bottom w:val="single" w:color="auto" w:sz="4" w:space="0"/>
              <w:right w:val="single" w:color="auto" w:sz="4" w:space="0"/>
            </w:tcBorders>
            <w:vAlign w:val="center"/>
          </w:tcPr>
          <w:p w14:paraId="5148171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0C09764A">
        <w:tblPrEx>
          <w:tblCellMar>
            <w:top w:w="0" w:type="dxa"/>
            <w:left w:w="108" w:type="dxa"/>
            <w:bottom w:w="0" w:type="dxa"/>
            <w:right w:w="108" w:type="dxa"/>
          </w:tblCellMar>
        </w:tblPrEx>
        <w:trPr>
          <w:trHeight w:val="548" w:hRule="exact"/>
          <w:jc w:val="center"/>
        </w:trPr>
        <w:tc>
          <w:tcPr>
            <w:tcW w:w="307" w:type="pct"/>
            <w:vMerge w:val="restart"/>
            <w:tcBorders>
              <w:top w:val="nil"/>
              <w:left w:val="single" w:color="auto" w:sz="4" w:space="0"/>
              <w:bottom w:val="single" w:color="auto" w:sz="4" w:space="0"/>
              <w:right w:val="single" w:color="auto" w:sz="4" w:space="0"/>
            </w:tcBorders>
            <w:vAlign w:val="center"/>
          </w:tcPr>
          <w:p w14:paraId="250A1B6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2492" w:type="pct"/>
            <w:gridSpan w:val="5"/>
            <w:tcBorders>
              <w:top w:val="single" w:color="auto" w:sz="4" w:space="0"/>
              <w:left w:val="nil"/>
              <w:bottom w:val="single" w:color="auto" w:sz="4" w:space="0"/>
              <w:right w:val="single" w:color="auto" w:sz="4" w:space="0"/>
            </w:tcBorders>
            <w:vAlign w:val="center"/>
          </w:tcPr>
          <w:p w14:paraId="0FCAAB3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2199" w:type="pct"/>
            <w:gridSpan w:val="7"/>
            <w:tcBorders>
              <w:top w:val="single" w:color="auto" w:sz="4" w:space="0"/>
              <w:left w:val="nil"/>
              <w:bottom w:val="single" w:color="auto" w:sz="4" w:space="0"/>
              <w:right w:val="single" w:color="auto" w:sz="4" w:space="0"/>
            </w:tcBorders>
            <w:vAlign w:val="center"/>
          </w:tcPr>
          <w:p w14:paraId="6D16500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751B960F">
        <w:tblPrEx>
          <w:tblCellMar>
            <w:top w:w="0" w:type="dxa"/>
            <w:left w:w="108" w:type="dxa"/>
            <w:bottom w:w="0" w:type="dxa"/>
            <w:right w:w="108" w:type="dxa"/>
          </w:tblCellMar>
        </w:tblPrEx>
        <w:trPr>
          <w:trHeight w:val="1169" w:hRule="exact"/>
          <w:jc w:val="center"/>
        </w:trPr>
        <w:tc>
          <w:tcPr>
            <w:tcW w:w="307" w:type="pct"/>
            <w:vMerge w:val="continue"/>
            <w:tcBorders>
              <w:top w:val="nil"/>
              <w:left w:val="single" w:color="auto" w:sz="4" w:space="0"/>
              <w:bottom w:val="single" w:color="auto" w:sz="4" w:space="0"/>
              <w:right w:val="single" w:color="auto" w:sz="4" w:space="0"/>
            </w:tcBorders>
            <w:vAlign w:val="center"/>
          </w:tcPr>
          <w:p w14:paraId="620BA2AA">
            <w:pPr>
              <w:widowControl/>
              <w:spacing w:line="240" w:lineRule="exact"/>
              <w:jc w:val="center"/>
              <w:rPr>
                <w:rFonts w:hint="eastAsia" w:ascii="仿宋_GB2312" w:hAnsi="宋体" w:eastAsia="仿宋_GB2312" w:cs="宋体"/>
                <w:kern w:val="0"/>
                <w:szCs w:val="21"/>
              </w:rPr>
            </w:pPr>
          </w:p>
        </w:tc>
        <w:tc>
          <w:tcPr>
            <w:tcW w:w="2492" w:type="pct"/>
            <w:gridSpan w:val="5"/>
            <w:tcBorders>
              <w:top w:val="single" w:color="auto" w:sz="4" w:space="0"/>
              <w:left w:val="nil"/>
              <w:bottom w:val="single" w:color="auto" w:sz="4" w:space="0"/>
              <w:right w:val="single" w:color="auto" w:sz="4" w:space="0"/>
            </w:tcBorders>
            <w:vAlign w:val="center"/>
          </w:tcPr>
          <w:p w14:paraId="736C2CEB">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开展文创中心办公场所租赁项目，为中心工作人员提供必要的办公场地。</w:t>
            </w:r>
          </w:p>
        </w:tc>
        <w:tc>
          <w:tcPr>
            <w:tcW w:w="2199" w:type="pct"/>
            <w:gridSpan w:val="7"/>
            <w:tcBorders>
              <w:top w:val="single" w:color="auto" w:sz="4" w:space="0"/>
              <w:left w:val="nil"/>
              <w:bottom w:val="single" w:color="auto" w:sz="4" w:space="0"/>
              <w:right w:val="single" w:color="auto" w:sz="4" w:space="0"/>
            </w:tcBorders>
            <w:vAlign w:val="center"/>
          </w:tcPr>
          <w:p w14:paraId="1804396C">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根据办公用房租赁合同，租用办公场地，并按合同约定支付租赁费用，为工作人员提供必要的工作场所。</w:t>
            </w:r>
          </w:p>
        </w:tc>
      </w:tr>
      <w:tr w14:paraId="1FD2ED10">
        <w:tblPrEx>
          <w:tblCellMar>
            <w:top w:w="0" w:type="dxa"/>
            <w:left w:w="108" w:type="dxa"/>
            <w:bottom w:w="0" w:type="dxa"/>
            <w:right w:w="108" w:type="dxa"/>
          </w:tblCellMar>
        </w:tblPrEx>
        <w:trPr>
          <w:trHeight w:val="830" w:hRule="exact"/>
          <w:jc w:val="center"/>
        </w:trPr>
        <w:tc>
          <w:tcPr>
            <w:tcW w:w="307" w:type="pct"/>
            <w:vMerge w:val="restart"/>
            <w:tcBorders>
              <w:top w:val="single" w:color="auto" w:sz="4" w:space="0"/>
              <w:left w:val="single" w:color="auto" w:sz="4" w:space="0"/>
              <w:right w:val="single" w:color="auto" w:sz="4" w:space="0"/>
            </w:tcBorders>
            <w:vAlign w:val="center"/>
          </w:tcPr>
          <w:p w14:paraId="3E58B5A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519" w:type="pct"/>
            <w:tcBorders>
              <w:top w:val="single" w:color="auto" w:sz="4" w:space="0"/>
              <w:left w:val="nil"/>
              <w:bottom w:val="single" w:color="auto" w:sz="4" w:space="0"/>
              <w:right w:val="single" w:color="auto" w:sz="4" w:space="0"/>
            </w:tcBorders>
            <w:vAlign w:val="center"/>
          </w:tcPr>
          <w:p w14:paraId="6C3CEF2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605" w:type="pct"/>
            <w:tcBorders>
              <w:top w:val="single" w:color="auto" w:sz="4" w:space="0"/>
              <w:left w:val="nil"/>
              <w:bottom w:val="single" w:color="auto" w:sz="4" w:space="0"/>
              <w:right w:val="single" w:color="auto" w:sz="4" w:space="0"/>
            </w:tcBorders>
            <w:vAlign w:val="center"/>
          </w:tcPr>
          <w:p w14:paraId="78B07DB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684" w:type="pct"/>
            <w:gridSpan w:val="2"/>
            <w:tcBorders>
              <w:top w:val="single" w:color="auto" w:sz="4" w:space="0"/>
              <w:left w:val="nil"/>
              <w:bottom w:val="single" w:color="auto" w:sz="4" w:space="0"/>
              <w:right w:val="single" w:color="auto" w:sz="4" w:space="0"/>
            </w:tcBorders>
            <w:vAlign w:val="center"/>
          </w:tcPr>
          <w:p w14:paraId="25D2E25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683" w:type="pct"/>
            <w:tcBorders>
              <w:top w:val="single" w:color="auto" w:sz="4" w:space="0"/>
              <w:left w:val="nil"/>
              <w:bottom w:val="single" w:color="auto" w:sz="4" w:space="0"/>
              <w:right w:val="single" w:color="auto" w:sz="4" w:space="0"/>
            </w:tcBorders>
            <w:vAlign w:val="center"/>
          </w:tcPr>
          <w:p w14:paraId="2641106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291DE94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628" w:type="pct"/>
            <w:tcBorders>
              <w:top w:val="single" w:color="auto" w:sz="4" w:space="0"/>
              <w:left w:val="nil"/>
              <w:bottom w:val="single" w:color="auto" w:sz="4" w:space="0"/>
              <w:right w:val="single" w:color="auto" w:sz="4" w:space="0"/>
            </w:tcBorders>
            <w:vAlign w:val="center"/>
          </w:tcPr>
          <w:p w14:paraId="7B8AF75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1D3EFD4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338" w:type="pct"/>
            <w:gridSpan w:val="2"/>
            <w:tcBorders>
              <w:top w:val="single" w:color="auto" w:sz="4" w:space="0"/>
              <w:left w:val="nil"/>
              <w:bottom w:val="single" w:color="auto" w:sz="4" w:space="0"/>
              <w:right w:val="single" w:color="auto" w:sz="4" w:space="0"/>
            </w:tcBorders>
            <w:vAlign w:val="center"/>
          </w:tcPr>
          <w:p w14:paraId="1487434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337" w:type="pct"/>
            <w:gridSpan w:val="2"/>
            <w:tcBorders>
              <w:top w:val="single" w:color="auto" w:sz="4" w:space="0"/>
              <w:left w:val="nil"/>
              <w:bottom w:val="single" w:color="auto" w:sz="4" w:space="0"/>
              <w:right w:val="single" w:color="auto" w:sz="4" w:space="0"/>
            </w:tcBorders>
            <w:vAlign w:val="center"/>
          </w:tcPr>
          <w:p w14:paraId="242C639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895" w:type="pct"/>
            <w:gridSpan w:val="2"/>
            <w:tcBorders>
              <w:top w:val="single" w:color="auto" w:sz="4" w:space="0"/>
              <w:left w:val="nil"/>
              <w:bottom w:val="single" w:color="auto" w:sz="4" w:space="0"/>
              <w:right w:val="single" w:color="auto" w:sz="4" w:space="0"/>
            </w:tcBorders>
            <w:vAlign w:val="center"/>
          </w:tcPr>
          <w:p w14:paraId="55F47FA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14:paraId="16E39D0A">
        <w:tblPrEx>
          <w:tblCellMar>
            <w:top w:w="0" w:type="dxa"/>
            <w:left w:w="108" w:type="dxa"/>
            <w:bottom w:w="0" w:type="dxa"/>
            <w:right w:w="108" w:type="dxa"/>
          </w:tblCellMar>
        </w:tblPrEx>
        <w:trPr>
          <w:trHeight w:val="962" w:hRule="exact"/>
          <w:jc w:val="center"/>
        </w:trPr>
        <w:tc>
          <w:tcPr>
            <w:tcW w:w="307" w:type="pct"/>
            <w:vMerge w:val="continue"/>
            <w:tcBorders>
              <w:left w:val="single" w:color="auto" w:sz="4" w:space="0"/>
              <w:right w:val="single" w:color="auto" w:sz="4" w:space="0"/>
            </w:tcBorders>
            <w:vAlign w:val="center"/>
          </w:tcPr>
          <w:p w14:paraId="79DD30C9">
            <w:pPr>
              <w:widowControl/>
              <w:spacing w:line="240" w:lineRule="exact"/>
              <w:jc w:val="center"/>
              <w:rPr>
                <w:rFonts w:hint="eastAsia" w:ascii="仿宋_GB2312" w:hAnsi="宋体" w:eastAsia="仿宋_GB2312" w:cs="宋体"/>
                <w:kern w:val="0"/>
                <w:szCs w:val="21"/>
              </w:rPr>
            </w:pPr>
          </w:p>
        </w:tc>
        <w:tc>
          <w:tcPr>
            <w:tcW w:w="519" w:type="pct"/>
            <w:vMerge w:val="restart"/>
            <w:tcBorders>
              <w:top w:val="single" w:color="auto" w:sz="4" w:space="0"/>
              <w:left w:val="single" w:color="auto" w:sz="4" w:space="0"/>
              <w:right w:val="single" w:color="auto" w:sz="4" w:space="0"/>
            </w:tcBorders>
            <w:vAlign w:val="center"/>
          </w:tcPr>
          <w:p w14:paraId="35A5952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605" w:type="pct"/>
            <w:tcBorders>
              <w:top w:val="single" w:color="auto" w:sz="4" w:space="0"/>
              <w:left w:val="single" w:color="auto" w:sz="4" w:space="0"/>
              <w:bottom w:val="single" w:color="auto" w:sz="4" w:space="0"/>
              <w:right w:val="single" w:color="auto" w:sz="4" w:space="0"/>
            </w:tcBorders>
            <w:vAlign w:val="center"/>
          </w:tcPr>
          <w:p w14:paraId="2C57655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684" w:type="pct"/>
            <w:gridSpan w:val="2"/>
            <w:tcBorders>
              <w:top w:val="single" w:color="auto" w:sz="4" w:space="0"/>
              <w:left w:val="nil"/>
              <w:bottom w:val="single" w:color="auto" w:sz="4" w:space="0"/>
              <w:right w:val="single" w:color="auto" w:sz="4" w:space="0"/>
            </w:tcBorders>
            <w:vAlign w:val="center"/>
          </w:tcPr>
          <w:p w14:paraId="2FD682BC">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租赁保障办公用房面积及人数</w:t>
            </w:r>
          </w:p>
        </w:tc>
        <w:tc>
          <w:tcPr>
            <w:tcW w:w="683" w:type="pct"/>
            <w:tcBorders>
              <w:top w:val="single" w:color="auto" w:sz="4" w:space="0"/>
              <w:left w:val="nil"/>
              <w:bottom w:val="single" w:color="auto" w:sz="4" w:space="0"/>
              <w:right w:val="single" w:color="auto" w:sz="4" w:space="0"/>
            </w:tcBorders>
            <w:vAlign w:val="center"/>
          </w:tcPr>
          <w:p w14:paraId="53622383">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租用面积为843.88平方米，保障全员办公需求。</w:t>
            </w:r>
          </w:p>
        </w:tc>
        <w:tc>
          <w:tcPr>
            <w:tcW w:w="628" w:type="pct"/>
            <w:tcBorders>
              <w:top w:val="single" w:color="auto" w:sz="4" w:space="0"/>
              <w:left w:val="nil"/>
              <w:bottom w:val="single" w:color="auto" w:sz="4" w:space="0"/>
              <w:right w:val="single" w:color="auto" w:sz="4" w:space="0"/>
            </w:tcBorders>
            <w:vAlign w:val="center"/>
          </w:tcPr>
          <w:p w14:paraId="76F941C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338" w:type="pct"/>
            <w:gridSpan w:val="2"/>
            <w:tcBorders>
              <w:top w:val="single" w:color="auto" w:sz="4" w:space="0"/>
              <w:left w:val="nil"/>
              <w:bottom w:val="single" w:color="auto" w:sz="4" w:space="0"/>
              <w:right w:val="single" w:color="auto" w:sz="4" w:space="0"/>
            </w:tcBorders>
            <w:vAlign w:val="center"/>
          </w:tcPr>
          <w:p w14:paraId="535DBD1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337" w:type="pct"/>
            <w:gridSpan w:val="2"/>
            <w:tcBorders>
              <w:top w:val="single" w:color="auto" w:sz="4" w:space="0"/>
              <w:left w:val="nil"/>
              <w:bottom w:val="single" w:color="auto" w:sz="4" w:space="0"/>
              <w:right w:val="single" w:color="auto" w:sz="4" w:space="0"/>
            </w:tcBorders>
            <w:vAlign w:val="center"/>
          </w:tcPr>
          <w:p w14:paraId="4E2D26E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895" w:type="pct"/>
            <w:gridSpan w:val="2"/>
            <w:tcBorders>
              <w:top w:val="single" w:color="auto" w:sz="4" w:space="0"/>
              <w:left w:val="nil"/>
              <w:bottom w:val="single" w:color="auto" w:sz="4" w:space="0"/>
              <w:right w:val="single" w:color="auto" w:sz="4" w:space="0"/>
            </w:tcBorders>
            <w:vAlign w:val="center"/>
          </w:tcPr>
          <w:p w14:paraId="353A4130">
            <w:pPr>
              <w:widowControl/>
              <w:spacing w:line="240" w:lineRule="exact"/>
              <w:jc w:val="center"/>
              <w:rPr>
                <w:rFonts w:hint="eastAsia" w:ascii="仿宋_GB2312" w:hAnsi="宋体" w:eastAsia="仿宋_GB2312" w:cs="宋体"/>
                <w:kern w:val="0"/>
                <w:szCs w:val="21"/>
              </w:rPr>
            </w:pPr>
          </w:p>
        </w:tc>
      </w:tr>
      <w:tr w14:paraId="0BD0A50B">
        <w:tblPrEx>
          <w:tblCellMar>
            <w:top w:w="0" w:type="dxa"/>
            <w:left w:w="108" w:type="dxa"/>
            <w:bottom w:w="0" w:type="dxa"/>
            <w:right w:w="108" w:type="dxa"/>
          </w:tblCellMar>
        </w:tblPrEx>
        <w:trPr>
          <w:trHeight w:val="771" w:hRule="exact"/>
          <w:jc w:val="center"/>
        </w:trPr>
        <w:tc>
          <w:tcPr>
            <w:tcW w:w="307" w:type="pct"/>
            <w:vMerge w:val="continue"/>
            <w:tcBorders>
              <w:left w:val="single" w:color="auto" w:sz="4" w:space="0"/>
              <w:right w:val="single" w:color="auto" w:sz="4" w:space="0"/>
            </w:tcBorders>
            <w:vAlign w:val="center"/>
          </w:tcPr>
          <w:p w14:paraId="350C50DD">
            <w:pPr>
              <w:widowControl/>
              <w:spacing w:line="240" w:lineRule="exact"/>
              <w:jc w:val="center"/>
              <w:rPr>
                <w:rFonts w:hint="eastAsia" w:ascii="仿宋_GB2312" w:hAnsi="宋体" w:eastAsia="仿宋_GB2312" w:cs="宋体"/>
                <w:kern w:val="0"/>
                <w:szCs w:val="21"/>
              </w:rPr>
            </w:pPr>
          </w:p>
        </w:tc>
        <w:tc>
          <w:tcPr>
            <w:tcW w:w="519" w:type="pct"/>
            <w:vMerge w:val="continue"/>
            <w:tcBorders>
              <w:left w:val="single" w:color="auto" w:sz="4" w:space="0"/>
              <w:right w:val="single" w:color="auto" w:sz="4" w:space="0"/>
            </w:tcBorders>
            <w:vAlign w:val="center"/>
          </w:tcPr>
          <w:p w14:paraId="34870C05">
            <w:pPr>
              <w:widowControl/>
              <w:spacing w:line="240" w:lineRule="exact"/>
              <w:jc w:val="center"/>
              <w:rPr>
                <w:rFonts w:hint="eastAsia" w:ascii="仿宋_GB2312" w:hAnsi="宋体" w:eastAsia="仿宋_GB2312" w:cs="宋体"/>
                <w:kern w:val="0"/>
                <w:szCs w:val="21"/>
              </w:rPr>
            </w:pPr>
          </w:p>
        </w:tc>
        <w:tc>
          <w:tcPr>
            <w:tcW w:w="605" w:type="pct"/>
            <w:tcBorders>
              <w:top w:val="single" w:color="auto" w:sz="4" w:space="0"/>
              <w:left w:val="single" w:color="auto" w:sz="4" w:space="0"/>
              <w:bottom w:val="single" w:color="auto" w:sz="4" w:space="0"/>
              <w:right w:val="single" w:color="auto" w:sz="4" w:space="0"/>
            </w:tcBorders>
            <w:vAlign w:val="center"/>
          </w:tcPr>
          <w:p w14:paraId="3BE4FE9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684" w:type="pct"/>
            <w:gridSpan w:val="2"/>
            <w:tcBorders>
              <w:top w:val="single" w:color="auto" w:sz="4" w:space="0"/>
              <w:left w:val="nil"/>
              <w:bottom w:val="single" w:color="auto" w:sz="4" w:space="0"/>
              <w:right w:val="single" w:color="auto" w:sz="4" w:space="0"/>
            </w:tcBorders>
            <w:vAlign w:val="center"/>
          </w:tcPr>
          <w:p w14:paraId="5B071050">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办公用房工作需求满足度</w:t>
            </w:r>
          </w:p>
        </w:tc>
        <w:tc>
          <w:tcPr>
            <w:tcW w:w="683" w:type="pct"/>
            <w:tcBorders>
              <w:top w:val="single" w:color="auto" w:sz="4" w:space="0"/>
              <w:left w:val="nil"/>
              <w:bottom w:val="single" w:color="auto" w:sz="4" w:space="0"/>
              <w:right w:val="single" w:color="auto" w:sz="4" w:space="0"/>
            </w:tcBorders>
            <w:vAlign w:val="center"/>
          </w:tcPr>
          <w:p w14:paraId="3909AEC5">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color w:val="000000"/>
                <w:kern w:val="0"/>
                <w:szCs w:val="21"/>
              </w:rPr>
              <w:t>符合办公需求，不存在安全隐患。</w:t>
            </w:r>
          </w:p>
        </w:tc>
        <w:tc>
          <w:tcPr>
            <w:tcW w:w="628" w:type="pct"/>
            <w:tcBorders>
              <w:top w:val="single" w:color="auto" w:sz="4" w:space="0"/>
              <w:left w:val="nil"/>
              <w:bottom w:val="single" w:color="auto" w:sz="4" w:space="0"/>
              <w:right w:val="single" w:color="auto" w:sz="4" w:space="0"/>
            </w:tcBorders>
            <w:vAlign w:val="center"/>
          </w:tcPr>
          <w:p w14:paraId="43829003">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100%，未发生安全问题。</w:t>
            </w:r>
          </w:p>
        </w:tc>
        <w:tc>
          <w:tcPr>
            <w:tcW w:w="338" w:type="pct"/>
            <w:gridSpan w:val="2"/>
            <w:tcBorders>
              <w:top w:val="single" w:color="auto" w:sz="4" w:space="0"/>
              <w:left w:val="nil"/>
              <w:bottom w:val="single" w:color="auto" w:sz="4" w:space="0"/>
              <w:right w:val="single" w:color="auto" w:sz="4" w:space="0"/>
            </w:tcBorders>
            <w:vAlign w:val="center"/>
          </w:tcPr>
          <w:p w14:paraId="02DB91C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337" w:type="pct"/>
            <w:gridSpan w:val="2"/>
            <w:tcBorders>
              <w:top w:val="single" w:color="auto" w:sz="4" w:space="0"/>
              <w:left w:val="nil"/>
              <w:bottom w:val="single" w:color="auto" w:sz="4" w:space="0"/>
              <w:right w:val="single" w:color="auto" w:sz="4" w:space="0"/>
            </w:tcBorders>
            <w:vAlign w:val="center"/>
          </w:tcPr>
          <w:p w14:paraId="3C73DB6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895" w:type="pct"/>
            <w:gridSpan w:val="2"/>
            <w:tcBorders>
              <w:top w:val="single" w:color="auto" w:sz="4" w:space="0"/>
              <w:left w:val="nil"/>
              <w:bottom w:val="single" w:color="auto" w:sz="4" w:space="0"/>
              <w:right w:val="single" w:color="auto" w:sz="4" w:space="0"/>
            </w:tcBorders>
            <w:vAlign w:val="center"/>
          </w:tcPr>
          <w:p w14:paraId="43B4D809">
            <w:pPr>
              <w:widowControl/>
              <w:spacing w:line="240" w:lineRule="exact"/>
              <w:jc w:val="center"/>
              <w:rPr>
                <w:rFonts w:hint="eastAsia" w:ascii="仿宋_GB2312" w:hAnsi="宋体" w:eastAsia="仿宋_GB2312" w:cs="宋体"/>
                <w:kern w:val="0"/>
                <w:szCs w:val="21"/>
              </w:rPr>
            </w:pPr>
          </w:p>
        </w:tc>
      </w:tr>
      <w:tr w14:paraId="781AA3FA">
        <w:tblPrEx>
          <w:tblCellMar>
            <w:top w:w="0" w:type="dxa"/>
            <w:left w:w="108" w:type="dxa"/>
            <w:bottom w:w="0" w:type="dxa"/>
            <w:right w:w="108" w:type="dxa"/>
          </w:tblCellMar>
        </w:tblPrEx>
        <w:trPr>
          <w:trHeight w:val="1058" w:hRule="exact"/>
          <w:jc w:val="center"/>
        </w:trPr>
        <w:tc>
          <w:tcPr>
            <w:tcW w:w="307" w:type="pct"/>
            <w:vMerge w:val="continue"/>
            <w:tcBorders>
              <w:left w:val="single" w:color="auto" w:sz="4" w:space="0"/>
              <w:right w:val="single" w:color="auto" w:sz="4" w:space="0"/>
            </w:tcBorders>
            <w:vAlign w:val="center"/>
          </w:tcPr>
          <w:p w14:paraId="5E584D51">
            <w:pPr>
              <w:widowControl/>
              <w:spacing w:line="240" w:lineRule="exact"/>
              <w:jc w:val="center"/>
              <w:rPr>
                <w:rFonts w:hint="eastAsia" w:ascii="仿宋_GB2312" w:hAnsi="宋体" w:eastAsia="仿宋_GB2312" w:cs="宋体"/>
                <w:kern w:val="0"/>
                <w:szCs w:val="21"/>
              </w:rPr>
            </w:pPr>
          </w:p>
        </w:tc>
        <w:tc>
          <w:tcPr>
            <w:tcW w:w="519" w:type="pct"/>
            <w:vMerge w:val="continue"/>
            <w:tcBorders>
              <w:left w:val="single" w:color="auto" w:sz="4" w:space="0"/>
              <w:right w:val="single" w:color="auto" w:sz="4" w:space="0"/>
            </w:tcBorders>
            <w:vAlign w:val="center"/>
          </w:tcPr>
          <w:p w14:paraId="7C9B10B6">
            <w:pPr>
              <w:widowControl/>
              <w:spacing w:line="240" w:lineRule="exact"/>
              <w:jc w:val="center"/>
              <w:rPr>
                <w:rFonts w:hint="eastAsia" w:ascii="仿宋_GB2312" w:hAnsi="宋体" w:eastAsia="仿宋_GB2312" w:cs="宋体"/>
                <w:kern w:val="0"/>
                <w:szCs w:val="21"/>
              </w:rPr>
            </w:pPr>
          </w:p>
        </w:tc>
        <w:tc>
          <w:tcPr>
            <w:tcW w:w="605" w:type="pct"/>
            <w:tcBorders>
              <w:top w:val="single" w:color="auto" w:sz="4" w:space="0"/>
              <w:left w:val="single" w:color="auto" w:sz="4" w:space="0"/>
              <w:bottom w:val="single" w:color="auto" w:sz="4" w:space="0"/>
              <w:right w:val="single" w:color="auto" w:sz="4" w:space="0"/>
            </w:tcBorders>
            <w:vAlign w:val="center"/>
          </w:tcPr>
          <w:p w14:paraId="63DD12B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684" w:type="pct"/>
            <w:gridSpan w:val="2"/>
            <w:tcBorders>
              <w:top w:val="single" w:color="auto" w:sz="4" w:space="0"/>
              <w:left w:val="nil"/>
              <w:bottom w:val="single" w:color="auto" w:sz="4" w:space="0"/>
              <w:right w:val="single" w:color="auto" w:sz="4" w:space="0"/>
            </w:tcBorders>
            <w:vAlign w:val="center"/>
          </w:tcPr>
          <w:p w14:paraId="33241FBF">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支出进度</w:t>
            </w:r>
          </w:p>
        </w:tc>
        <w:tc>
          <w:tcPr>
            <w:tcW w:w="683" w:type="pct"/>
            <w:tcBorders>
              <w:top w:val="single" w:color="auto" w:sz="4" w:space="0"/>
              <w:left w:val="nil"/>
              <w:bottom w:val="single" w:color="auto" w:sz="4" w:space="0"/>
              <w:right w:val="single" w:color="auto" w:sz="4" w:space="0"/>
            </w:tcBorders>
            <w:vAlign w:val="center"/>
          </w:tcPr>
          <w:p w14:paraId="0BE2A261">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color w:val="000000"/>
                <w:kern w:val="0"/>
                <w:szCs w:val="21"/>
              </w:rPr>
              <w:t>计划于年底前完成。</w:t>
            </w:r>
          </w:p>
        </w:tc>
        <w:tc>
          <w:tcPr>
            <w:tcW w:w="628" w:type="pct"/>
            <w:tcBorders>
              <w:top w:val="single" w:color="auto" w:sz="4" w:space="0"/>
              <w:left w:val="nil"/>
              <w:bottom w:val="single" w:color="auto" w:sz="4" w:space="0"/>
              <w:right w:val="single" w:color="auto" w:sz="4" w:space="0"/>
            </w:tcBorders>
            <w:vAlign w:val="center"/>
          </w:tcPr>
          <w:p w14:paraId="107C1B5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338" w:type="pct"/>
            <w:gridSpan w:val="2"/>
            <w:tcBorders>
              <w:top w:val="single" w:color="auto" w:sz="4" w:space="0"/>
              <w:left w:val="nil"/>
              <w:bottom w:val="single" w:color="auto" w:sz="4" w:space="0"/>
              <w:right w:val="single" w:color="auto" w:sz="4" w:space="0"/>
            </w:tcBorders>
            <w:vAlign w:val="center"/>
          </w:tcPr>
          <w:p w14:paraId="0432742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337" w:type="pct"/>
            <w:gridSpan w:val="2"/>
            <w:tcBorders>
              <w:top w:val="single" w:color="auto" w:sz="4" w:space="0"/>
              <w:left w:val="nil"/>
              <w:bottom w:val="single" w:color="auto" w:sz="4" w:space="0"/>
              <w:right w:val="single" w:color="auto" w:sz="4" w:space="0"/>
            </w:tcBorders>
            <w:vAlign w:val="center"/>
          </w:tcPr>
          <w:p w14:paraId="1E9E22C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895" w:type="pct"/>
            <w:gridSpan w:val="2"/>
            <w:tcBorders>
              <w:top w:val="single" w:color="auto" w:sz="4" w:space="0"/>
              <w:left w:val="nil"/>
              <w:bottom w:val="single" w:color="auto" w:sz="4" w:space="0"/>
              <w:right w:val="single" w:color="auto" w:sz="4" w:space="0"/>
            </w:tcBorders>
            <w:vAlign w:val="center"/>
          </w:tcPr>
          <w:p w14:paraId="33A911BF">
            <w:pPr>
              <w:widowControl/>
              <w:spacing w:line="240" w:lineRule="exact"/>
              <w:jc w:val="center"/>
              <w:rPr>
                <w:rFonts w:hint="eastAsia" w:ascii="仿宋_GB2312" w:hAnsi="宋体" w:eastAsia="仿宋_GB2312" w:cs="宋体"/>
                <w:kern w:val="0"/>
                <w:szCs w:val="21"/>
              </w:rPr>
            </w:pPr>
          </w:p>
        </w:tc>
      </w:tr>
      <w:tr w14:paraId="7BC61870">
        <w:tblPrEx>
          <w:tblCellMar>
            <w:top w:w="0" w:type="dxa"/>
            <w:left w:w="108" w:type="dxa"/>
            <w:bottom w:w="0" w:type="dxa"/>
            <w:right w:w="108" w:type="dxa"/>
          </w:tblCellMar>
        </w:tblPrEx>
        <w:trPr>
          <w:trHeight w:val="1285" w:hRule="exact"/>
          <w:jc w:val="center"/>
        </w:trPr>
        <w:tc>
          <w:tcPr>
            <w:tcW w:w="307" w:type="pct"/>
            <w:vMerge w:val="continue"/>
            <w:tcBorders>
              <w:left w:val="single" w:color="auto" w:sz="4" w:space="0"/>
              <w:right w:val="single" w:color="auto" w:sz="4" w:space="0"/>
            </w:tcBorders>
            <w:vAlign w:val="center"/>
          </w:tcPr>
          <w:p w14:paraId="311194A0">
            <w:pPr>
              <w:widowControl/>
              <w:spacing w:line="240" w:lineRule="exact"/>
              <w:jc w:val="center"/>
              <w:rPr>
                <w:rFonts w:hint="eastAsia" w:ascii="仿宋_GB2312" w:hAnsi="宋体" w:eastAsia="仿宋_GB2312" w:cs="宋体"/>
                <w:kern w:val="0"/>
                <w:szCs w:val="21"/>
              </w:rPr>
            </w:pPr>
          </w:p>
        </w:tc>
        <w:tc>
          <w:tcPr>
            <w:tcW w:w="519" w:type="pct"/>
            <w:vMerge w:val="continue"/>
            <w:tcBorders>
              <w:left w:val="single" w:color="auto" w:sz="4" w:space="0"/>
              <w:bottom w:val="single" w:color="auto" w:sz="4" w:space="0"/>
              <w:right w:val="single" w:color="auto" w:sz="4" w:space="0"/>
            </w:tcBorders>
            <w:vAlign w:val="center"/>
          </w:tcPr>
          <w:p w14:paraId="0A7F79B2">
            <w:pPr>
              <w:widowControl/>
              <w:spacing w:line="240" w:lineRule="exact"/>
              <w:jc w:val="center"/>
              <w:rPr>
                <w:rFonts w:hint="eastAsia" w:ascii="仿宋_GB2312" w:hAnsi="宋体" w:eastAsia="仿宋_GB2312" w:cs="宋体"/>
                <w:kern w:val="0"/>
                <w:szCs w:val="21"/>
              </w:rPr>
            </w:pPr>
          </w:p>
        </w:tc>
        <w:tc>
          <w:tcPr>
            <w:tcW w:w="605" w:type="pct"/>
            <w:tcBorders>
              <w:top w:val="single" w:color="auto" w:sz="4" w:space="0"/>
              <w:left w:val="single" w:color="auto" w:sz="4" w:space="0"/>
              <w:bottom w:val="single" w:color="auto" w:sz="4" w:space="0"/>
              <w:right w:val="single" w:color="auto" w:sz="4" w:space="0"/>
            </w:tcBorders>
            <w:vAlign w:val="center"/>
          </w:tcPr>
          <w:p w14:paraId="576C64A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684" w:type="pct"/>
            <w:gridSpan w:val="2"/>
            <w:tcBorders>
              <w:top w:val="single" w:color="auto" w:sz="4" w:space="0"/>
              <w:left w:val="nil"/>
              <w:bottom w:val="single" w:color="auto" w:sz="4" w:space="0"/>
              <w:right w:val="single" w:color="auto" w:sz="4" w:space="0"/>
            </w:tcBorders>
            <w:vAlign w:val="center"/>
          </w:tcPr>
          <w:p w14:paraId="745E1CFA">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单位租赁成本</w:t>
            </w:r>
          </w:p>
        </w:tc>
        <w:tc>
          <w:tcPr>
            <w:tcW w:w="683" w:type="pct"/>
            <w:tcBorders>
              <w:top w:val="single" w:color="auto" w:sz="4" w:space="0"/>
              <w:left w:val="nil"/>
              <w:bottom w:val="single" w:color="auto" w:sz="4" w:space="0"/>
              <w:right w:val="single" w:color="auto" w:sz="4" w:space="0"/>
            </w:tcBorders>
            <w:vAlign w:val="center"/>
          </w:tcPr>
          <w:p w14:paraId="598A9981">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按照财政批复的预算执行。</w:t>
            </w:r>
          </w:p>
        </w:tc>
        <w:tc>
          <w:tcPr>
            <w:tcW w:w="628" w:type="pct"/>
            <w:tcBorders>
              <w:top w:val="single" w:color="auto" w:sz="4" w:space="0"/>
              <w:left w:val="nil"/>
              <w:bottom w:val="single" w:color="auto" w:sz="4" w:space="0"/>
              <w:right w:val="single" w:color="auto" w:sz="4" w:space="0"/>
            </w:tcBorders>
            <w:vAlign w:val="center"/>
          </w:tcPr>
          <w:p w14:paraId="352FDF4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338" w:type="pct"/>
            <w:gridSpan w:val="2"/>
            <w:tcBorders>
              <w:top w:val="single" w:color="auto" w:sz="4" w:space="0"/>
              <w:left w:val="nil"/>
              <w:bottom w:val="single" w:color="auto" w:sz="4" w:space="0"/>
              <w:right w:val="single" w:color="auto" w:sz="4" w:space="0"/>
            </w:tcBorders>
            <w:vAlign w:val="center"/>
          </w:tcPr>
          <w:p w14:paraId="0895727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337" w:type="pct"/>
            <w:gridSpan w:val="2"/>
            <w:tcBorders>
              <w:top w:val="single" w:color="auto" w:sz="4" w:space="0"/>
              <w:left w:val="nil"/>
              <w:bottom w:val="single" w:color="auto" w:sz="4" w:space="0"/>
              <w:right w:val="single" w:color="auto" w:sz="4" w:space="0"/>
            </w:tcBorders>
            <w:vAlign w:val="center"/>
          </w:tcPr>
          <w:p w14:paraId="685550F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95" w:type="pct"/>
            <w:gridSpan w:val="2"/>
            <w:tcBorders>
              <w:top w:val="single" w:color="auto" w:sz="4" w:space="0"/>
              <w:left w:val="nil"/>
              <w:bottom w:val="single" w:color="auto" w:sz="4" w:space="0"/>
              <w:right w:val="single" w:color="auto" w:sz="4" w:space="0"/>
            </w:tcBorders>
            <w:vAlign w:val="center"/>
          </w:tcPr>
          <w:p w14:paraId="2C0FF8BC">
            <w:pPr>
              <w:widowControl/>
              <w:spacing w:line="240" w:lineRule="exact"/>
              <w:jc w:val="center"/>
              <w:rPr>
                <w:rFonts w:hint="eastAsia" w:ascii="仿宋_GB2312" w:hAnsi="宋体" w:eastAsia="仿宋_GB2312" w:cs="宋体"/>
                <w:kern w:val="0"/>
                <w:szCs w:val="21"/>
              </w:rPr>
            </w:pPr>
          </w:p>
        </w:tc>
      </w:tr>
      <w:tr w14:paraId="71D3EC3E">
        <w:tblPrEx>
          <w:tblCellMar>
            <w:top w:w="0" w:type="dxa"/>
            <w:left w:w="108" w:type="dxa"/>
            <w:bottom w:w="0" w:type="dxa"/>
            <w:right w:w="108" w:type="dxa"/>
          </w:tblCellMar>
        </w:tblPrEx>
        <w:trPr>
          <w:trHeight w:val="1041" w:hRule="exact"/>
          <w:jc w:val="center"/>
        </w:trPr>
        <w:tc>
          <w:tcPr>
            <w:tcW w:w="307" w:type="pct"/>
            <w:vMerge w:val="continue"/>
            <w:tcBorders>
              <w:left w:val="single" w:color="auto" w:sz="4" w:space="0"/>
              <w:right w:val="single" w:color="auto" w:sz="4" w:space="0"/>
            </w:tcBorders>
            <w:vAlign w:val="center"/>
          </w:tcPr>
          <w:p w14:paraId="79A48036">
            <w:pPr>
              <w:widowControl/>
              <w:spacing w:line="240" w:lineRule="exact"/>
              <w:jc w:val="center"/>
              <w:rPr>
                <w:rFonts w:hint="eastAsia" w:ascii="仿宋_GB2312" w:hAnsi="宋体" w:eastAsia="仿宋_GB2312" w:cs="宋体"/>
                <w:kern w:val="0"/>
                <w:szCs w:val="21"/>
              </w:rPr>
            </w:pPr>
          </w:p>
        </w:tc>
        <w:tc>
          <w:tcPr>
            <w:tcW w:w="519" w:type="pct"/>
            <w:tcBorders>
              <w:top w:val="single" w:color="auto" w:sz="4" w:space="0"/>
              <w:left w:val="single" w:color="auto" w:sz="4" w:space="0"/>
              <w:right w:val="single" w:color="auto" w:sz="4" w:space="0"/>
            </w:tcBorders>
            <w:vAlign w:val="center"/>
          </w:tcPr>
          <w:p w14:paraId="36D79DD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605" w:type="pct"/>
            <w:tcBorders>
              <w:top w:val="single" w:color="auto" w:sz="4" w:space="0"/>
              <w:left w:val="single" w:color="auto" w:sz="4" w:space="0"/>
              <w:bottom w:val="single" w:color="auto" w:sz="4" w:space="0"/>
              <w:right w:val="single" w:color="auto" w:sz="4" w:space="0"/>
            </w:tcBorders>
            <w:vAlign w:val="center"/>
          </w:tcPr>
          <w:p w14:paraId="08CE1AB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社会效益指标</w:t>
            </w:r>
          </w:p>
        </w:tc>
        <w:tc>
          <w:tcPr>
            <w:tcW w:w="684" w:type="pct"/>
            <w:gridSpan w:val="2"/>
            <w:tcBorders>
              <w:top w:val="single" w:color="auto" w:sz="4" w:space="0"/>
              <w:left w:val="nil"/>
              <w:bottom w:val="single" w:color="auto" w:sz="4" w:space="0"/>
              <w:right w:val="single" w:color="auto" w:sz="4" w:space="0"/>
            </w:tcBorders>
            <w:vAlign w:val="center"/>
          </w:tcPr>
          <w:p w14:paraId="65E2C1E1">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工作正常运转保障度</w:t>
            </w:r>
          </w:p>
        </w:tc>
        <w:tc>
          <w:tcPr>
            <w:tcW w:w="683" w:type="pct"/>
            <w:tcBorders>
              <w:top w:val="single" w:color="auto" w:sz="4" w:space="0"/>
              <w:left w:val="nil"/>
              <w:bottom w:val="single" w:color="auto" w:sz="4" w:space="0"/>
              <w:right w:val="single" w:color="auto" w:sz="4" w:space="0"/>
            </w:tcBorders>
            <w:vAlign w:val="center"/>
          </w:tcPr>
          <w:p w14:paraId="4734BCD0">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办公用房能够持续满足办公用房需求。</w:t>
            </w:r>
          </w:p>
        </w:tc>
        <w:tc>
          <w:tcPr>
            <w:tcW w:w="628" w:type="pct"/>
            <w:tcBorders>
              <w:top w:val="single" w:color="auto" w:sz="4" w:space="0"/>
              <w:left w:val="nil"/>
              <w:bottom w:val="single" w:color="auto" w:sz="4" w:space="0"/>
              <w:right w:val="single" w:color="auto" w:sz="4" w:space="0"/>
            </w:tcBorders>
            <w:vAlign w:val="center"/>
          </w:tcPr>
          <w:p w14:paraId="4D3C5CD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338" w:type="pct"/>
            <w:gridSpan w:val="2"/>
            <w:tcBorders>
              <w:top w:val="single" w:color="auto" w:sz="4" w:space="0"/>
              <w:left w:val="nil"/>
              <w:bottom w:val="single" w:color="auto" w:sz="4" w:space="0"/>
              <w:right w:val="single" w:color="auto" w:sz="4" w:space="0"/>
            </w:tcBorders>
            <w:vAlign w:val="center"/>
          </w:tcPr>
          <w:p w14:paraId="1FC37A4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337" w:type="pct"/>
            <w:gridSpan w:val="2"/>
            <w:tcBorders>
              <w:top w:val="single" w:color="auto" w:sz="4" w:space="0"/>
              <w:left w:val="nil"/>
              <w:bottom w:val="single" w:color="auto" w:sz="4" w:space="0"/>
              <w:right w:val="single" w:color="auto" w:sz="4" w:space="0"/>
            </w:tcBorders>
            <w:vAlign w:val="center"/>
          </w:tcPr>
          <w:p w14:paraId="2937CB0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895" w:type="pct"/>
            <w:gridSpan w:val="2"/>
            <w:tcBorders>
              <w:top w:val="single" w:color="auto" w:sz="4" w:space="0"/>
              <w:left w:val="nil"/>
              <w:bottom w:val="single" w:color="auto" w:sz="4" w:space="0"/>
              <w:right w:val="single" w:color="auto" w:sz="4" w:space="0"/>
            </w:tcBorders>
            <w:vAlign w:val="center"/>
          </w:tcPr>
          <w:p w14:paraId="5C7439A2">
            <w:pPr>
              <w:widowControl/>
              <w:spacing w:line="240" w:lineRule="exact"/>
              <w:jc w:val="center"/>
              <w:rPr>
                <w:rFonts w:hint="eastAsia" w:ascii="仿宋_GB2312" w:hAnsi="宋体" w:eastAsia="仿宋_GB2312" w:cs="宋体"/>
                <w:kern w:val="0"/>
                <w:szCs w:val="21"/>
              </w:rPr>
            </w:pPr>
          </w:p>
        </w:tc>
      </w:tr>
      <w:tr w14:paraId="38318015">
        <w:tblPrEx>
          <w:tblCellMar>
            <w:top w:w="0" w:type="dxa"/>
            <w:left w:w="108" w:type="dxa"/>
            <w:bottom w:w="0" w:type="dxa"/>
            <w:right w:w="108" w:type="dxa"/>
          </w:tblCellMar>
        </w:tblPrEx>
        <w:trPr>
          <w:trHeight w:val="797" w:hRule="exact"/>
          <w:jc w:val="center"/>
        </w:trPr>
        <w:tc>
          <w:tcPr>
            <w:tcW w:w="307" w:type="pct"/>
            <w:vMerge w:val="continue"/>
            <w:tcBorders>
              <w:left w:val="single" w:color="auto" w:sz="4" w:space="0"/>
              <w:bottom w:val="single" w:color="auto" w:sz="4" w:space="0"/>
              <w:right w:val="single" w:color="auto" w:sz="4" w:space="0"/>
            </w:tcBorders>
            <w:vAlign w:val="center"/>
          </w:tcPr>
          <w:p w14:paraId="6A1AF20B">
            <w:pPr>
              <w:widowControl/>
              <w:spacing w:line="240" w:lineRule="exact"/>
              <w:jc w:val="center"/>
              <w:rPr>
                <w:rFonts w:hint="eastAsia" w:ascii="仿宋_GB2312" w:hAnsi="宋体" w:eastAsia="仿宋_GB2312" w:cs="宋体"/>
                <w:kern w:val="0"/>
                <w:szCs w:val="21"/>
              </w:rPr>
            </w:pPr>
          </w:p>
        </w:tc>
        <w:tc>
          <w:tcPr>
            <w:tcW w:w="519" w:type="pct"/>
            <w:tcBorders>
              <w:top w:val="single" w:color="auto" w:sz="4" w:space="0"/>
              <w:left w:val="single" w:color="auto" w:sz="4" w:space="0"/>
              <w:right w:val="single" w:color="auto" w:sz="4" w:space="0"/>
            </w:tcBorders>
            <w:vAlign w:val="center"/>
          </w:tcPr>
          <w:p w14:paraId="26C4830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满意度指标</w:t>
            </w:r>
          </w:p>
        </w:tc>
        <w:tc>
          <w:tcPr>
            <w:tcW w:w="605" w:type="pct"/>
            <w:tcBorders>
              <w:top w:val="single" w:color="auto" w:sz="4" w:space="0"/>
              <w:left w:val="single" w:color="auto" w:sz="4" w:space="0"/>
              <w:bottom w:val="single" w:color="auto" w:sz="4" w:space="0"/>
              <w:right w:val="single" w:color="auto" w:sz="4" w:space="0"/>
            </w:tcBorders>
            <w:vAlign w:val="center"/>
          </w:tcPr>
          <w:p w14:paraId="5BE2DCF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684" w:type="pct"/>
            <w:gridSpan w:val="2"/>
            <w:tcBorders>
              <w:top w:val="single" w:color="auto" w:sz="4" w:space="0"/>
              <w:left w:val="nil"/>
              <w:bottom w:val="single" w:color="auto" w:sz="4" w:space="0"/>
              <w:right w:val="single" w:color="auto" w:sz="4" w:space="0"/>
            </w:tcBorders>
            <w:vAlign w:val="center"/>
          </w:tcPr>
          <w:p w14:paraId="29439F29">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单位人员满意度</w:t>
            </w:r>
          </w:p>
        </w:tc>
        <w:tc>
          <w:tcPr>
            <w:tcW w:w="683" w:type="pct"/>
            <w:tcBorders>
              <w:top w:val="single" w:color="auto" w:sz="4" w:space="0"/>
              <w:left w:val="nil"/>
              <w:bottom w:val="single" w:color="auto" w:sz="4" w:space="0"/>
              <w:right w:val="single" w:color="auto" w:sz="4" w:space="0"/>
            </w:tcBorders>
            <w:vAlign w:val="center"/>
          </w:tcPr>
          <w:p w14:paraId="223DC0E9">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无投诉、无不满。</w:t>
            </w:r>
          </w:p>
        </w:tc>
        <w:tc>
          <w:tcPr>
            <w:tcW w:w="628" w:type="pct"/>
            <w:tcBorders>
              <w:top w:val="single" w:color="auto" w:sz="4" w:space="0"/>
              <w:left w:val="nil"/>
              <w:bottom w:val="single" w:color="auto" w:sz="4" w:space="0"/>
              <w:right w:val="single" w:color="auto" w:sz="4" w:space="0"/>
            </w:tcBorders>
            <w:vAlign w:val="center"/>
          </w:tcPr>
          <w:p w14:paraId="361E7C6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338" w:type="pct"/>
            <w:gridSpan w:val="2"/>
            <w:tcBorders>
              <w:top w:val="single" w:color="auto" w:sz="4" w:space="0"/>
              <w:left w:val="nil"/>
              <w:bottom w:val="single" w:color="auto" w:sz="4" w:space="0"/>
              <w:right w:val="single" w:color="auto" w:sz="4" w:space="0"/>
            </w:tcBorders>
            <w:vAlign w:val="center"/>
          </w:tcPr>
          <w:p w14:paraId="4A96E8B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337" w:type="pct"/>
            <w:gridSpan w:val="2"/>
            <w:tcBorders>
              <w:top w:val="single" w:color="auto" w:sz="4" w:space="0"/>
              <w:left w:val="nil"/>
              <w:bottom w:val="single" w:color="auto" w:sz="4" w:space="0"/>
              <w:right w:val="single" w:color="auto" w:sz="4" w:space="0"/>
            </w:tcBorders>
            <w:vAlign w:val="center"/>
          </w:tcPr>
          <w:p w14:paraId="1A69720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95" w:type="pct"/>
            <w:gridSpan w:val="2"/>
            <w:tcBorders>
              <w:top w:val="single" w:color="auto" w:sz="4" w:space="0"/>
              <w:left w:val="nil"/>
              <w:bottom w:val="single" w:color="auto" w:sz="4" w:space="0"/>
              <w:right w:val="single" w:color="auto" w:sz="4" w:space="0"/>
            </w:tcBorders>
            <w:vAlign w:val="center"/>
          </w:tcPr>
          <w:p w14:paraId="5A48DC1F">
            <w:pPr>
              <w:widowControl/>
              <w:spacing w:line="240" w:lineRule="exact"/>
              <w:jc w:val="center"/>
              <w:rPr>
                <w:rFonts w:hint="eastAsia" w:ascii="仿宋_GB2312" w:hAnsi="宋体" w:eastAsia="仿宋_GB2312" w:cs="宋体"/>
                <w:kern w:val="0"/>
                <w:szCs w:val="21"/>
              </w:rPr>
            </w:pPr>
          </w:p>
        </w:tc>
      </w:tr>
      <w:tr w14:paraId="434861E1">
        <w:tblPrEx>
          <w:tblCellMar>
            <w:top w:w="0" w:type="dxa"/>
            <w:left w:w="108" w:type="dxa"/>
            <w:bottom w:w="0" w:type="dxa"/>
            <w:right w:w="108" w:type="dxa"/>
          </w:tblCellMar>
        </w:tblPrEx>
        <w:trPr>
          <w:trHeight w:val="1926" w:hRule="exact"/>
          <w:jc w:val="center"/>
        </w:trPr>
        <w:tc>
          <w:tcPr>
            <w:tcW w:w="3428" w:type="pct"/>
            <w:gridSpan w:val="7"/>
            <w:tcBorders>
              <w:top w:val="single" w:color="auto" w:sz="4" w:space="0"/>
              <w:left w:val="single" w:color="auto" w:sz="4" w:space="0"/>
              <w:bottom w:val="single" w:color="auto" w:sz="4" w:space="0"/>
              <w:right w:val="single" w:color="auto" w:sz="4" w:space="0"/>
            </w:tcBorders>
            <w:vAlign w:val="center"/>
          </w:tcPr>
          <w:p w14:paraId="5E0B71E8">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338" w:type="pct"/>
            <w:gridSpan w:val="2"/>
            <w:tcBorders>
              <w:top w:val="single" w:color="auto" w:sz="4" w:space="0"/>
              <w:left w:val="nil"/>
              <w:bottom w:val="single" w:color="auto" w:sz="4" w:space="0"/>
              <w:right w:val="single" w:color="auto" w:sz="4" w:space="0"/>
            </w:tcBorders>
            <w:vAlign w:val="center"/>
          </w:tcPr>
          <w:p w14:paraId="781DA7AC">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337" w:type="pct"/>
            <w:gridSpan w:val="2"/>
            <w:tcBorders>
              <w:top w:val="single" w:color="auto" w:sz="4" w:space="0"/>
              <w:left w:val="nil"/>
              <w:bottom w:val="single" w:color="auto" w:sz="4" w:space="0"/>
              <w:right w:val="single" w:color="auto" w:sz="4" w:space="0"/>
            </w:tcBorders>
            <w:vAlign w:val="center"/>
          </w:tcPr>
          <w:p w14:paraId="24B65BE2">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895" w:type="pct"/>
            <w:gridSpan w:val="2"/>
            <w:tcBorders>
              <w:top w:val="single" w:color="auto" w:sz="4" w:space="0"/>
              <w:left w:val="nil"/>
              <w:bottom w:val="single" w:color="auto" w:sz="4" w:space="0"/>
              <w:right w:val="single" w:color="auto" w:sz="4" w:space="0"/>
            </w:tcBorders>
            <w:vAlign w:val="center"/>
          </w:tcPr>
          <w:p w14:paraId="02EFC43F">
            <w:pPr>
              <w:widowControl/>
              <w:spacing w:line="240" w:lineRule="exact"/>
              <w:jc w:val="left"/>
              <w:rPr>
                <w:rFonts w:hint="eastAsia" w:ascii="仿宋_GB2312" w:hAnsi="宋体" w:eastAsia="仿宋_GB2312" w:cs="宋体"/>
                <w:kern w:val="0"/>
                <w:szCs w:val="21"/>
              </w:rPr>
            </w:pPr>
          </w:p>
        </w:tc>
      </w:tr>
    </w:tbl>
    <w:p w14:paraId="4ADFC909">
      <w:pP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br w:type="page"/>
      </w:r>
    </w:p>
    <w:p w14:paraId="06303604">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（七）项目支出绩效自评表</w:t>
      </w:r>
    </w:p>
    <w:p w14:paraId="0294DF78">
      <w:pPr>
        <w:spacing w:line="480" w:lineRule="exact"/>
        <w:jc w:val="center"/>
        <w:rPr>
          <w:rFonts w:hint="eastAsia" w:ascii="仿宋_GB2312" w:hAnsi="宋体" w:eastAsia="仿宋_GB2312"/>
          <w:sz w:val="28"/>
          <w:szCs w:val="28"/>
        </w:rPr>
      </w:pPr>
      <w:r>
        <w:rPr>
          <w:rFonts w:hint="eastAsia" w:ascii="仿宋_GB2312" w:hAnsi="宋体" w:eastAsia="仿宋_GB2312"/>
          <w:sz w:val="28"/>
          <w:szCs w:val="28"/>
        </w:rPr>
        <w:t>（2022年度）</w:t>
      </w:r>
    </w:p>
    <w:p w14:paraId="244DB1EC">
      <w:pPr>
        <w:spacing w:line="240" w:lineRule="exact"/>
        <w:rPr>
          <w:rFonts w:hint="eastAsia" w:ascii="仿宋_GB2312" w:hAnsi="宋体" w:eastAsia="仿宋_GB2312"/>
          <w:sz w:val="30"/>
          <w:szCs w:val="30"/>
        </w:rPr>
      </w:pPr>
    </w:p>
    <w:tbl>
      <w:tblPr>
        <w:tblStyle w:val="11"/>
        <w:tblW w:w="4999" w:type="pct"/>
        <w:jc w:val="center"/>
        <w:tblLayout w:type="autofit"/>
        <w:tblCellMar>
          <w:top w:w="0" w:type="dxa"/>
          <w:left w:w="108" w:type="dxa"/>
          <w:bottom w:w="0" w:type="dxa"/>
          <w:right w:w="108" w:type="dxa"/>
        </w:tblCellMar>
      </w:tblPr>
      <w:tblGrid>
        <w:gridCol w:w="757"/>
        <w:gridCol w:w="1741"/>
        <w:gridCol w:w="1771"/>
        <w:gridCol w:w="996"/>
        <w:gridCol w:w="1369"/>
        <w:gridCol w:w="2806"/>
        <w:gridCol w:w="1508"/>
        <w:gridCol w:w="245"/>
        <w:gridCol w:w="591"/>
        <w:gridCol w:w="198"/>
        <w:gridCol w:w="769"/>
        <w:gridCol w:w="674"/>
        <w:gridCol w:w="1358"/>
      </w:tblGrid>
      <w:tr w14:paraId="587F9DD8">
        <w:tblPrEx>
          <w:tblCellMar>
            <w:top w:w="0" w:type="dxa"/>
            <w:left w:w="108" w:type="dxa"/>
            <w:bottom w:w="0" w:type="dxa"/>
            <w:right w:w="108" w:type="dxa"/>
          </w:tblCellMar>
        </w:tblPrEx>
        <w:trPr>
          <w:trHeight w:val="306" w:hRule="exact"/>
          <w:jc w:val="center"/>
        </w:trPr>
        <w:tc>
          <w:tcPr>
            <w:tcW w:w="845" w:type="pct"/>
            <w:gridSpan w:val="2"/>
            <w:tcBorders>
              <w:top w:val="single" w:color="auto" w:sz="4" w:space="0"/>
              <w:left w:val="single" w:color="auto" w:sz="4" w:space="0"/>
              <w:bottom w:val="single" w:color="auto" w:sz="4" w:space="0"/>
              <w:right w:val="single" w:color="auto" w:sz="4" w:space="0"/>
            </w:tcBorders>
            <w:vAlign w:val="center"/>
          </w:tcPr>
          <w:p w14:paraId="53AF6E7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4154" w:type="pct"/>
            <w:gridSpan w:val="11"/>
            <w:tcBorders>
              <w:top w:val="single" w:color="auto" w:sz="4" w:space="0"/>
              <w:left w:val="nil"/>
              <w:bottom w:val="single" w:color="auto" w:sz="4" w:space="0"/>
              <w:right w:val="single" w:color="auto" w:sz="4" w:space="0"/>
            </w:tcBorders>
            <w:vAlign w:val="center"/>
          </w:tcPr>
          <w:p w14:paraId="0C2DEA3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网络租赁费</w:t>
            </w:r>
          </w:p>
        </w:tc>
      </w:tr>
      <w:tr w14:paraId="50919591">
        <w:tblPrEx>
          <w:tblCellMar>
            <w:top w:w="0" w:type="dxa"/>
            <w:left w:w="108" w:type="dxa"/>
            <w:bottom w:w="0" w:type="dxa"/>
            <w:right w:w="108" w:type="dxa"/>
          </w:tblCellMar>
        </w:tblPrEx>
        <w:trPr>
          <w:trHeight w:val="611" w:hRule="exact"/>
          <w:jc w:val="center"/>
        </w:trPr>
        <w:tc>
          <w:tcPr>
            <w:tcW w:w="845" w:type="pct"/>
            <w:gridSpan w:val="2"/>
            <w:tcBorders>
              <w:top w:val="single" w:color="auto" w:sz="4" w:space="0"/>
              <w:left w:val="single" w:color="auto" w:sz="4" w:space="0"/>
              <w:bottom w:val="single" w:color="auto" w:sz="4" w:space="0"/>
              <w:right w:val="single" w:color="auto" w:sz="4" w:space="0"/>
            </w:tcBorders>
            <w:vAlign w:val="center"/>
          </w:tcPr>
          <w:p w14:paraId="32D73B1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2348" w:type="pct"/>
            <w:gridSpan w:val="4"/>
            <w:tcBorders>
              <w:top w:val="single" w:color="auto" w:sz="4" w:space="0"/>
              <w:left w:val="nil"/>
              <w:bottom w:val="single" w:color="auto" w:sz="4" w:space="0"/>
              <w:right w:val="single" w:color="auto" w:sz="4" w:space="0"/>
            </w:tcBorders>
            <w:vAlign w:val="center"/>
          </w:tcPr>
          <w:p w14:paraId="0602B01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丰台区文化创意产业促进中心</w:t>
            </w:r>
          </w:p>
        </w:tc>
        <w:tc>
          <w:tcPr>
            <w:tcW w:w="592" w:type="pct"/>
            <w:gridSpan w:val="2"/>
            <w:tcBorders>
              <w:top w:val="nil"/>
              <w:left w:val="nil"/>
              <w:bottom w:val="single" w:color="auto" w:sz="4" w:space="0"/>
              <w:right w:val="single" w:color="auto" w:sz="4" w:space="0"/>
            </w:tcBorders>
            <w:vAlign w:val="center"/>
          </w:tcPr>
          <w:p w14:paraId="302AD1F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1214" w:type="pct"/>
            <w:gridSpan w:val="5"/>
            <w:tcBorders>
              <w:top w:val="single" w:color="auto" w:sz="4" w:space="0"/>
              <w:left w:val="nil"/>
              <w:bottom w:val="single" w:color="auto" w:sz="4" w:space="0"/>
              <w:right w:val="single" w:color="auto" w:sz="4" w:space="0"/>
            </w:tcBorders>
            <w:vAlign w:val="center"/>
          </w:tcPr>
          <w:p w14:paraId="75C6394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丰台区文化创意产业促进中心</w:t>
            </w:r>
          </w:p>
        </w:tc>
      </w:tr>
      <w:tr w14:paraId="6CEEBFA6">
        <w:tblPrEx>
          <w:tblCellMar>
            <w:top w:w="0" w:type="dxa"/>
            <w:left w:w="108" w:type="dxa"/>
            <w:bottom w:w="0" w:type="dxa"/>
            <w:right w:w="108" w:type="dxa"/>
          </w:tblCellMar>
        </w:tblPrEx>
        <w:trPr>
          <w:trHeight w:val="306" w:hRule="exact"/>
          <w:jc w:val="center"/>
        </w:trPr>
        <w:tc>
          <w:tcPr>
            <w:tcW w:w="845" w:type="pct"/>
            <w:gridSpan w:val="2"/>
            <w:tcBorders>
              <w:top w:val="single" w:color="auto" w:sz="4" w:space="0"/>
              <w:left w:val="single" w:color="auto" w:sz="4" w:space="0"/>
              <w:bottom w:val="single" w:color="auto" w:sz="4" w:space="0"/>
              <w:right w:val="single" w:color="auto" w:sz="4" w:space="0"/>
            </w:tcBorders>
            <w:vAlign w:val="center"/>
          </w:tcPr>
          <w:p w14:paraId="7C23BDE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2348" w:type="pct"/>
            <w:gridSpan w:val="4"/>
            <w:tcBorders>
              <w:top w:val="single" w:color="auto" w:sz="4" w:space="0"/>
              <w:left w:val="nil"/>
              <w:bottom w:val="single" w:color="auto" w:sz="4" w:space="0"/>
              <w:right w:val="single" w:color="auto" w:sz="4" w:space="0"/>
            </w:tcBorders>
            <w:vAlign w:val="center"/>
          </w:tcPr>
          <w:p w14:paraId="02394C2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王晓凌</w:t>
            </w:r>
          </w:p>
        </w:tc>
        <w:tc>
          <w:tcPr>
            <w:tcW w:w="592" w:type="pct"/>
            <w:gridSpan w:val="2"/>
            <w:tcBorders>
              <w:top w:val="nil"/>
              <w:left w:val="nil"/>
              <w:bottom w:val="single" w:color="auto" w:sz="4" w:space="0"/>
              <w:right w:val="single" w:color="auto" w:sz="4" w:space="0"/>
            </w:tcBorders>
            <w:vAlign w:val="center"/>
          </w:tcPr>
          <w:p w14:paraId="6B2AD96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1214" w:type="pct"/>
            <w:gridSpan w:val="5"/>
            <w:tcBorders>
              <w:top w:val="single" w:color="auto" w:sz="4" w:space="0"/>
              <w:left w:val="nil"/>
              <w:bottom w:val="single" w:color="auto" w:sz="4" w:space="0"/>
              <w:right w:val="single" w:color="auto" w:sz="4" w:space="0"/>
            </w:tcBorders>
            <w:vAlign w:val="center"/>
          </w:tcPr>
          <w:p w14:paraId="65E3BDA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63868381</w:t>
            </w:r>
          </w:p>
        </w:tc>
      </w:tr>
      <w:tr w14:paraId="234A7681">
        <w:tblPrEx>
          <w:tblCellMar>
            <w:top w:w="0" w:type="dxa"/>
            <w:left w:w="108" w:type="dxa"/>
            <w:bottom w:w="0" w:type="dxa"/>
            <w:right w:w="108" w:type="dxa"/>
          </w:tblCellMar>
        </w:tblPrEx>
        <w:trPr>
          <w:trHeight w:val="567" w:hRule="exact"/>
          <w:jc w:val="center"/>
        </w:trPr>
        <w:tc>
          <w:tcPr>
            <w:tcW w:w="845" w:type="pct"/>
            <w:gridSpan w:val="2"/>
            <w:vMerge w:val="restart"/>
            <w:tcBorders>
              <w:top w:val="single" w:color="auto" w:sz="4" w:space="0"/>
              <w:left w:val="single" w:color="auto" w:sz="4" w:space="0"/>
              <w:bottom w:val="single" w:color="auto" w:sz="4" w:space="0"/>
              <w:right w:val="single" w:color="auto" w:sz="4" w:space="0"/>
            </w:tcBorders>
            <w:vAlign w:val="center"/>
          </w:tcPr>
          <w:p w14:paraId="1E3B2E4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936" w:type="pct"/>
            <w:gridSpan w:val="2"/>
            <w:tcBorders>
              <w:top w:val="single" w:color="auto" w:sz="4" w:space="0"/>
              <w:left w:val="nil"/>
              <w:bottom w:val="single" w:color="auto" w:sz="4" w:space="0"/>
              <w:right w:val="single" w:color="auto" w:sz="4" w:space="0"/>
            </w:tcBorders>
            <w:vAlign w:val="center"/>
          </w:tcPr>
          <w:p w14:paraId="5F6C287F">
            <w:pPr>
              <w:widowControl/>
              <w:spacing w:line="240" w:lineRule="exact"/>
              <w:jc w:val="center"/>
              <w:rPr>
                <w:rFonts w:hint="eastAsia" w:ascii="仿宋_GB2312" w:hAnsi="宋体" w:eastAsia="仿宋_GB2312" w:cs="宋体"/>
                <w:kern w:val="0"/>
                <w:szCs w:val="21"/>
              </w:rPr>
            </w:pPr>
          </w:p>
        </w:tc>
        <w:tc>
          <w:tcPr>
            <w:tcW w:w="463" w:type="pct"/>
            <w:tcBorders>
              <w:top w:val="nil"/>
              <w:left w:val="nil"/>
              <w:bottom w:val="single" w:color="auto" w:sz="4" w:space="0"/>
              <w:right w:val="single" w:color="auto" w:sz="4" w:space="0"/>
            </w:tcBorders>
            <w:vAlign w:val="center"/>
          </w:tcPr>
          <w:p w14:paraId="535A78E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50DC73C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948" w:type="pct"/>
            <w:tcBorders>
              <w:top w:val="nil"/>
              <w:left w:val="nil"/>
              <w:bottom w:val="single" w:color="auto" w:sz="4" w:space="0"/>
              <w:right w:val="single" w:color="auto" w:sz="4" w:space="0"/>
            </w:tcBorders>
            <w:vAlign w:val="center"/>
          </w:tcPr>
          <w:p w14:paraId="3451A46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3B1CF5D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592" w:type="pct"/>
            <w:gridSpan w:val="2"/>
            <w:tcBorders>
              <w:top w:val="nil"/>
              <w:left w:val="nil"/>
              <w:bottom w:val="single" w:color="auto" w:sz="4" w:space="0"/>
              <w:right w:val="single" w:color="auto" w:sz="4" w:space="0"/>
            </w:tcBorders>
            <w:vAlign w:val="center"/>
          </w:tcPr>
          <w:p w14:paraId="610FD43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374DABD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267" w:type="pct"/>
            <w:gridSpan w:val="2"/>
            <w:tcBorders>
              <w:top w:val="nil"/>
              <w:left w:val="nil"/>
              <w:bottom w:val="single" w:color="auto" w:sz="4" w:space="0"/>
              <w:right w:val="single" w:color="auto" w:sz="4" w:space="0"/>
            </w:tcBorders>
            <w:vAlign w:val="center"/>
          </w:tcPr>
          <w:p w14:paraId="39C5E06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488" w:type="pct"/>
            <w:gridSpan w:val="2"/>
            <w:tcBorders>
              <w:top w:val="single" w:color="auto" w:sz="4" w:space="0"/>
              <w:left w:val="nil"/>
              <w:bottom w:val="single" w:color="auto" w:sz="4" w:space="0"/>
              <w:right w:val="single" w:color="auto" w:sz="4" w:space="0"/>
            </w:tcBorders>
            <w:vAlign w:val="center"/>
          </w:tcPr>
          <w:p w14:paraId="773E709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457" w:type="pct"/>
            <w:tcBorders>
              <w:top w:val="nil"/>
              <w:left w:val="nil"/>
              <w:bottom w:val="single" w:color="auto" w:sz="4" w:space="0"/>
              <w:right w:val="single" w:color="auto" w:sz="4" w:space="0"/>
            </w:tcBorders>
            <w:vAlign w:val="center"/>
          </w:tcPr>
          <w:p w14:paraId="3172FC6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4271B744">
        <w:tblPrEx>
          <w:tblCellMar>
            <w:top w:w="0" w:type="dxa"/>
            <w:left w:w="108" w:type="dxa"/>
            <w:bottom w:w="0" w:type="dxa"/>
            <w:right w:w="108" w:type="dxa"/>
          </w:tblCellMar>
        </w:tblPrEx>
        <w:trPr>
          <w:trHeight w:val="306" w:hRule="exact"/>
          <w:jc w:val="center"/>
        </w:trPr>
        <w:tc>
          <w:tcPr>
            <w:tcW w:w="845" w:type="pct"/>
            <w:gridSpan w:val="2"/>
            <w:vMerge w:val="continue"/>
            <w:tcBorders>
              <w:top w:val="single" w:color="auto" w:sz="4" w:space="0"/>
              <w:left w:val="single" w:color="auto" w:sz="4" w:space="0"/>
              <w:bottom w:val="single" w:color="auto" w:sz="4" w:space="0"/>
              <w:right w:val="single" w:color="auto" w:sz="4" w:space="0"/>
            </w:tcBorders>
            <w:vAlign w:val="center"/>
          </w:tcPr>
          <w:p w14:paraId="7AB10056">
            <w:pPr>
              <w:widowControl/>
              <w:spacing w:line="240" w:lineRule="exact"/>
              <w:jc w:val="center"/>
              <w:rPr>
                <w:rFonts w:hint="eastAsia" w:ascii="仿宋_GB2312" w:hAnsi="宋体" w:eastAsia="仿宋_GB2312" w:cs="宋体"/>
                <w:kern w:val="0"/>
                <w:szCs w:val="21"/>
              </w:rPr>
            </w:pPr>
          </w:p>
        </w:tc>
        <w:tc>
          <w:tcPr>
            <w:tcW w:w="936" w:type="pct"/>
            <w:gridSpan w:val="2"/>
            <w:tcBorders>
              <w:top w:val="single" w:color="auto" w:sz="4" w:space="0"/>
              <w:left w:val="nil"/>
              <w:bottom w:val="single" w:color="auto" w:sz="4" w:space="0"/>
              <w:right w:val="single" w:color="auto" w:sz="4" w:space="0"/>
            </w:tcBorders>
            <w:vAlign w:val="center"/>
          </w:tcPr>
          <w:p w14:paraId="7366DC66">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463" w:type="pct"/>
            <w:tcBorders>
              <w:top w:val="nil"/>
              <w:left w:val="nil"/>
              <w:bottom w:val="single" w:color="auto" w:sz="4" w:space="0"/>
              <w:right w:val="single" w:color="auto" w:sz="4" w:space="0"/>
            </w:tcBorders>
            <w:vAlign w:val="center"/>
          </w:tcPr>
          <w:p w14:paraId="4C222A5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948" w:type="pct"/>
            <w:tcBorders>
              <w:top w:val="nil"/>
              <w:left w:val="nil"/>
              <w:bottom w:val="single" w:color="auto" w:sz="4" w:space="0"/>
              <w:right w:val="single" w:color="auto" w:sz="4" w:space="0"/>
            </w:tcBorders>
            <w:vAlign w:val="center"/>
          </w:tcPr>
          <w:p w14:paraId="55BE499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592" w:type="pct"/>
            <w:gridSpan w:val="2"/>
            <w:tcBorders>
              <w:top w:val="nil"/>
              <w:left w:val="nil"/>
              <w:bottom w:val="single" w:color="auto" w:sz="4" w:space="0"/>
              <w:right w:val="single" w:color="auto" w:sz="4" w:space="0"/>
            </w:tcBorders>
            <w:vAlign w:val="center"/>
          </w:tcPr>
          <w:p w14:paraId="001A938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267" w:type="pct"/>
            <w:gridSpan w:val="2"/>
            <w:tcBorders>
              <w:top w:val="nil"/>
              <w:left w:val="nil"/>
              <w:bottom w:val="single" w:color="auto" w:sz="4" w:space="0"/>
              <w:right w:val="single" w:color="auto" w:sz="4" w:space="0"/>
            </w:tcBorders>
            <w:vAlign w:val="center"/>
          </w:tcPr>
          <w:p w14:paraId="169A822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488" w:type="pct"/>
            <w:gridSpan w:val="2"/>
            <w:tcBorders>
              <w:top w:val="single" w:color="auto" w:sz="4" w:space="0"/>
              <w:left w:val="nil"/>
              <w:bottom w:val="single" w:color="auto" w:sz="4" w:space="0"/>
              <w:right w:val="single" w:color="auto" w:sz="4" w:space="0"/>
            </w:tcBorders>
            <w:vAlign w:val="center"/>
          </w:tcPr>
          <w:p w14:paraId="4080D3E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457" w:type="pct"/>
            <w:tcBorders>
              <w:top w:val="nil"/>
              <w:left w:val="nil"/>
              <w:bottom w:val="single" w:color="auto" w:sz="4" w:space="0"/>
              <w:right w:val="single" w:color="auto" w:sz="4" w:space="0"/>
            </w:tcBorders>
            <w:vAlign w:val="center"/>
          </w:tcPr>
          <w:p w14:paraId="294E788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3BC557AE">
        <w:tblPrEx>
          <w:tblCellMar>
            <w:top w:w="0" w:type="dxa"/>
            <w:left w:w="108" w:type="dxa"/>
            <w:bottom w:w="0" w:type="dxa"/>
            <w:right w:w="108" w:type="dxa"/>
          </w:tblCellMar>
        </w:tblPrEx>
        <w:trPr>
          <w:trHeight w:val="601" w:hRule="exact"/>
          <w:jc w:val="center"/>
        </w:trPr>
        <w:tc>
          <w:tcPr>
            <w:tcW w:w="845" w:type="pct"/>
            <w:gridSpan w:val="2"/>
            <w:vMerge w:val="continue"/>
            <w:tcBorders>
              <w:top w:val="single" w:color="auto" w:sz="4" w:space="0"/>
              <w:left w:val="single" w:color="auto" w:sz="4" w:space="0"/>
              <w:bottom w:val="single" w:color="auto" w:sz="4" w:space="0"/>
              <w:right w:val="single" w:color="auto" w:sz="4" w:space="0"/>
            </w:tcBorders>
            <w:vAlign w:val="center"/>
          </w:tcPr>
          <w:p w14:paraId="1F9093B5">
            <w:pPr>
              <w:widowControl/>
              <w:spacing w:line="240" w:lineRule="exact"/>
              <w:jc w:val="center"/>
              <w:rPr>
                <w:rFonts w:hint="eastAsia" w:ascii="仿宋_GB2312" w:hAnsi="宋体" w:eastAsia="仿宋_GB2312" w:cs="宋体"/>
                <w:kern w:val="0"/>
                <w:szCs w:val="21"/>
              </w:rPr>
            </w:pPr>
          </w:p>
        </w:tc>
        <w:tc>
          <w:tcPr>
            <w:tcW w:w="936" w:type="pct"/>
            <w:gridSpan w:val="2"/>
            <w:tcBorders>
              <w:top w:val="single" w:color="auto" w:sz="4" w:space="0"/>
              <w:left w:val="nil"/>
              <w:bottom w:val="single" w:color="auto" w:sz="4" w:space="0"/>
              <w:right w:val="single" w:color="auto" w:sz="4" w:space="0"/>
            </w:tcBorders>
            <w:vAlign w:val="center"/>
          </w:tcPr>
          <w:p w14:paraId="087F3EBB">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1496335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463" w:type="pct"/>
            <w:tcBorders>
              <w:top w:val="nil"/>
              <w:left w:val="nil"/>
              <w:bottom w:val="single" w:color="auto" w:sz="4" w:space="0"/>
              <w:right w:val="single" w:color="auto" w:sz="4" w:space="0"/>
            </w:tcBorders>
            <w:vAlign w:val="center"/>
          </w:tcPr>
          <w:p w14:paraId="613CA5A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948" w:type="pct"/>
            <w:tcBorders>
              <w:top w:val="nil"/>
              <w:left w:val="nil"/>
              <w:bottom w:val="single" w:color="auto" w:sz="4" w:space="0"/>
              <w:right w:val="single" w:color="auto" w:sz="4" w:space="0"/>
            </w:tcBorders>
            <w:vAlign w:val="center"/>
          </w:tcPr>
          <w:p w14:paraId="6EAB42E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592" w:type="pct"/>
            <w:gridSpan w:val="2"/>
            <w:tcBorders>
              <w:top w:val="nil"/>
              <w:left w:val="nil"/>
              <w:bottom w:val="single" w:color="auto" w:sz="4" w:space="0"/>
              <w:right w:val="single" w:color="auto" w:sz="4" w:space="0"/>
            </w:tcBorders>
            <w:vAlign w:val="center"/>
          </w:tcPr>
          <w:p w14:paraId="3B33100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267" w:type="pct"/>
            <w:gridSpan w:val="2"/>
            <w:tcBorders>
              <w:top w:val="nil"/>
              <w:left w:val="nil"/>
              <w:bottom w:val="single" w:color="auto" w:sz="4" w:space="0"/>
              <w:right w:val="single" w:color="auto" w:sz="4" w:space="0"/>
            </w:tcBorders>
            <w:vAlign w:val="center"/>
          </w:tcPr>
          <w:p w14:paraId="30F9E01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488" w:type="pct"/>
            <w:gridSpan w:val="2"/>
            <w:tcBorders>
              <w:top w:val="single" w:color="auto" w:sz="4" w:space="0"/>
              <w:left w:val="nil"/>
              <w:bottom w:val="single" w:color="auto" w:sz="4" w:space="0"/>
              <w:right w:val="single" w:color="auto" w:sz="4" w:space="0"/>
            </w:tcBorders>
            <w:vAlign w:val="center"/>
          </w:tcPr>
          <w:p w14:paraId="7D16912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457" w:type="pct"/>
            <w:tcBorders>
              <w:top w:val="nil"/>
              <w:left w:val="nil"/>
              <w:bottom w:val="single" w:color="auto" w:sz="4" w:space="0"/>
              <w:right w:val="single" w:color="auto" w:sz="4" w:space="0"/>
            </w:tcBorders>
            <w:vAlign w:val="center"/>
          </w:tcPr>
          <w:p w14:paraId="65CB1A8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349504E4">
        <w:tblPrEx>
          <w:tblCellMar>
            <w:top w:w="0" w:type="dxa"/>
            <w:left w:w="108" w:type="dxa"/>
            <w:bottom w:w="0" w:type="dxa"/>
            <w:right w:w="108" w:type="dxa"/>
          </w:tblCellMar>
        </w:tblPrEx>
        <w:trPr>
          <w:trHeight w:val="567" w:hRule="exact"/>
          <w:jc w:val="center"/>
        </w:trPr>
        <w:tc>
          <w:tcPr>
            <w:tcW w:w="845" w:type="pct"/>
            <w:gridSpan w:val="2"/>
            <w:vMerge w:val="continue"/>
            <w:tcBorders>
              <w:top w:val="single" w:color="auto" w:sz="4" w:space="0"/>
              <w:left w:val="single" w:color="auto" w:sz="4" w:space="0"/>
              <w:bottom w:val="single" w:color="auto" w:sz="4" w:space="0"/>
              <w:right w:val="single" w:color="auto" w:sz="4" w:space="0"/>
            </w:tcBorders>
            <w:vAlign w:val="center"/>
          </w:tcPr>
          <w:p w14:paraId="1CC16F40">
            <w:pPr>
              <w:widowControl/>
              <w:spacing w:line="240" w:lineRule="exact"/>
              <w:jc w:val="center"/>
              <w:rPr>
                <w:rFonts w:hint="eastAsia" w:ascii="仿宋_GB2312" w:hAnsi="宋体" w:eastAsia="仿宋_GB2312" w:cs="宋体"/>
                <w:kern w:val="0"/>
                <w:szCs w:val="21"/>
              </w:rPr>
            </w:pPr>
          </w:p>
        </w:tc>
        <w:tc>
          <w:tcPr>
            <w:tcW w:w="936" w:type="pct"/>
            <w:gridSpan w:val="2"/>
            <w:tcBorders>
              <w:top w:val="single" w:color="auto" w:sz="4" w:space="0"/>
              <w:left w:val="nil"/>
              <w:bottom w:val="single" w:color="auto" w:sz="4" w:space="0"/>
              <w:right w:val="single" w:color="auto" w:sz="4" w:space="0"/>
            </w:tcBorders>
            <w:vAlign w:val="center"/>
          </w:tcPr>
          <w:p w14:paraId="43D5B73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463" w:type="pct"/>
            <w:tcBorders>
              <w:top w:val="nil"/>
              <w:left w:val="nil"/>
              <w:bottom w:val="single" w:color="auto" w:sz="4" w:space="0"/>
              <w:right w:val="single" w:color="auto" w:sz="4" w:space="0"/>
            </w:tcBorders>
            <w:vAlign w:val="center"/>
          </w:tcPr>
          <w:p w14:paraId="78E20E4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948" w:type="pct"/>
            <w:tcBorders>
              <w:top w:val="nil"/>
              <w:left w:val="nil"/>
              <w:bottom w:val="single" w:color="auto" w:sz="4" w:space="0"/>
              <w:right w:val="single" w:color="auto" w:sz="4" w:space="0"/>
            </w:tcBorders>
            <w:vAlign w:val="center"/>
          </w:tcPr>
          <w:p w14:paraId="134A58B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592" w:type="pct"/>
            <w:gridSpan w:val="2"/>
            <w:tcBorders>
              <w:top w:val="nil"/>
              <w:left w:val="nil"/>
              <w:bottom w:val="single" w:color="auto" w:sz="4" w:space="0"/>
              <w:right w:val="single" w:color="auto" w:sz="4" w:space="0"/>
            </w:tcBorders>
            <w:vAlign w:val="center"/>
          </w:tcPr>
          <w:p w14:paraId="263B254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267" w:type="pct"/>
            <w:gridSpan w:val="2"/>
            <w:tcBorders>
              <w:top w:val="nil"/>
              <w:left w:val="nil"/>
              <w:bottom w:val="single" w:color="auto" w:sz="4" w:space="0"/>
              <w:right w:val="single" w:color="auto" w:sz="4" w:space="0"/>
            </w:tcBorders>
            <w:vAlign w:val="center"/>
          </w:tcPr>
          <w:p w14:paraId="4610D2E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488" w:type="pct"/>
            <w:gridSpan w:val="2"/>
            <w:tcBorders>
              <w:top w:val="single" w:color="auto" w:sz="4" w:space="0"/>
              <w:left w:val="nil"/>
              <w:bottom w:val="single" w:color="auto" w:sz="4" w:space="0"/>
              <w:right w:val="single" w:color="auto" w:sz="4" w:space="0"/>
            </w:tcBorders>
            <w:vAlign w:val="center"/>
          </w:tcPr>
          <w:p w14:paraId="0E76D849">
            <w:pPr>
              <w:widowControl/>
              <w:spacing w:line="240" w:lineRule="exact"/>
              <w:jc w:val="center"/>
              <w:rPr>
                <w:rFonts w:hint="eastAsia" w:ascii="仿宋_GB2312" w:hAnsi="宋体" w:eastAsia="仿宋_GB2312" w:cs="宋体"/>
                <w:kern w:val="0"/>
                <w:szCs w:val="21"/>
              </w:rPr>
            </w:pPr>
          </w:p>
        </w:tc>
        <w:tc>
          <w:tcPr>
            <w:tcW w:w="457" w:type="pct"/>
            <w:tcBorders>
              <w:top w:val="nil"/>
              <w:left w:val="nil"/>
              <w:bottom w:val="single" w:color="auto" w:sz="4" w:space="0"/>
              <w:right w:val="single" w:color="auto" w:sz="4" w:space="0"/>
            </w:tcBorders>
            <w:vAlign w:val="center"/>
          </w:tcPr>
          <w:p w14:paraId="0054142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7C70DA88">
        <w:tblPrEx>
          <w:tblCellMar>
            <w:top w:w="0" w:type="dxa"/>
            <w:left w:w="108" w:type="dxa"/>
            <w:bottom w:w="0" w:type="dxa"/>
            <w:right w:w="108" w:type="dxa"/>
          </w:tblCellMar>
        </w:tblPrEx>
        <w:trPr>
          <w:trHeight w:val="476" w:hRule="exact"/>
          <w:jc w:val="center"/>
        </w:trPr>
        <w:tc>
          <w:tcPr>
            <w:tcW w:w="845" w:type="pct"/>
            <w:gridSpan w:val="2"/>
            <w:vMerge w:val="continue"/>
            <w:tcBorders>
              <w:top w:val="single" w:color="auto" w:sz="4" w:space="0"/>
              <w:left w:val="single" w:color="auto" w:sz="4" w:space="0"/>
              <w:bottom w:val="single" w:color="auto" w:sz="4" w:space="0"/>
              <w:right w:val="single" w:color="auto" w:sz="4" w:space="0"/>
            </w:tcBorders>
            <w:vAlign w:val="center"/>
          </w:tcPr>
          <w:p w14:paraId="53E95C92">
            <w:pPr>
              <w:widowControl/>
              <w:spacing w:line="240" w:lineRule="exact"/>
              <w:jc w:val="center"/>
              <w:rPr>
                <w:rFonts w:hint="eastAsia" w:ascii="仿宋_GB2312" w:hAnsi="宋体" w:eastAsia="仿宋_GB2312" w:cs="宋体"/>
                <w:kern w:val="0"/>
                <w:szCs w:val="21"/>
              </w:rPr>
            </w:pPr>
          </w:p>
        </w:tc>
        <w:tc>
          <w:tcPr>
            <w:tcW w:w="936" w:type="pct"/>
            <w:gridSpan w:val="2"/>
            <w:tcBorders>
              <w:top w:val="single" w:color="auto" w:sz="4" w:space="0"/>
              <w:left w:val="nil"/>
              <w:bottom w:val="single" w:color="auto" w:sz="4" w:space="0"/>
              <w:right w:val="single" w:color="auto" w:sz="4" w:space="0"/>
            </w:tcBorders>
            <w:vAlign w:val="center"/>
          </w:tcPr>
          <w:p w14:paraId="3A9128A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463" w:type="pct"/>
            <w:tcBorders>
              <w:top w:val="nil"/>
              <w:left w:val="nil"/>
              <w:bottom w:val="single" w:color="auto" w:sz="4" w:space="0"/>
              <w:right w:val="single" w:color="auto" w:sz="4" w:space="0"/>
            </w:tcBorders>
            <w:vAlign w:val="center"/>
          </w:tcPr>
          <w:p w14:paraId="6DD2544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948" w:type="pct"/>
            <w:tcBorders>
              <w:top w:val="nil"/>
              <w:left w:val="nil"/>
              <w:bottom w:val="single" w:color="auto" w:sz="4" w:space="0"/>
              <w:right w:val="single" w:color="auto" w:sz="4" w:space="0"/>
            </w:tcBorders>
            <w:vAlign w:val="center"/>
          </w:tcPr>
          <w:p w14:paraId="38F91DE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592" w:type="pct"/>
            <w:gridSpan w:val="2"/>
            <w:tcBorders>
              <w:top w:val="nil"/>
              <w:left w:val="nil"/>
              <w:bottom w:val="single" w:color="auto" w:sz="4" w:space="0"/>
              <w:right w:val="single" w:color="auto" w:sz="4" w:space="0"/>
            </w:tcBorders>
            <w:vAlign w:val="center"/>
          </w:tcPr>
          <w:p w14:paraId="47FD4AF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267" w:type="pct"/>
            <w:gridSpan w:val="2"/>
            <w:tcBorders>
              <w:top w:val="nil"/>
              <w:left w:val="nil"/>
              <w:bottom w:val="single" w:color="auto" w:sz="4" w:space="0"/>
              <w:right w:val="single" w:color="auto" w:sz="4" w:space="0"/>
            </w:tcBorders>
            <w:vAlign w:val="center"/>
          </w:tcPr>
          <w:p w14:paraId="5B30A41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488" w:type="pct"/>
            <w:gridSpan w:val="2"/>
            <w:tcBorders>
              <w:top w:val="single" w:color="auto" w:sz="4" w:space="0"/>
              <w:left w:val="nil"/>
              <w:bottom w:val="single" w:color="auto" w:sz="4" w:space="0"/>
              <w:right w:val="single" w:color="auto" w:sz="4" w:space="0"/>
            </w:tcBorders>
            <w:vAlign w:val="center"/>
          </w:tcPr>
          <w:p w14:paraId="7414DEF3">
            <w:pPr>
              <w:widowControl/>
              <w:spacing w:line="240" w:lineRule="exact"/>
              <w:jc w:val="center"/>
              <w:rPr>
                <w:rFonts w:hint="eastAsia" w:ascii="仿宋_GB2312" w:hAnsi="宋体" w:eastAsia="仿宋_GB2312" w:cs="宋体"/>
                <w:kern w:val="0"/>
                <w:szCs w:val="21"/>
              </w:rPr>
            </w:pPr>
          </w:p>
        </w:tc>
        <w:tc>
          <w:tcPr>
            <w:tcW w:w="457" w:type="pct"/>
            <w:tcBorders>
              <w:top w:val="nil"/>
              <w:left w:val="nil"/>
              <w:bottom w:val="single" w:color="auto" w:sz="4" w:space="0"/>
              <w:right w:val="single" w:color="auto" w:sz="4" w:space="0"/>
            </w:tcBorders>
            <w:vAlign w:val="center"/>
          </w:tcPr>
          <w:p w14:paraId="5FB9F82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0F4D1CCE">
        <w:tblPrEx>
          <w:tblCellMar>
            <w:top w:w="0" w:type="dxa"/>
            <w:left w:w="108" w:type="dxa"/>
            <w:bottom w:w="0" w:type="dxa"/>
            <w:right w:w="108" w:type="dxa"/>
          </w:tblCellMar>
        </w:tblPrEx>
        <w:trPr>
          <w:trHeight w:val="548" w:hRule="exact"/>
          <w:jc w:val="center"/>
        </w:trPr>
        <w:tc>
          <w:tcPr>
            <w:tcW w:w="256" w:type="pct"/>
            <w:vMerge w:val="restart"/>
            <w:tcBorders>
              <w:top w:val="nil"/>
              <w:left w:val="single" w:color="auto" w:sz="4" w:space="0"/>
              <w:bottom w:val="single" w:color="auto" w:sz="4" w:space="0"/>
              <w:right w:val="single" w:color="auto" w:sz="4" w:space="0"/>
            </w:tcBorders>
            <w:vAlign w:val="center"/>
          </w:tcPr>
          <w:p w14:paraId="107C9DB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2936" w:type="pct"/>
            <w:gridSpan w:val="5"/>
            <w:tcBorders>
              <w:top w:val="single" w:color="auto" w:sz="4" w:space="0"/>
              <w:left w:val="nil"/>
              <w:bottom w:val="single" w:color="auto" w:sz="4" w:space="0"/>
              <w:right w:val="single" w:color="auto" w:sz="4" w:space="0"/>
            </w:tcBorders>
            <w:vAlign w:val="center"/>
          </w:tcPr>
          <w:p w14:paraId="17BBA80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1806" w:type="pct"/>
            <w:gridSpan w:val="7"/>
            <w:tcBorders>
              <w:top w:val="single" w:color="auto" w:sz="4" w:space="0"/>
              <w:left w:val="nil"/>
              <w:bottom w:val="single" w:color="auto" w:sz="4" w:space="0"/>
              <w:right w:val="single" w:color="auto" w:sz="4" w:space="0"/>
            </w:tcBorders>
            <w:vAlign w:val="center"/>
          </w:tcPr>
          <w:p w14:paraId="152A355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7B231E21">
        <w:tblPrEx>
          <w:tblCellMar>
            <w:top w:w="0" w:type="dxa"/>
            <w:left w:w="108" w:type="dxa"/>
            <w:bottom w:w="0" w:type="dxa"/>
            <w:right w:w="108" w:type="dxa"/>
          </w:tblCellMar>
        </w:tblPrEx>
        <w:trPr>
          <w:trHeight w:val="1171" w:hRule="exact"/>
          <w:jc w:val="center"/>
        </w:trPr>
        <w:tc>
          <w:tcPr>
            <w:tcW w:w="256" w:type="pct"/>
            <w:vMerge w:val="continue"/>
            <w:tcBorders>
              <w:top w:val="nil"/>
              <w:left w:val="single" w:color="auto" w:sz="4" w:space="0"/>
              <w:bottom w:val="single" w:color="auto" w:sz="4" w:space="0"/>
              <w:right w:val="single" w:color="auto" w:sz="4" w:space="0"/>
            </w:tcBorders>
            <w:vAlign w:val="center"/>
          </w:tcPr>
          <w:p w14:paraId="1C56C848">
            <w:pPr>
              <w:widowControl/>
              <w:spacing w:line="240" w:lineRule="exact"/>
              <w:jc w:val="center"/>
              <w:rPr>
                <w:rFonts w:hint="eastAsia" w:ascii="仿宋_GB2312" w:hAnsi="宋体" w:eastAsia="仿宋_GB2312" w:cs="宋体"/>
                <w:kern w:val="0"/>
                <w:szCs w:val="21"/>
              </w:rPr>
            </w:pPr>
          </w:p>
        </w:tc>
        <w:tc>
          <w:tcPr>
            <w:tcW w:w="2936" w:type="pct"/>
            <w:gridSpan w:val="5"/>
            <w:tcBorders>
              <w:top w:val="single" w:color="auto" w:sz="4" w:space="0"/>
              <w:left w:val="nil"/>
              <w:bottom w:val="single" w:color="auto" w:sz="4" w:space="0"/>
              <w:right w:val="single" w:color="auto" w:sz="4" w:space="0"/>
            </w:tcBorders>
            <w:vAlign w:val="center"/>
          </w:tcPr>
          <w:p w14:paraId="484E2389">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维持良好的网络状态，确保安全稳定运行，为业务开展提供良好网络支撑。</w:t>
            </w:r>
          </w:p>
        </w:tc>
        <w:tc>
          <w:tcPr>
            <w:tcW w:w="1806" w:type="pct"/>
            <w:gridSpan w:val="7"/>
            <w:tcBorders>
              <w:top w:val="single" w:color="auto" w:sz="4" w:space="0"/>
              <w:left w:val="nil"/>
              <w:bottom w:val="single" w:color="auto" w:sz="4" w:space="0"/>
              <w:right w:val="single" w:color="auto" w:sz="4" w:space="0"/>
            </w:tcBorders>
            <w:vAlign w:val="center"/>
          </w:tcPr>
          <w:p w14:paraId="78B60D24">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在合同约定期限内，网络服务满足了办公需求，财政资金使用达到了预期的目标和效果。</w:t>
            </w:r>
          </w:p>
        </w:tc>
      </w:tr>
      <w:tr w14:paraId="00D19F80">
        <w:tblPrEx>
          <w:tblCellMar>
            <w:top w:w="0" w:type="dxa"/>
            <w:left w:w="108" w:type="dxa"/>
            <w:bottom w:w="0" w:type="dxa"/>
            <w:right w:w="108" w:type="dxa"/>
          </w:tblCellMar>
        </w:tblPrEx>
        <w:trPr>
          <w:trHeight w:val="830" w:hRule="exact"/>
          <w:jc w:val="center"/>
        </w:trPr>
        <w:tc>
          <w:tcPr>
            <w:tcW w:w="256" w:type="pct"/>
            <w:vMerge w:val="restart"/>
            <w:tcBorders>
              <w:top w:val="single" w:color="auto" w:sz="4" w:space="0"/>
              <w:left w:val="single" w:color="auto" w:sz="4" w:space="0"/>
              <w:right w:val="single" w:color="auto" w:sz="4" w:space="0"/>
            </w:tcBorders>
            <w:vAlign w:val="center"/>
          </w:tcPr>
          <w:p w14:paraId="0D47C22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588" w:type="pct"/>
            <w:tcBorders>
              <w:top w:val="single" w:color="auto" w:sz="4" w:space="0"/>
              <w:left w:val="nil"/>
              <w:bottom w:val="single" w:color="auto" w:sz="4" w:space="0"/>
              <w:right w:val="single" w:color="auto" w:sz="4" w:space="0"/>
            </w:tcBorders>
            <w:vAlign w:val="center"/>
          </w:tcPr>
          <w:p w14:paraId="14F0879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599" w:type="pct"/>
            <w:tcBorders>
              <w:top w:val="single" w:color="auto" w:sz="4" w:space="0"/>
              <w:left w:val="nil"/>
              <w:bottom w:val="single" w:color="auto" w:sz="4" w:space="0"/>
              <w:right w:val="single" w:color="auto" w:sz="4" w:space="0"/>
            </w:tcBorders>
            <w:vAlign w:val="center"/>
          </w:tcPr>
          <w:p w14:paraId="6A8DBC5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800" w:type="pct"/>
            <w:gridSpan w:val="2"/>
            <w:tcBorders>
              <w:top w:val="single" w:color="auto" w:sz="4" w:space="0"/>
              <w:left w:val="nil"/>
              <w:bottom w:val="single" w:color="auto" w:sz="4" w:space="0"/>
              <w:right w:val="single" w:color="auto" w:sz="4" w:space="0"/>
            </w:tcBorders>
            <w:vAlign w:val="center"/>
          </w:tcPr>
          <w:p w14:paraId="5A800AD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948" w:type="pct"/>
            <w:tcBorders>
              <w:top w:val="single" w:color="auto" w:sz="4" w:space="0"/>
              <w:left w:val="nil"/>
              <w:bottom w:val="single" w:color="auto" w:sz="4" w:space="0"/>
              <w:right w:val="single" w:color="auto" w:sz="4" w:space="0"/>
            </w:tcBorders>
            <w:vAlign w:val="center"/>
          </w:tcPr>
          <w:p w14:paraId="7D2C7F6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2F21173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509" w:type="pct"/>
            <w:tcBorders>
              <w:top w:val="single" w:color="auto" w:sz="4" w:space="0"/>
              <w:left w:val="nil"/>
              <w:bottom w:val="single" w:color="auto" w:sz="4" w:space="0"/>
              <w:right w:val="single" w:color="auto" w:sz="4" w:space="0"/>
            </w:tcBorders>
            <w:vAlign w:val="center"/>
          </w:tcPr>
          <w:p w14:paraId="23858A9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5523110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283" w:type="pct"/>
            <w:gridSpan w:val="2"/>
            <w:tcBorders>
              <w:top w:val="single" w:color="auto" w:sz="4" w:space="0"/>
              <w:left w:val="nil"/>
              <w:bottom w:val="single" w:color="auto" w:sz="4" w:space="0"/>
              <w:right w:val="single" w:color="auto" w:sz="4" w:space="0"/>
            </w:tcBorders>
            <w:vAlign w:val="center"/>
          </w:tcPr>
          <w:p w14:paraId="3D52417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327" w:type="pct"/>
            <w:gridSpan w:val="2"/>
            <w:tcBorders>
              <w:top w:val="single" w:color="auto" w:sz="4" w:space="0"/>
              <w:left w:val="nil"/>
              <w:bottom w:val="single" w:color="auto" w:sz="4" w:space="0"/>
              <w:right w:val="single" w:color="auto" w:sz="4" w:space="0"/>
            </w:tcBorders>
            <w:vAlign w:val="center"/>
          </w:tcPr>
          <w:p w14:paraId="17A75ED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686" w:type="pct"/>
            <w:gridSpan w:val="2"/>
            <w:tcBorders>
              <w:top w:val="single" w:color="auto" w:sz="4" w:space="0"/>
              <w:left w:val="nil"/>
              <w:bottom w:val="single" w:color="auto" w:sz="4" w:space="0"/>
              <w:right w:val="single" w:color="auto" w:sz="4" w:space="0"/>
            </w:tcBorders>
            <w:vAlign w:val="center"/>
          </w:tcPr>
          <w:p w14:paraId="0AEDE5F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639C5E1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2AD05278">
        <w:tblPrEx>
          <w:tblCellMar>
            <w:top w:w="0" w:type="dxa"/>
            <w:left w:w="108" w:type="dxa"/>
            <w:bottom w:w="0" w:type="dxa"/>
            <w:right w:w="108" w:type="dxa"/>
          </w:tblCellMar>
        </w:tblPrEx>
        <w:trPr>
          <w:trHeight w:val="636" w:hRule="exact"/>
          <w:jc w:val="center"/>
        </w:trPr>
        <w:tc>
          <w:tcPr>
            <w:tcW w:w="256" w:type="pct"/>
            <w:vMerge w:val="continue"/>
            <w:tcBorders>
              <w:left w:val="single" w:color="auto" w:sz="4" w:space="0"/>
              <w:right w:val="single" w:color="auto" w:sz="4" w:space="0"/>
            </w:tcBorders>
            <w:vAlign w:val="center"/>
          </w:tcPr>
          <w:p w14:paraId="04E0A581">
            <w:pPr>
              <w:widowControl/>
              <w:spacing w:line="240" w:lineRule="exact"/>
              <w:jc w:val="center"/>
              <w:rPr>
                <w:rFonts w:hint="eastAsia" w:ascii="仿宋_GB2312" w:hAnsi="宋体" w:eastAsia="仿宋_GB2312" w:cs="宋体"/>
                <w:kern w:val="0"/>
                <w:szCs w:val="21"/>
              </w:rPr>
            </w:pPr>
          </w:p>
        </w:tc>
        <w:tc>
          <w:tcPr>
            <w:tcW w:w="588" w:type="pct"/>
            <w:vMerge w:val="restart"/>
            <w:tcBorders>
              <w:top w:val="single" w:color="auto" w:sz="4" w:space="0"/>
              <w:left w:val="single" w:color="auto" w:sz="4" w:space="0"/>
              <w:right w:val="single" w:color="auto" w:sz="4" w:space="0"/>
            </w:tcBorders>
            <w:vAlign w:val="center"/>
          </w:tcPr>
          <w:p w14:paraId="3939FB9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599" w:type="pct"/>
            <w:tcBorders>
              <w:top w:val="single" w:color="auto" w:sz="4" w:space="0"/>
              <w:left w:val="single" w:color="auto" w:sz="4" w:space="0"/>
              <w:bottom w:val="single" w:color="auto" w:sz="4" w:space="0"/>
              <w:right w:val="single" w:color="auto" w:sz="4" w:space="0"/>
            </w:tcBorders>
            <w:vAlign w:val="center"/>
          </w:tcPr>
          <w:p w14:paraId="007597E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800" w:type="pct"/>
            <w:gridSpan w:val="2"/>
            <w:tcBorders>
              <w:top w:val="single" w:color="auto" w:sz="4" w:space="0"/>
              <w:left w:val="nil"/>
              <w:bottom w:val="single" w:color="auto" w:sz="4" w:space="0"/>
              <w:right w:val="single" w:color="auto" w:sz="4" w:space="0"/>
            </w:tcBorders>
            <w:vAlign w:val="center"/>
          </w:tcPr>
          <w:p w14:paraId="3A51041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接入专网带宽</w:t>
            </w:r>
          </w:p>
        </w:tc>
        <w:tc>
          <w:tcPr>
            <w:tcW w:w="948" w:type="pct"/>
            <w:tcBorders>
              <w:top w:val="single" w:color="auto" w:sz="4" w:space="0"/>
              <w:left w:val="nil"/>
              <w:bottom w:val="single" w:color="auto" w:sz="4" w:space="0"/>
              <w:right w:val="single" w:color="auto" w:sz="4" w:space="0"/>
            </w:tcBorders>
            <w:vAlign w:val="center"/>
          </w:tcPr>
          <w:p w14:paraId="511675F1">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接入带宽40Mbps。</w:t>
            </w:r>
          </w:p>
        </w:tc>
        <w:tc>
          <w:tcPr>
            <w:tcW w:w="509" w:type="pct"/>
            <w:tcBorders>
              <w:top w:val="single" w:color="auto" w:sz="4" w:space="0"/>
              <w:left w:val="nil"/>
              <w:bottom w:val="single" w:color="auto" w:sz="4" w:space="0"/>
              <w:right w:val="single" w:color="auto" w:sz="4" w:space="0"/>
            </w:tcBorders>
            <w:vAlign w:val="center"/>
          </w:tcPr>
          <w:p w14:paraId="65B77B7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283" w:type="pct"/>
            <w:gridSpan w:val="2"/>
            <w:tcBorders>
              <w:top w:val="single" w:color="auto" w:sz="4" w:space="0"/>
              <w:left w:val="nil"/>
              <w:bottom w:val="single" w:color="auto" w:sz="4" w:space="0"/>
              <w:right w:val="single" w:color="auto" w:sz="4" w:space="0"/>
            </w:tcBorders>
            <w:vAlign w:val="center"/>
          </w:tcPr>
          <w:p w14:paraId="4B0840B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327" w:type="pct"/>
            <w:gridSpan w:val="2"/>
            <w:tcBorders>
              <w:top w:val="single" w:color="auto" w:sz="4" w:space="0"/>
              <w:left w:val="nil"/>
              <w:bottom w:val="single" w:color="auto" w:sz="4" w:space="0"/>
              <w:right w:val="single" w:color="auto" w:sz="4" w:space="0"/>
            </w:tcBorders>
            <w:vAlign w:val="center"/>
          </w:tcPr>
          <w:p w14:paraId="16A6DCE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686" w:type="pct"/>
            <w:gridSpan w:val="2"/>
            <w:tcBorders>
              <w:top w:val="single" w:color="auto" w:sz="4" w:space="0"/>
              <w:left w:val="nil"/>
              <w:bottom w:val="single" w:color="auto" w:sz="4" w:space="0"/>
              <w:right w:val="single" w:color="auto" w:sz="4" w:space="0"/>
            </w:tcBorders>
            <w:vAlign w:val="center"/>
          </w:tcPr>
          <w:p w14:paraId="1A758DDF">
            <w:pPr>
              <w:widowControl/>
              <w:spacing w:line="240" w:lineRule="exact"/>
              <w:jc w:val="center"/>
              <w:rPr>
                <w:rFonts w:hint="eastAsia" w:ascii="仿宋_GB2312" w:hAnsi="宋体" w:eastAsia="仿宋_GB2312" w:cs="宋体"/>
                <w:kern w:val="0"/>
                <w:szCs w:val="21"/>
              </w:rPr>
            </w:pPr>
          </w:p>
        </w:tc>
      </w:tr>
      <w:tr w14:paraId="2830F296">
        <w:tblPrEx>
          <w:tblCellMar>
            <w:top w:w="0" w:type="dxa"/>
            <w:left w:w="108" w:type="dxa"/>
            <w:bottom w:w="0" w:type="dxa"/>
            <w:right w:w="108" w:type="dxa"/>
          </w:tblCellMar>
        </w:tblPrEx>
        <w:trPr>
          <w:trHeight w:val="920" w:hRule="exact"/>
          <w:jc w:val="center"/>
        </w:trPr>
        <w:tc>
          <w:tcPr>
            <w:tcW w:w="256" w:type="pct"/>
            <w:vMerge w:val="continue"/>
            <w:tcBorders>
              <w:left w:val="single" w:color="auto" w:sz="4" w:space="0"/>
              <w:right w:val="single" w:color="auto" w:sz="4" w:space="0"/>
            </w:tcBorders>
            <w:vAlign w:val="center"/>
          </w:tcPr>
          <w:p w14:paraId="14F890C0">
            <w:pPr>
              <w:widowControl/>
              <w:spacing w:line="240" w:lineRule="exact"/>
              <w:jc w:val="center"/>
              <w:rPr>
                <w:rFonts w:hint="eastAsia" w:ascii="仿宋_GB2312" w:hAnsi="宋体" w:eastAsia="仿宋_GB2312" w:cs="宋体"/>
                <w:kern w:val="0"/>
                <w:szCs w:val="21"/>
              </w:rPr>
            </w:pPr>
          </w:p>
        </w:tc>
        <w:tc>
          <w:tcPr>
            <w:tcW w:w="588" w:type="pct"/>
            <w:vMerge w:val="continue"/>
            <w:tcBorders>
              <w:left w:val="single" w:color="auto" w:sz="4" w:space="0"/>
              <w:right w:val="single" w:color="auto" w:sz="4" w:space="0"/>
            </w:tcBorders>
            <w:vAlign w:val="center"/>
          </w:tcPr>
          <w:p w14:paraId="1ED5D059">
            <w:pPr>
              <w:widowControl/>
              <w:spacing w:line="240" w:lineRule="exact"/>
              <w:jc w:val="center"/>
              <w:rPr>
                <w:rFonts w:hint="eastAsia" w:ascii="仿宋_GB2312" w:hAnsi="宋体" w:eastAsia="仿宋_GB2312" w:cs="宋体"/>
                <w:kern w:val="0"/>
                <w:szCs w:val="21"/>
              </w:rPr>
            </w:pPr>
          </w:p>
        </w:tc>
        <w:tc>
          <w:tcPr>
            <w:tcW w:w="599" w:type="pct"/>
            <w:tcBorders>
              <w:top w:val="single" w:color="auto" w:sz="4" w:space="0"/>
              <w:left w:val="single" w:color="auto" w:sz="4" w:space="0"/>
              <w:bottom w:val="single" w:color="auto" w:sz="4" w:space="0"/>
              <w:right w:val="single" w:color="auto" w:sz="4" w:space="0"/>
            </w:tcBorders>
            <w:vAlign w:val="center"/>
          </w:tcPr>
          <w:p w14:paraId="0BA69B7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800" w:type="pct"/>
            <w:gridSpan w:val="2"/>
            <w:tcBorders>
              <w:top w:val="single" w:color="auto" w:sz="4" w:space="0"/>
              <w:left w:val="nil"/>
              <w:bottom w:val="single" w:color="auto" w:sz="4" w:space="0"/>
              <w:right w:val="single" w:color="auto" w:sz="4" w:space="0"/>
            </w:tcBorders>
            <w:vAlign w:val="center"/>
          </w:tcPr>
          <w:p w14:paraId="11A6A90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网络工作需求满足程度</w:t>
            </w:r>
          </w:p>
        </w:tc>
        <w:tc>
          <w:tcPr>
            <w:tcW w:w="948" w:type="pct"/>
            <w:tcBorders>
              <w:top w:val="single" w:color="auto" w:sz="4" w:space="0"/>
              <w:left w:val="nil"/>
              <w:bottom w:val="single" w:color="auto" w:sz="4" w:space="0"/>
              <w:right w:val="single" w:color="auto" w:sz="4" w:space="0"/>
            </w:tcBorders>
            <w:vAlign w:val="center"/>
          </w:tcPr>
          <w:p w14:paraId="41AF3CFF">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网络运行顺畅。</w:t>
            </w:r>
          </w:p>
        </w:tc>
        <w:tc>
          <w:tcPr>
            <w:tcW w:w="509" w:type="pct"/>
            <w:tcBorders>
              <w:top w:val="single" w:color="auto" w:sz="4" w:space="0"/>
              <w:left w:val="nil"/>
              <w:bottom w:val="single" w:color="auto" w:sz="4" w:space="0"/>
              <w:right w:val="single" w:color="auto" w:sz="4" w:space="0"/>
            </w:tcBorders>
            <w:vAlign w:val="center"/>
          </w:tcPr>
          <w:p w14:paraId="7AC3D91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283" w:type="pct"/>
            <w:gridSpan w:val="2"/>
            <w:tcBorders>
              <w:top w:val="single" w:color="auto" w:sz="4" w:space="0"/>
              <w:left w:val="nil"/>
              <w:bottom w:val="single" w:color="auto" w:sz="4" w:space="0"/>
              <w:right w:val="single" w:color="auto" w:sz="4" w:space="0"/>
            </w:tcBorders>
            <w:vAlign w:val="center"/>
          </w:tcPr>
          <w:p w14:paraId="466CABD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327" w:type="pct"/>
            <w:gridSpan w:val="2"/>
            <w:tcBorders>
              <w:top w:val="single" w:color="auto" w:sz="4" w:space="0"/>
              <w:left w:val="nil"/>
              <w:bottom w:val="single" w:color="auto" w:sz="4" w:space="0"/>
              <w:right w:val="single" w:color="auto" w:sz="4" w:space="0"/>
            </w:tcBorders>
            <w:vAlign w:val="center"/>
          </w:tcPr>
          <w:p w14:paraId="52081DA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686" w:type="pct"/>
            <w:gridSpan w:val="2"/>
            <w:tcBorders>
              <w:top w:val="single" w:color="auto" w:sz="4" w:space="0"/>
              <w:left w:val="nil"/>
              <w:bottom w:val="single" w:color="auto" w:sz="4" w:space="0"/>
              <w:right w:val="single" w:color="auto" w:sz="4" w:space="0"/>
            </w:tcBorders>
            <w:vAlign w:val="center"/>
          </w:tcPr>
          <w:p w14:paraId="1C66A0BB">
            <w:pPr>
              <w:widowControl/>
              <w:spacing w:line="240" w:lineRule="exact"/>
              <w:jc w:val="center"/>
              <w:rPr>
                <w:rFonts w:hint="eastAsia" w:ascii="仿宋_GB2312" w:hAnsi="宋体" w:eastAsia="仿宋_GB2312" w:cs="宋体"/>
                <w:kern w:val="0"/>
                <w:szCs w:val="21"/>
              </w:rPr>
            </w:pPr>
          </w:p>
        </w:tc>
      </w:tr>
      <w:tr w14:paraId="15EC610C">
        <w:tblPrEx>
          <w:tblCellMar>
            <w:top w:w="0" w:type="dxa"/>
            <w:left w:w="108" w:type="dxa"/>
            <w:bottom w:w="0" w:type="dxa"/>
            <w:right w:w="108" w:type="dxa"/>
          </w:tblCellMar>
        </w:tblPrEx>
        <w:trPr>
          <w:trHeight w:val="828" w:hRule="exact"/>
          <w:jc w:val="center"/>
        </w:trPr>
        <w:tc>
          <w:tcPr>
            <w:tcW w:w="256" w:type="pct"/>
            <w:vMerge w:val="continue"/>
            <w:tcBorders>
              <w:left w:val="single" w:color="auto" w:sz="4" w:space="0"/>
              <w:right w:val="single" w:color="auto" w:sz="4" w:space="0"/>
            </w:tcBorders>
            <w:vAlign w:val="center"/>
          </w:tcPr>
          <w:p w14:paraId="78D7375C">
            <w:pPr>
              <w:widowControl/>
              <w:spacing w:line="240" w:lineRule="exact"/>
              <w:jc w:val="center"/>
              <w:rPr>
                <w:rFonts w:hint="eastAsia" w:ascii="仿宋_GB2312" w:hAnsi="宋体" w:eastAsia="仿宋_GB2312" w:cs="宋体"/>
                <w:kern w:val="0"/>
                <w:szCs w:val="21"/>
              </w:rPr>
            </w:pPr>
          </w:p>
        </w:tc>
        <w:tc>
          <w:tcPr>
            <w:tcW w:w="588" w:type="pct"/>
            <w:vMerge w:val="continue"/>
            <w:tcBorders>
              <w:left w:val="single" w:color="auto" w:sz="4" w:space="0"/>
              <w:right w:val="single" w:color="auto" w:sz="4" w:space="0"/>
            </w:tcBorders>
            <w:vAlign w:val="center"/>
          </w:tcPr>
          <w:p w14:paraId="7373C093">
            <w:pPr>
              <w:widowControl/>
              <w:spacing w:line="240" w:lineRule="exact"/>
              <w:jc w:val="center"/>
              <w:rPr>
                <w:rFonts w:hint="eastAsia" w:ascii="仿宋_GB2312" w:hAnsi="宋体" w:eastAsia="仿宋_GB2312" w:cs="宋体"/>
                <w:kern w:val="0"/>
                <w:szCs w:val="21"/>
              </w:rPr>
            </w:pPr>
          </w:p>
        </w:tc>
        <w:tc>
          <w:tcPr>
            <w:tcW w:w="599" w:type="pct"/>
            <w:tcBorders>
              <w:top w:val="single" w:color="auto" w:sz="4" w:space="0"/>
              <w:left w:val="single" w:color="auto" w:sz="4" w:space="0"/>
              <w:bottom w:val="single" w:color="auto" w:sz="4" w:space="0"/>
              <w:right w:val="single" w:color="auto" w:sz="4" w:space="0"/>
            </w:tcBorders>
            <w:vAlign w:val="center"/>
          </w:tcPr>
          <w:p w14:paraId="3AAFC6D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800" w:type="pct"/>
            <w:gridSpan w:val="2"/>
            <w:tcBorders>
              <w:top w:val="single" w:color="auto" w:sz="4" w:space="0"/>
              <w:left w:val="nil"/>
              <w:bottom w:val="single" w:color="auto" w:sz="4" w:space="0"/>
              <w:right w:val="single" w:color="auto" w:sz="4" w:space="0"/>
            </w:tcBorders>
            <w:vAlign w:val="center"/>
          </w:tcPr>
          <w:p w14:paraId="046C985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支出进度</w:t>
            </w:r>
          </w:p>
        </w:tc>
        <w:tc>
          <w:tcPr>
            <w:tcW w:w="948" w:type="pct"/>
            <w:tcBorders>
              <w:top w:val="single" w:color="auto" w:sz="4" w:space="0"/>
              <w:left w:val="nil"/>
              <w:bottom w:val="single" w:color="auto" w:sz="4" w:space="0"/>
              <w:right w:val="single" w:color="auto" w:sz="4" w:space="0"/>
            </w:tcBorders>
            <w:vAlign w:val="center"/>
          </w:tcPr>
          <w:p w14:paraId="551D7189">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计划于年底前完成。</w:t>
            </w:r>
          </w:p>
        </w:tc>
        <w:tc>
          <w:tcPr>
            <w:tcW w:w="509" w:type="pct"/>
            <w:tcBorders>
              <w:top w:val="single" w:color="auto" w:sz="4" w:space="0"/>
              <w:left w:val="nil"/>
              <w:bottom w:val="single" w:color="auto" w:sz="4" w:space="0"/>
              <w:right w:val="single" w:color="auto" w:sz="4" w:space="0"/>
            </w:tcBorders>
            <w:vAlign w:val="center"/>
          </w:tcPr>
          <w:p w14:paraId="6599817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283" w:type="pct"/>
            <w:gridSpan w:val="2"/>
            <w:tcBorders>
              <w:top w:val="single" w:color="auto" w:sz="4" w:space="0"/>
              <w:left w:val="nil"/>
              <w:bottom w:val="single" w:color="auto" w:sz="4" w:space="0"/>
              <w:right w:val="single" w:color="auto" w:sz="4" w:space="0"/>
            </w:tcBorders>
            <w:vAlign w:val="center"/>
          </w:tcPr>
          <w:p w14:paraId="4D0987C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327" w:type="pct"/>
            <w:gridSpan w:val="2"/>
            <w:tcBorders>
              <w:top w:val="single" w:color="auto" w:sz="4" w:space="0"/>
              <w:left w:val="nil"/>
              <w:bottom w:val="single" w:color="auto" w:sz="4" w:space="0"/>
              <w:right w:val="single" w:color="auto" w:sz="4" w:space="0"/>
            </w:tcBorders>
            <w:vAlign w:val="center"/>
          </w:tcPr>
          <w:p w14:paraId="01A9CDC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686" w:type="pct"/>
            <w:gridSpan w:val="2"/>
            <w:tcBorders>
              <w:top w:val="single" w:color="auto" w:sz="4" w:space="0"/>
              <w:left w:val="nil"/>
              <w:bottom w:val="single" w:color="auto" w:sz="4" w:space="0"/>
              <w:right w:val="single" w:color="auto" w:sz="4" w:space="0"/>
            </w:tcBorders>
            <w:vAlign w:val="center"/>
          </w:tcPr>
          <w:p w14:paraId="6A4937BE">
            <w:pPr>
              <w:widowControl/>
              <w:spacing w:line="240" w:lineRule="exact"/>
              <w:jc w:val="center"/>
              <w:rPr>
                <w:rFonts w:hint="eastAsia" w:ascii="仿宋_GB2312" w:hAnsi="宋体" w:eastAsia="仿宋_GB2312" w:cs="宋体"/>
                <w:kern w:val="0"/>
                <w:szCs w:val="21"/>
              </w:rPr>
            </w:pPr>
          </w:p>
        </w:tc>
      </w:tr>
      <w:tr w14:paraId="006637CC">
        <w:tblPrEx>
          <w:tblCellMar>
            <w:top w:w="0" w:type="dxa"/>
            <w:left w:w="108" w:type="dxa"/>
            <w:bottom w:w="0" w:type="dxa"/>
            <w:right w:w="108" w:type="dxa"/>
          </w:tblCellMar>
        </w:tblPrEx>
        <w:trPr>
          <w:trHeight w:val="1084" w:hRule="exact"/>
          <w:jc w:val="center"/>
        </w:trPr>
        <w:tc>
          <w:tcPr>
            <w:tcW w:w="256" w:type="pct"/>
            <w:vMerge w:val="continue"/>
            <w:tcBorders>
              <w:left w:val="single" w:color="auto" w:sz="4" w:space="0"/>
              <w:right w:val="single" w:color="auto" w:sz="4" w:space="0"/>
            </w:tcBorders>
            <w:vAlign w:val="center"/>
          </w:tcPr>
          <w:p w14:paraId="2853D351">
            <w:pPr>
              <w:widowControl/>
              <w:spacing w:line="240" w:lineRule="exact"/>
              <w:jc w:val="center"/>
              <w:rPr>
                <w:rFonts w:hint="eastAsia" w:ascii="仿宋_GB2312" w:hAnsi="宋体" w:eastAsia="仿宋_GB2312" w:cs="宋体"/>
                <w:kern w:val="0"/>
                <w:szCs w:val="21"/>
              </w:rPr>
            </w:pPr>
          </w:p>
        </w:tc>
        <w:tc>
          <w:tcPr>
            <w:tcW w:w="588" w:type="pct"/>
            <w:vMerge w:val="continue"/>
            <w:tcBorders>
              <w:left w:val="single" w:color="auto" w:sz="4" w:space="0"/>
              <w:bottom w:val="single" w:color="auto" w:sz="4" w:space="0"/>
              <w:right w:val="single" w:color="auto" w:sz="4" w:space="0"/>
            </w:tcBorders>
            <w:vAlign w:val="center"/>
          </w:tcPr>
          <w:p w14:paraId="32DE889E">
            <w:pPr>
              <w:widowControl/>
              <w:spacing w:line="240" w:lineRule="exact"/>
              <w:jc w:val="center"/>
              <w:rPr>
                <w:rFonts w:hint="eastAsia" w:ascii="仿宋_GB2312" w:hAnsi="宋体" w:eastAsia="仿宋_GB2312" w:cs="宋体"/>
                <w:kern w:val="0"/>
                <w:szCs w:val="21"/>
              </w:rPr>
            </w:pPr>
          </w:p>
        </w:tc>
        <w:tc>
          <w:tcPr>
            <w:tcW w:w="599" w:type="pct"/>
            <w:tcBorders>
              <w:top w:val="single" w:color="auto" w:sz="4" w:space="0"/>
              <w:left w:val="single" w:color="auto" w:sz="4" w:space="0"/>
              <w:bottom w:val="single" w:color="auto" w:sz="4" w:space="0"/>
              <w:right w:val="single" w:color="auto" w:sz="4" w:space="0"/>
            </w:tcBorders>
            <w:vAlign w:val="center"/>
          </w:tcPr>
          <w:p w14:paraId="1E2BE61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800" w:type="pct"/>
            <w:gridSpan w:val="2"/>
            <w:tcBorders>
              <w:top w:val="single" w:color="auto" w:sz="4" w:space="0"/>
              <w:left w:val="nil"/>
              <w:bottom w:val="single" w:color="auto" w:sz="4" w:space="0"/>
              <w:right w:val="single" w:color="auto" w:sz="4" w:space="0"/>
            </w:tcBorders>
            <w:vAlign w:val="center"/>
          </w:tcPr>
          <w:p w14:paraId="1527189D">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kern w:val="0"/>
                <w:szCs w:val="21"/>
              </w:rPr>
              <w:t>单位租赁成本</w:t>
            </w:r>
          </w:p>
        </w:tc>
        <w:tc>
          <w:tcPr>
            <w:tcW w:w="948" w:type="pct"/>
            <w:tcBorders>
              <w:top w:val="single" w:color="auto" w:sz="4" w:space="0"/>
              <w:left w:val="nil"/>
              <w:bottom w:val="single" w:color="auto" w:sz="4" w:space="0"/>
              <w:right w:val="single" w:color="auto" w:sz="4" w:space="0"/>
            </w:tcBorders>
            <w:vAlign w:val="center"/>
          </w:tcPr>
          <w:p w14:paraId="17E7F61C">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按照财政批复的预算执行。</w:t>
            </w:r>
          </w:p>
        </w:tc>
        <w:tc>
          <w:tcPr>
            <w:tcW w:w="509" w:type="pct"/>
            <w:tcBorders>
              <w:top w:val="single" w:color="auto" w:sz="4" w:space="0"/>
              <w:left w:val="nil"/>
              <w:bottom w:val="single" w:color="auto" w:sz="4" w:space="0"/>
              <w:right w:val="single" w:color="auto" w:sz="4" w:space="0"/>
            </w:tcBorders>
            <w:vAlign w:val="center"/>
          </w:tcPr>
          <w:p w14:paraId="38D9570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283" w:type="pct"/>
            <w:gridSpan w:val="2"/>
            <w:tcBorders>
              <w:top w:val="single" w:color="auto" w:sz="4" w:space="0"/>
              <w:left w:val="nil"/>
              <w:bottom w:val="single" w:color="auto" w:sz="4" w:space="0"/>
              <w:right w:val="single" w:color="auto" w:sz="4" w:space="0"/>
            </w:tcBorders>
            <w:vAlign w:val="center"/>
          </w:tcPr>
          <w:p w14:paraId="04ED877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327" w:type="pct"/>
            <w:gridSpan w:val="2"/>
            <w:tcBorders>
              <w:top w:val="single" w:color="auto" w:sz="4" w:space="0"/>
              <w:left w:val="nil"/>
              <w:bottom w:val="single" w:color="auto" w:sz="4" w:space="0"/>
              <w:right w:val="single" w:color="auto" w:sz="4" w:space="0"/>
            </w:tcBorders>
            <w:vAlign w:val="center"/>
          </w:tcPr>
          <w:p w14:paraId="277359E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86" w:type="pct"/>
            <w:gridSpan w:val="2"/>
            <w:tcBorders>
              <w:top w:val="single" w:color="auto" w:sz="4" w:space="0"/>
              <w:left w:val="nil"/>
              <w:bottom w:val="single" w:color="auto" w:sz="4" w:space="0"/>
              <w:right w:val="single" w:color="auto" w:sz="4" w:space="0"/>
            </w:tcBorders>
            <w:vAlign w:val="center"/>
          </w:tcPr>
          <w:p w14:paraId="0F4C625D">
            <w:pPr>
              <w:widowControl/>
              <w:spacing w:line="240" w:lineRule="exact"/>
              <w:jc w:val="center"/>
              <w:rPr>
                <w:rFonts w:hint="eastAsia" w:ascii="仿宋_GB2312" w:hAnsi="宋体" w:eastAsia="仿宋_GB2312" w:cs="宋体"/>
                <w:kern w:val="0"/>
                <w:szCs w:val="21"/>
              </w:rPr>
            </w:pPr>
          </w:p>
        </w:tc>
      </w:tr>
      <w:tr w14:paraId="560D600E">
        <w:tblPrEx>
          <w:tblCellMar>
            <w:top w:w="0" w:type="dxa"/>
            <w:left w:w="108" w:type="dxa"/>
            <w:bottom w:w="0" w:type="dxa"/>
            <w:right w:w="108" w:type="dxa"/>
          </w:tblCellMar>
        </w:tblPrEx>
        <w:trPr>
          <w:trHeight w:val="1011" w:hRule="exact"/>
          <w:jc w:val="center"/>
        </w:trPr>
        <w:tc>
          <w:tcPr>
            <w:tcW w:w="256" w:type="pct"/>
            <w:vMerge w:val="continue"/>
            <w:tcBorders>
              <w:left w:val="single" w:color="auto" w:sz="4" w:space="0"/>
              <w:right w:val="single" w:color="auto" w:sz="4" w:space="0"/>
            </w:tcBorders>
            <w:vAlign w:val="center"/>
          </w:tcPr>
          <w:p w14:paraId="6C772E73">
            <w:pPr>
              <w:widowControl/>
              <w:spacing w:line="240" w:lineRule="exact"/>
              <w:jc w:val="center"/>
              <w:rPr>
                <w:rFonts w:hint="eastAsia" w:ascii="仿宋_GB2312" w:hAnsi="宋体" w:eastAsia="仿宋_GB2312" w:cs="宋体"/>
                <w:kern w:val="0"/>
                <w:szCs w:val="21"/>
              </w:rPr>
            </w:pPr>
          </w:p>
        </w:tc>
        <w:tc>
          <w:tcPr>
            <w:tcW w:w="588" w:type="pct"/>
            <w:tcBorders>
              <w:top w:val="single" w:color="auto" w:sz="4" w:space="0"/>
              <w:left w:val="single" w:color="auto" w:sz="4" w:space="0"/>
              <w:right w:val="single" w:color="auto" w:sz="4" w:space="0"/>
            </w:tcBorders>
            <w:vAlign w:val="center"/>
          </w:tcPr>
          <w:p w14:paraId="333DEB7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599" w:type="pct"/>
            <w:tcBorders>
              <w:top w:val="single" w:color="auto" w:sz="4" w:space="0"/>
              <w:left w:val="single" w:color="auto" w:sz="4" w:space="0"/>
              <w:bottom w:val="single" w:color="auto" w:sz="4" w:space="0"/>
              <w:right w:val="single" w:color="auto" w:sz="4" w:space="0"/>
            </w:tcBorders>
            <w:vAlign w:val="center"/>
          </w:tcPr>
          <w:p w14:paraId="697EF57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469CC4A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800" w:type="pct"/>
            <w:gridSpan w:val="2"/>
            <w:tcBorders>
              <w:top w:val="single" w:color="auto" w:sz="4" w:space="0"/>
              <w:left w:val="nil"/>
              <w:bottom w:val="single" w:color="auto" w:sz="4" w:space="0"/>
              <w:right w:val="single" w:color="auto" w:sz="4" w:space="0"/>
            </w:tcBorders>
            <w:vAlign w:val="center"/>
          </w:tcPr>
          <w:p w14:paraId="073036DF">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kern w:val="0"/>
                <w:szCs w:val="21"/>
              </w:rPr>
              <w:t>工作正常运转保障度</w:t>
            </w:r>
          </w:p>
        </w:tc>
        <w:tc>
          <w:tcPr>
            <w:tcW w:w="948" w:type="pct"/>
            <w:tcBorders>
              <w:top w:val="single" w:color="auto" w:sz="4" w:space="0"/>
              <w:left w:val="nil"/>
              <w:bottom w:val="single" w:color="auto" w:sz="4" w:space="0"/>
              <w:right w:val="single" w:color="auto" w:sz="4" w:space="0"/>
            </w:tcBorders>
            <w:vAlign w:val="center"/>
          </w:tcPr>
          <w:p w14:paraId="5FB5CF71">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网络运行能够持续满足人员工作需求。</w:t>
            </w:r>
          </w:p>
        </w:tc>
        <w:tc>
          <w:tcPr>
            <w:tcW w:w="509" w:type="pct"/>
            <w:tcBorders>
              <w:top w:val="single" w:color="auto" w:sz="4" w:space="0"/>
              <w:left w:val="nil"/>
              <w:bottom w:val="single" w:color="auto" w:sz="4" w:space="0"/>
              <w:right w:val="single" w:color="auto" w:sz="4" w:space="0"/>
            </w:tcBorders>
            <w:vAlign w:val="center"/>
          </w:tcPr>
          <w:p w14:paraId="5CE4185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283" w:type="pct"/>
            <w:gridSpan w:val="2"/>
            <w:tcBorders>
              <w:top w:val="single" w:color="auto" w:sz="4" w:space="0"/>
              <w:left w:val="nil"/>
              <w:bottom w:val="single" w:color="auto" w:sz="4" w:space="0"/>
              <w:right w:val="single" w:color="auto" w:sz="4" w:space="0"/>
            </w:tcBorders>
            <w:vAlign w:val="center"/>
          </w:tcPr>
          <w:p w14:paraId="35877A5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327" w:type="pct"/>
            <w:gridSpan w:val="2"/>
            <w:tcBorders>
              <w:top w:val="single" w:color="auto" w:sz="4" w:space="0"/>
              <w:left w:val="nil"/>
              <w:bottom w:val="single" w:color="auto" w:sz="4" w:space="0"/>
              <w:right w:val="single" w:color="auto" w:sz="4" w:space="0"/>
            </w:tcBorders>
            <w:vAlign w:val="center"/>
          </w:tcPr>
          <w:p w14:paraId="296DD55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686" w:type="pct"/>
            <w:gridSpan w:val="2"/>
            <w:tcBorders>
              <w:top w:val="single" w:color="auto" w:sz="4" w:space="0"/>
              <w:left w:val="nil"/>
              <w:bottom w:val="single" w:color="auto" w:sz="4" w:space="0"/>
              <w:right w:val="single" w:color="auto" w:sz="4" w:space="0"/>
            </w:tcBorders>
            <w:vAlign w:val="center"/>
          </w:tcPr>
          <w:p w14:paraId="759E541A">
            <w:pPr>
              <w:widowControl/>
              <w:spacing w:line="240" w:lineRule="exact"/>
              <w:jc w:val="center"/>
              <w:rPr>
                <w:rFonts w:hint="eastAsia" w:ascii="仿宋_GB2312" w:hAnsi="宋体" w:eastAsia="仿宋_GB2312" w:cs="宋体"/>
                <w:kern w:val="0"/>
                <w:szCs w:val="21"/>
              </w:rPr>
            </w:pPr>
          </w:p>
        </w:tc>
      </w:tr>
      <w:tr w14:paraId="697EBABD">
        <w:tblPrEx>
          <w:tblCellMar>
            <w:top w:w="0" w:type="dxa"/>
            <w:left w:w="108" w:type="dxa"/>
            <w:bottom w:w="0" w:type="dxa"/>
            <w:right w:w="108" w:type="dxa"/>
          </w:tblCellMar>
        </w:tblPrEx>
        <w:trPr>
          <w:trHeight w:val="1011" w:hRule="exact"/>
          <w:jc w:val="center"/>
        </w:trPr>
        <w:tc>
          <w:tcPr>
            <w:tcW w:w="256" w:type="pct"/>
            <w:vMerge w:val="continue"/>
            <w:tcBorders>
              <w:left w:val="single" w:color="auto" w:sz="4" w:space="0"/>
              <w:bottom w:val="single" w:color="auto" w:sz="4" w:space="0"/>
              <w:right w:val="single" w:color="auto" w:sz="4" w:space="0"/>
            </w:tcBorders>
            <w:vAlign w:val="center"/>
          </w:tcPr>
          <w:p w14:paraId="5A2AE79B">
            <w:pPr>
              <w:widowControl/>
              <w:spacing w:line="240" w:lineRule="exact"/>
              <w:jc w:val="center"/>
              <w:rPr>
                <w:rFonts w:hint="eastAsia" w:ascii="仿宋_GB2312" w:hAnsi="宋体" w:eastAsia="仿宋_GB2312" w:cs="宋体"/>
                <w:kern w:val="0"/>
                <w:szCs w:val="21"/>
              </w:rPr>
            </w:pPr>
          </w:p>
        </w:tc>
        <w:tc>
          <w:tcPr>
            <w:tcW w:w="588" w:type="pct"/>
            <w:tcBorders>
              <w:top w:val="single" w:color="auto" w:sz="4" w:space="0"/>
              <w:left w:val="single" w:color="auto" w:sz="4" w:space="0"/>
              <w:right w:val="single" w:color="auto" w:sz="4" w:space="0"/>
            </w:tcBorders>
            <w:vAlign w:val="center"/>
          </w:tcPr>
          <w:p w14:paraId="3B03FC1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22EA4BC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599" w:type="pct"/>
            <w:tcBorders>
              <w:top w:val="single" w:color="auto" w:sz="4" w:space="0"/>
              <w:left w:val="single" w:color="auto" w:sz="4" w:space="0"/>
              <w:bottom w:val="single" w:color="auto" w:sz="4" w:space="0"/>
              <w:right w:val="single" w:color="auto" w:sz="4" w:space="0"/>
            </w:tcBorders>
            <w:vAlign w:val="center"/>
          </w:tcPr>
          <w:p w14:paraId="1169FA3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800" w:type="pct"/>
            <w:gridSpan w:val="2"/>
            <w:tcBorders>
              <w:top w:val="single" w:color="auto" w:sz="4" w:space="0"/>
              <w:left w:val="nil"/>
              <w:bottom w:val="single" w:color="auto" w:sz="4" w:space="0"/>
              <w:right w:val="single" w:color="auto" w:sz="4" w:space="0"/>
            </w:tcBorders>
            <w:vAlign w:val="center"/>
          </w:tcPr>
          <w:p w14:paraId="29B00F08">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color w:val="000000"/>
                <w:kern w:val="0"/>
                <w:szCs w:val="21"/>
              </w:rPr>
              <w:t>中心干部对网络运行稳定满意度</w:t>
            </w:r>
          </w:p>
        </w:tc>
        <w:tc>
          <w:tcPr>
            <w:tcW w:w="948" w:type="pct"/>
            <w:tcBorders>
              <w:top w:val="single" w:color="auto" w:sz="4" w:space="0"/>
              <w:left w:val="nil"/>
              <w:bottom w:val="single" w:color="auto" w:sz="4" w:space="0"/>
              <w:right w:val="single" w:color="auto" w:sz="4" w:space="0"/>
            </w:tcBorders>
            <w:vAlign w:val="center"/>
          </w:tcPr>
          <w:p w14:paraId="623D6897">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无投诉、无不满。</w:t>
            </w:r>
          </w:p>
        </w:tc>
        <w:tc>
          <w:tcPr>
            <w:tcW w:w="509" w:type="pct"/>
            <w:tcBorders>
              <w:top w:val="single" w:color="auto" w:sz="4" w:space="0"/>
              <w:left w:val="nil"/>
              <w:bottom w:val="single" w:color="auto" w:sz="4" w:space="0"/>
              <w:right w:val="single" w:color="auto" w:sz="4" w:space="0"/>
            </w:tcBorders>
            <w:vAlign w:val="center"/>
          </w:tcPr>
          <w:p w14:paraId="68E25C0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283" w:type="pct"/>
            <w:gridSpan w:val="2"/>
            <w:tcBorders>
              <w:top w:val="single" w:color="auto" w:sz="4" w:space="0"/>
              <w:left w:val="nil"/>
              <w:bottom w:val="single" w:color="auto" w:sz="4" w:space="0"/>
              <w:right w:val="single" w:color="auto" w:sz="4" w:space="0"/>
            </w:tcBorders>
            <w:vAlign w:val="center"/>
          </w:tcPr>
          <w:p w14:paraId="4EF10CA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327" w:type="pct"/>
            <w:gridSpan w:val="2"/>
            <w:tcBorders>
              <w:top w:val="single" w:color="auto" w:sz="4" w:space="0"/>
              <w:left w:val="nil"/>
              <w:bottom w:val="single" w:color="auto" w:sz="4" w:space="0"/>
              <w:right w:val="single" w:color="auto" w:sz="4" w:space="0"/>
            </w:tcBorders>
            <w:vAlign w:val="center"/>
          </w:tcPr>
          <w:p w14:paraId="107E23A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86" w:type="pct"/>
            <w:gridSpan w:val="2"/>
            <w:tcBorders>
              <w:top w:val="single" w:color="auto" w:sz="4" w:space="0"/>
              <w:left w:val="nil"/>
              <w:bottom w:val="single" w:color="auto" w:sz="4" w:space="0"/>
              <w:right w:val="single" w:color="auto" w:sz="4" w:space="0"/>
            </w:tcBorders>
            <w:vAlign w:val="center"/>
          </w:tcPr>
          <w:p w14:paraId="522B7D9C">
            <w:pPr>
              <w:widowControl/>
              <w:spacing w:line="240" w:lineRule="exact"/>
              <w:jc w:val="center"/>
              <w:rPr>
                <w:rFonts w:hint="eastAsia" w:ascii="仿宋_GB2312" w:hAnsi="宋体" w:eastAsia="仿宋_GB2312" w:cs="宋体"/>
                <w:kern w:val="0"/>
                <w:szCs w:val="21"/>
              </w:rPr>
            </w:pPr>
          </w:p>
        </w:tc>
      </w:tr>
      <w:tr w14:paraId="198C8E48">
        <w:tblPrEx>
          <w:tblCellMar>
            <w:top w:w="0" w:type="dxa"/>
            <w:left w:w="108" w:type="dxa"/>
            <w:bottom w:w="0" w:type="dxa"/>
            <w:right w:w="108" w:type="dxa"/>
          </w:tblCellMar>
        </w:tblPrEx>
        <w:trPr>
          <w:trHeight w:val="477" w:hRule="exact"/>
          <w:jc w:val="center"/>
        </w:trPr>
        <w:tc>
          <w:tcPr>
            <w:tcW w:w="3703" w:type="pct"/>
            <w:gridSpan w:val="7"/>
            <w:tcBorders>
              <w:top w:val="single" w:color="auto" w:sz="4" w:space="0"/>
              <w:left w:val="single" w:color="auto" w:sz="4" w:space="0"/>
              <w:bottom w:val="single" w:color="auto" w:sz="4" w:space="0"/>
              <w:right w:val="single" w:color="auto" w:sz="4" w:space="0"/>
            </w:tcBorders>
            <w:vAlign w:val="center"/>
          </w:tcPr>
          <w:p w14:paraId="3DCEC22C">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283" w:type="pct"/>
            <w:gridSpan w:val="2"/>
            <w:tcBorders>
              <w:top w:val="single" w:color="auto" w:sz="4" w:space="0"/>
              <w:left w:val="nil"/>
              <w:bottom w:val="single" w:color="auto" w:sz="4" w:space="0"/>
              <w:right w:val="single" w:color="auto" w:sz="4" w:space="0"/>
            </w:tcBorders>
            <w:vAlign w:val="center"/>
          </w:tcPr>
          <w:p w14:paraId="3FFBDFD6">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327" w:type="pct"/>
            <w:gridSpan w:val="2"/>
            <w:tcBorders>
              <w:top w:val="single" w:color="auto" w:sz="4" w:space="0"/>
              <w:left w:val="nil"/>
              <w:bottom w:val="single" w:color="auto" w:sz="4" w:space="0"/>
              <w:right w:val="single" w:color="auto" w:sz="4" w:space="0"/>
            </w:tcBorders>
            <w:vAlign w:val="center"/>
          </w:tcPr>
          <w:p w14:paraId="3CC6E404">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686" w:type="pct"/>
            <w:gridSpan w:val="2"/>
            <w:tcBorders>
              <w:top w:val="single" w:color="auto" w:sz="4" w:space="0"/>
              <w:left w:val="nil"/>
              <w:bottom w:val="single" w:color="auto" w:sz="4" w:space="0"/>
              <w:right w:val="single" w:color="auto" w:sz="4" w:space="0"/>
            </w:tcBorders>
            <w:vAlign w:val="center"/>
          </w:tcPr>
          <w:p w14:paraId="35264E09">
            <w:pPr>
              <w:widowControl/>
              <w:spacing w:line="240" w:lineRule="exact"/>
              <w:jc w:val="center"/>
              <w:rPr>
                <w:rFonts w:hint="eastAsia" w:ascii="仿宋_GB2312" w:hAnsi="宋体" w:eastAsia="仿宋_GB2312" w:cs="宋体"/>
                <w:kern w:val="0"/>
                <w:szCs w:val="21"/>
              </w:rPr>
            </w:pPr>
          </w:p>
        </w:tc>
      </w:tr>
    </w:tbl>
    <w:p w14:paraId="403B1FEC">
      <w:pPr>
        <w:rPr>
          <w:rFonts w:hint="eastAsia" w:ascii="仿宋_GB2312" w:hAnsi="仿宋_GB2312" w:eastAsia="仿宋_GB2312" w:cs="仿宋_GB2312"/>
          <w:color w:val="000000"/>
          <w:kern w:val="0"/>
          <w:sz w:val="28"/>
          <w:szCs w:val="28"/>
        </w:rPr>
      </w:pPr>
    </w:p>
    <w:sectPr>
      <w:footerReference r:id="rId3" w:type="default"/>
      <w:footerReference r:id="rId4" w:type="even"/>
      <w:pgSz w:w="16838" w:h="11906" w:orient="landscape"/>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iti SC Light">
    <w:altName w:val="微软雅黑"/>
    <w:panose1 w:val="00000000000000000000"/>
    <w:charset w:val="86"/>
    <w:family w:val="auto"/>
    <w:pitch w:val="default"/>
    <w:sig w:usb0="00000000" w:usb1="00000000" w:usb2="00000000" w:usb3="00000000" w:csb0="203E0000" w:csb1="00000000"/>
  </w:font>
  <w:font w:name="方正小标宋简体">
    <w:altName w:val="微软雅黑"/>
    <w:panose1 w:val="00000000000000000000"/>
    <w:charset w:val="86"/>
    <w:family w:val="script"/>
    <w:pitch w:val="default"/>
    <w:sig w:usb0="00000000" w:usb1="00000000" w:usb2="00000012"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F7978">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24</w:t>
    </w:r>
    <w:r>
      <w:fldChar w:fldCharType="end"/>
    </w:r>
  </w:p>
  <w:p w14:paraId="30B3B382">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45A6B">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15</w:t>
    </w:r>
    <w:r>
      <w:fldChar w:fldCharType="end"/>
    </w:r>
  </w:p>
  <w:p w14:paraId="08AD831B">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FFB472"/>
    <w:multiLevelType w:val="singleLevel"/>
    <w:tmpl w:val="D7FFB472"/>
    <w:lvl w:ilvl="0" w:tentative="0">
      <w:start w:val="1"/>
      <w:numFmt w:val="chineseCounting"/>
      <w:suff w:val="nothing"/>
      <w:lvlText w:val="%1、"/>
      <w:lvlJc w:val="left"/>
      <w:rPr>
        <w:rFonts w:hint="eastAsia"/>
      </w:rPr>
    </w:lvl>
  </w:abstractNum>
  <w:abstractNum w:abstractNumId="1">
    <w:nsid w:val="F7DCF768"/>
    <w:multiLevelType w:val="singleLevel"/>
    <w:tmpl w:val="F7DCF768"/>
    <w:lvl w:ilvl="0" w:tentative="0">
      <w:start w:val="1"/>
      <w:numFmt w:val="decimal"/>
      <w:lvlText w:val="%1."/>
      <w:lvlJc w:val="left"/>
      <w:pPr>
        <w:tabs>
          <w:tab w:val="left" w:pos="312"/>
        </w:tabs>
      </w:pPr>
    </w:lvl>
  </w:abstractNum>
  <w:abstractNum w:abstractNumId="2">
    <w:nsid w:val="3203652F"/>
    <w:multiLevelType w:val="singleLevel"/>
    <w:tmpl w:val="3203652F"/>
    <w:lvl w:ilvl="0" w:tentative="0">
      <w:start w:val="6"/>
      <w:numFmt w:val="chineseCounting"/>
      <w:suff w:val="nothing"/>
      <w:lvlText w:val="%1、"/>
      <w:lvlJc w:val="left"/>
      <w:rPr>
        <w:rFonts w:hint="eastAsia"/>
      </w:rPr>
    </w:lvl>
  </w:abstractNum>
  <w:abstractNum w:abstractNumId="3">
    <w:nsid w:val="649D95B1"/>
    <w:multiLevelType w:val="singleLevel"/>
    <w:tmpl w:val="649D95B1"/>
    <w:lvl w:ilvl="0" w:tentative="0">
      <w:start w:val="1"/>
      <w:numFmt w:val="decimal"/>
      <w:suff w:val="nothing"/>
      <w:lvlText w:val="%1."/>
      <w:lvlJc w:val="left"/>
    </w:lvl>
  </w:abstractNum>
  <w:abstractNum w:abstractNumId="4">
    <w:nsid w:val="649D9866"/>
    <w:multiLevelType w:val="singleLevel"/>
    <w:tmpl w:val="649D9866"/>
    <w:lvl w:ilvl="0" w:tentative="0">
      <w:start w:val="2"/>
      <w:numFmt w:val="decimal"/>
      <w:suff w:val="nothing"/>
      <w:lvlText w:val="%1."/>
      <w:lvlJc w:val="left"/>
    </w:lvl>
  </w:abstractNum>
  <w:abstractNum w:abstractNumId="5">
    <w:nsid w:val="649D9C25"/>
    <w:multiLevelType w:val="singleLevel"/>
    <w:tmpl w:val="649D9C25"/>
    <w:lvl w:ilvl="0" w:tentative="0">
      <w:start w:val="2"/>
      <w:numFmt w:val="decimal"/>
      <w:suff w:val="nothing"/>
      <w:lvlText w:val="（%1）"/>
      <w:lvlJc w:val="left"/>
    </w:lvl>
  </w:abstractNum>
  <w:abstractNum w:abstractNumId="6">
    <w:nsid w:val="649D9C87"/>
    <w:multiLevelType w:val="singleLevel"/>
    <w:tmpl w:val="649D9C87"/>
    <w:lvl w:ilvl="0" w:tentative="0">
      <w:start w:val="2"/>
      <w:numFmt w:val="decimal"/>
      <w:suff w:val="nothing"/>
      <w:lvlText w:val="（%1）"/>
      <w:lvlJc w:val="left"/>
    </w:lvl>
  </w:abstractNum>
  <w:abstractNum w:abstractNumId="7">
    <w:nsid w:val="649D9D0F"/>
    <w:multiLevelType w:val="singleLevel"/>
    <w:tmpl w:val="649D9D0F"/>
    <w:lvl w:ilvl="0" w:tentative="0">
      <w:start w:val="2"/>
      <w:numFmt w:val="decimal"/>
      <w:suff w:val="nothing"/>
      <w:lvlText w:val="（%1）"/>
      <w:lvlJc w:val="left"/>
    </w:lvl>
  </w:abstractNum>
  <w:abstractNum w:abstractNumId="8">
    <w:nsid w:val="649D9D47"/>
    <w:multiLevelType w:val="singleLevel"/>
    <w:tmpl w:val="649D9D47"/>
    <w:lvl w:ilvl="0" w:tentative="0">
      <w:start w:val="2"/>
      <w:numFmt w:val="decimal"/>
      <w:suff w:val="nothing"/>
      <w:lvlText w:val="%1."/>
      <w:lvlJc w:val="left"/>
    </w:lvl>
  </w:abstractNum>
  <w:abstractNum w:abstractNumId="9">
    <w:nsid w:val="649D9D8D"/>
    <w:multiLevelType w:val="singleLevel"/>
    <w:tmpl w:val="649D9D8D"/>
    <w:lvl w:ilvl="0" w:tentative="0">
      <w:start w:val="5"/>
      <w:numFmt w:val="decimal"/>
      <w:suff w:val="nothing"/>
      <w:lvlText w:val="%1."/>
      <w:lvlJc w:val="left"/>
    </w:lvl>
  </w:abstractNum>
  <w:abstractNum w:abstractNumId="10">
    <w:nsid w:val="649D9DE3"/>
    <w:multiLevelType w:val="singleLevel"/>
    <w:tmpl w:val="649D9DE3"/>
    <w:lvl w:ilvl="0" w:tentative="0">
      <w:start w:val="2"/>
      <w:numFmt w:val="decimal"/>
      <w:suff w:val="nothing"/>
      <w:lvlText w:val="%1."/>
      <w:lvlJc w:val="left"/>
    </w:lvl>
  </w:abstractNum>
  <w:abstractNum w:abstractNumId="11">
    <w:nsid w:val="649D9E0D"/>
    <w:multiLevelType w:val="singleLevel"/>
    <w:tmpl w:val="649D9E0D"/>
    <w:lvl w:ilvl="0" w:tentative="0">
      <w:start w:val="6"/>
      <w:numFmt w:val="chineseCounting"/>
      <w:suff w:val="nothing"/>
      <w:lvlText w:val="（%1）"/>
      <w:lvlJc w:val="left"/>
    </w:lvl>
  </w:abstractNum>
  <w:abstractNum w:abstractNumId="12">
    <w:nsid w:val="649D9EE6"/>
    <w:multiLevelType w:val="singleLevel"/>
    <w:tmpl w:val="649D9EE6"/>
    <w:lvl w:ilvl="0" w:tentative="0">
      <w:start w:val="2"/>
      <w:numFmt w:val="decimal"/>
      <w:suff w:val="nothing"/>
      <w:lvlText w:val="%1."/>
      <w:lvlJc w:val="left"/>
    </w:lvl>
  </w:abstractNum>
  <w:abstractNum w:abstractNumId="13">
    <w:nsid w:val="649D9F20"/>
    <w:multiLevelType w:val="singleLevel"/>
    <w:tmpl w:val="649D9F20"/>
    <w:lvl w:ilvl="0" w:tentative="0">
      <w:start w:val="2"/>
      <w:numFmt w:val="decimal"/>
      <w:suff w:val="nothing"/>
      <w:lvlText w:val="%1."/>
      <w:lvlJc w:val="left"/>
    </w:lvl>
  </w:abstractNum>
  <w:abstractNum w:abstractNumId="14">
    <w:nsid w:val="649D9F84"/>
    <w:multiLevelType w:val="singleLevel"/>
    <w:tmpl w:val="649D9F84"/>
    <w:lvl w:ilvl="0" w:tentative="0">
      <w:start w:val="3"/>
      <w:numFmt w:val="chineseCounting"/>
      <w:suff w:val="nothing"/>
      <w:lvlText w:val="（%1）"/>
      <w:lvlJc w:val="left"/>
    </w:lvl>
  </w:abstractNum>
  <w:abstractNum w:abstractNumId="15">
    <w:nsid w:val="649DA05A"/>
    <w:multiLevelType w:val="singleLevel"/>
    <w:tmpl w:val="649DA05A"/>
    <w:lvl w:ilvl="0" w:tentative="0">
      <w:start w:val="2"/>
      <w:numFmt w:val="decimal"/>
      <w:suff w:val="nothing"/>
      <w:lvlText w:val="%1."/>
      <w:lvlJc w:val="left"/>
    </w:lvl>
  </w:abstractNum>
  <w:abstractNum w:abstractNumId="16">
    <w:nsid w:val="649DA14A"/>
    <w:multiLevelType w:val="singleLevel"/>
    <w:tmpl w:val="649DA14A"/>
    <w:lvl w:ilvl="0" w:tentative="0">
      <w:start w:val="5"/>
      <w:numFmt w:val="chineseCounting"/>
      <w:suff w:val="nothing"/>
      <w:lvlText w:val="（%1）"/>
      <w:lvlJc w:val="left"/>
    </w:lvl>
  </w:abstractNum>
  <w:num w:numId="1">
    <w:abstractNumId w:val="2"/>
  </w:num>
  <w:num w:numId="2">
    <w:abstractNumId w:val="3"/>
  </w:num>
  <w:num w:numId="3">
    <w:abstractNumId w:val="0"/>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3B03"/>
    <w:rsid w:val="000040E6"/>
    <w:rsid w:val="00011D72"/>
    <w:rsid w:val="00027CD5"/>
    <w:rsid w:val="00031B8E"/>
    <w:rsid w:val="00033EC1"/>
    <w:rsid w:val="00034224"/>
    <w:rsid w:val="00040275"/>
    <w:rsid w:val="0004719C"/>
    <w:rsid w:val="00047F6E"/>
    <w:rsid w:val="00051B00"/>
    <w:rsid w:val="000601B1"/>
    <w:rsid w:val="00066E19"/>
    <w:rsid w:val="0006752F"/>
    <w:rsid w:val="00071797"/>
    <w:rsid w:val="00071860"/>
    <w:rsid w:val="0007258E"/>
    <w:rsid w:val="00077A9E"/>
    <w:rsid w:val="00077F4A"/>
    <w:rsid w:val="00077FE5"/>
    <w:rsid w:val="00080447"/>
    <w:rsid w:val="00085663"/>
    <w:rsid w:val="00095948"/>
    <w:rsid w:val="00095C26"/>
    <w:rsid w:val="00096504"/>
    <w:rsid w:val="00096B86"/>
    <w:rsid w:val="000A1770"/>
    <w:rsid w:val="000A283C"/>
    <w:rsid w:val="000B15B7"/>
    <w:rsid w:val="000B70F1"/>
    <w:rsid w:val="000C4611"/>
    <w:rsid w:val="000D6854"/>
    <w:rsid w:val="000E0B26"/>
    <w:rsid w:val="000E3291"/>
    <w:rsid w:val="000F08FE"/>
    <w:rsid w:val="000F2A48"/>
    <w:rsid w:val="000F49BE"/>
    <w:rsid w:val="00100246"/>
    <w:rsid w:val="0010682D"/>
    <w:rsid w:val="001073C6"/>
    <w:rsid w:val="00107DB5"/>
    <w:rsid w:val="0011483D"/>
    <w:rsid w:val="00115724"/>
    <w:rsid w:val="00130995"/>
    <w:rsid w:val="00131FF9"/>
    <w:rsid w:val="00132320"/>
    <w:rsid w:val="001369A7"/>
    <w:rsid w:val="001428C5"/>
    <w:rsid w:val="001503D8"/>
    <w:rsid w:val="00157540"/>
    <w:rsid w:val="0017111F"/>
    <w:rsid w:val="00172A27"/>
    <w:rsid w:val="00173CF6"/>
    <w:rsid w:val="00180DAD"/>
    <w:rsid w:val="0018370E"/>
    <w:rsid w:val="001852E1"/>
    <w:rsid w:val="00191568"/>
    <w:rsid w:val="001A4277"/>
    <w:rsid w:val="001A7D2E"/>
    <w:rsid w:val="001B1DF9"/>
    <w:rsid w:val="001B1E93"/>
    <w:rsid w:val="001B375E"/>
    <w:rsid w:val="001B4A46"/>
    <w:rsid w:val="001B5E87"/>
    <w:rsid w:val="001B5E91"/>
    <w:rsid w:val="001B7988"/>
    <w:rsid w:val="001D78D9"/>
    <w:rsid w:val="001E0556"/>
    <w:rsid w:val="001E2355"/>
    <w:rsid w:val="001E2379"/>
    <w:rsid w:val="001E29A9"/>
    <w:rsid w:val="001F5857"/>
    <w:rsid w:val="00206EC3"/>
    <w:rsid w:val="0021047C"/>
    <w:rsid w:val="00211E4E"/>
    <w:rsid w:val="00213D1C"/>
    <w:rsid w:val="00214C3A"/>
    <w:rsid w:val="00217517"/>
    <w:rsid w:val="00222628"/>
    <w:rsid w:val="002253CB"/>
    <w:rsid w:val="002326DE"/>
    <w:rsid w:val="00234314"/>
    <w:rsid w:val="00241724"/>
    <w:rsid w:val="0024390C"/>
    <w:rsid w:val="002441F4"/>
    <w:rsid w:val="00244204"/>
    <w:rsid w:val="002448A4"/>
    <w:rsid w:val="00245A0A"/>
    <w:rsid w:val="00246C42"/>
    <w:rsid w:val="002515CC"/>
    <w:rsid w:val="00253EC4"/>
    <w:rsid w:val="00254515"/>
    <w:rsid w:val="0026479D"/>
    <w:rsid w:val="002673C4"/>
    <w:rsid w:val="0027112B"/>
    <w:rsid w:val="00271C3F"/>
    <w:rsid w:val="00272460"/>
    <w:rsid w:val="00273070"/>
    <w:rsid w:val="0027394A"/>
    <w:rsid w:val="00274D50"/>
    <w:rsid w:val="00274F78"/>
    <w:rsid w:val="002760D5"/>
    <w:rsid w:val="00276289"/>
    <w:rsid w:val="0028081D"/>
    <w:rsid w:val="0028458C"/>
    <w:rsid w:val="002911BD"/>
    <w:rsid w:val="00291C98"/>
    <w:rsid w:val="00294DE9"/>
    <w:rsid w:val="002A1488"/>
    <w:rsid w:val="002A4C2B"/>
    <w:rsid w:val="002B19D0"/>
    <w:rsid w:val="002B3682"/>
    <w:rsid w:val="002B5464"/>
    <w:rsid w:val="002C0443"/>
    <w:rsid w:val="002C12FB"/>
    <w:rsid w:val="002C24BC"/>
    <w:rsid w:val="002D03C6"/>
    <w:rsid w:val="002D0FDF"/>
    <w:rsid w:val="002D3955"/>
    <w:rsid w:val="002D68A9"/>
    <w:rsid w:val="002E06AE"/>
    <w:rsid w:val="002E4B75"/>
    <w:rsid w:val="002E68DD"/>
    <w:rsid w:val="002F17C2"/>
    <w:rsid w:val="002F32EE"/>
    <w:rsid w:val="002F4054"/>
    <w:rsid w:val="002F5574"/>
    <w:rsid w:val="00301D20"/>
    <w:rsid w:val="00302B19"/>
    <w:rsid w:val="00303428"/>
    <w:rsid w:val="003053C4"/>
    <w:rsid w:val="003058A3"/>
    <w:rsid w:val="00307DA5"/>
    <w:rsid w:val="0031169D"/>
    <w:rsid w:val="0031170D"/>
    <w:rsid w:val="00313E14"/>
    <w:rsid w:val="003167DD"/>
    <w:rsid w:val="00321BD8"/>
    <w:rsid w:val="00325687"/>
    <w:rsid w:val="00332C14"/>
    <w:rsid w:val="00335079"/>
    <w:rsid w:val="003352CE"/>
    <w:rsid w:val="00341D8E"/>
    <w:rsid w:val="003502B9"/>
    <w:rsid w:val="00351B8F"/>
    <w:rsid w:val="00353226"/>
    <w:rsid w:val="00353717"/>
    <w:rsid w:val="00354630"/>
    <w:rsid w:val="00365A24"/>
    <w:rsid w:val="003712DB"/>
    <w:rsid w:val="00373DDC"/>
    <w:rsid w:val="00382A86"/>
    <w:rsid w:val="00383BCC"/>
    <w:rsid w:val="00385243"/>
    <w:rsid w:val="003925D4"/>
    <w:rsid w:val="0039318C"/>
    <w:rsid w:val="00393366"/>
    <w:rsid w:val="003937DC"/>
    <w:rsid w:val="00393D75"/>
    <w:rsid w:val="003A2F2D"/>
    <w:rsid w:val="003A43AC"/>
    <w:rsid w:val="003A4EB6"/>
    <w:rsid w:val="003A7AE9"/>
    <w:rsid w:val="003A7BC5"/>
    <w:rsid w:val="003A7FF5"/>
    <w:rsid w:val="003B0352"/>
    <w:rsid w:val="003B4437"/>
    <w:rsid w:val="003B48C4"/>
    <w:rsid w:val="003B5E20"/>
    <w:rsid w:val="003B6DAD"/>
    <w:rsid w:val="003B735F"/>
    <w:rsid w:val="003C030C"/>
    <w:rsid w:val="003C55FC"/>
    <w:rsid w:val="003D0EC3"/>
    <w:rsid w:val="003D7274"/>
    <w:rsid w:val="003E1F9F"/>
    <w:rsid w:val="003E4D82"/>
    <w:rsid w:val="003E5BC1"/>
    <w:rsid w:val="003F0D1B"/>
    <w:rsid w:val="003F1DD6"/>
    <w:rsid w:val="003F24F7"/>
    <w:rsid w:val="00401087"/>
    <w:rsid w:val="00402E26"/>
    <w:rsid w:val="004110BC"/>
    <w:rsid w:val="0041271F"/>
    <w:rsid w:val="0041688E"/>
    <w:rsid w:val="004170EF"/>
    <w:rsid w:val="0042093C"/>
    <w:rsid w:val="004233DD"/>
    <w:rsid w:val="00424405"/>
    <w:rsid w:val="00425B25"/>
    <w:rsid w:val="00425D24"/>
    <w:rsid w:val="00426A4D"/>
    <w:rsid w:val="00427687"/>
    <w:rsid w:val="0043232C"/>
    <w:rsid w:val="00433231"/>
    <w:rsid w:val="004334CA"/>
    <w:rsid w:val="0043506A"/>
    <w:rsid w:val="00435830"/>
    <w:rsid w:val="0043619C"/>
    <w:rsid w:val="0044475D"/>
    <w:rsid w:val="00444D1E"/>
    <w:rsid w:val="0044571A"/>
    <w:rsid w:val="0044705D"/>
    <w:rsid w:val="0045090E"/>
    <w:rsid w:val="00453E36"/>
    <w:rsid w:val="00457286"/>
    <w:rsid w:val="00461FA5"/>
    <w:rsid w:val="00463566"/>
    <w:rsid w:val="00464182"/>
    <w:rsid w:val="00471C52"/>
    <w:rsid w:val="0047460C"/>
    <w:rsid w:val="00474FF2"/>
    <w:rsid w:val="00480098"/>
    <w:rsid w:val="00484A93"/>
    <w:rsid w:val="00485E12"/>
    <w:rsid w:val="004865DA"/>
    <w:rsid w:val="0048779C"/>
    <w:rsid w:val="00487AB7"/>
    <w:rsid w:val="00487ED0"/>
    <w:rsid w:val="0049682C"/>
    <w:rsid w:val="004A168E"/>
    <w:rsid w:val="004A4EC7"/>
    <w:rsid w:val="004B0003"/>
    <w:rsid w:val="004C020A"/>
    <w:rsid w:val="004C03A3"/>
    <w:rsid w:val="004C44B8"/>
    <w:rsid w:val="004C7629"/>
    <w:rsid w:val="004D0D5D"/>
    <w:rsid w:val="004E27DD"/>
    <w:rsid w:val="004E3350"/>
    <w:rsid w:val="004E5292"/>
    <w:rsid w:val="004F2C5B"/>
    <w:rsid w:val="004F641B"/>
    <w:rsid w:val="004F71F3"/>
    <w:rsid w:val="005052FA"/>
    <w:rsid w:val="005069E1"/>
    <w:rsid w:val="00507E59"/>
    <w:rsid w:val="005122B5"/>
    <w:rsid w:val="00514A5A"/>
    <w:rsid w:val="0052381C"/>
    <w:rsid w:val="005346B3"/>
    <w:rsid w:val="0054051C"/>
    <w:rsid w:val="00546A84"/>
    <w:rsid w:val="00547BE2"/>
    <w:rsid w:val="0055353D"/>
    <w:rsid w:val="0056187C"/>
    <w:rsid w:val="00576B03"/>
    <w:rsid w:val="00591655"/>
    <w:rsid w:val="00591BEC"/>
    <w:rsid w:val="005940EA"/>
    <w:rsid w:val="00594448"/>
    <w:rsid w:val="005A1D6F"/>
    <w:rsid w:val="005A4D82"/>
    <w:rsid w:val="005A52A6"/>
    <w:rsid w:val="005B0DEC"/>
    <w:rsid w:val="005B368E"/>
    <w:rsid w:val="005B6E69"/>
    <w:rsid w:val="005C0015"/>
    <w:rsid w:val="005C1E82"/>
    <w:rsid w:val="005C2BCE"/>
    <w:rsid w:val="005C2CA5"/>
    <w:rsid w:val="005C7062"/>
    <w:rsid w:val="005C7788"/>
    <w:rsid w:val="005D10B9"/>
    <w:rsid w:val="005D18DA"/>
    <w:rsid w:val="005E00DC"/>
    <w:rsid w:val="005E3BBC"/>
    <w:rsid w:val="005E3EC6"/>
    <w:rsid w:val="005E4E07"/>
    <w:rsid w:val="005E4E46"/>
    <w:rsid w:val="005E5275"/>
    <w:rsid w:val="005E7DC8"/>
    <w:rsid w:val="005E7EC9"/>
    <w:rsid w:val="005F7087"/>
    <w:rsid w:val="00611BE4"/>
    <w:rsid w:val="0061219B"/>
    <w:rsid w:val="00621419"/>
    <w:rsid w:val="00626446"/>
    <w:rsid w:val="00626BE8"/>
    <w:rsid w:val="00632804"/>
    <w:rsid w:val="006376DA"/>
    <w:rsid w:val="006459DA"/>
    <w:rsid w:val="006502E8"/>
    <w:rsid w:val="00654A2B"/>
    <w:rsid w:val="0065675C"/>
    <w:rsid w:val="0065793F"/>
    <w:rsid w:val="0066263B"/>
    <w:rsid w:val="0066713A"/>
    <w:rsid w:val="0067195C"/>
    <w:rsid w:val="006724F7"/>
    <w:rsid w:val="0067511A"/>
    <w:rsid w:val="0067539B"/>
    <w:rsid w:val="00675543"/>
    <w:rsid w:val="00677396"/>
    <w:rsid w:val="00677AD9"/>
    <w:rsid w:val="00681970"/>
    <w:rsid w:val="00690641"/>
    <w:rsid w:val="00690D88"/>
    <w:rsid w:val="00691844"/>
    <w:rsid w:val="00693DDF"/>
    <w:rsid w:val="00696F9E"/>
    <w:rsid w:val="006A374A"/>
    <w:rsid w:val="006A505E"/>
    <w:rsid w:val="006A513E"/>
    <w:rsid w:val="006A5265"/>
    <w:rsid w:val="006B0CB9"/>
    <w:rsid w:val="006B2609"/>
    <w:rsid w:val="006B2750"/>
    <w:rsid w:val="006B3678"/>
    <w:rsid w:val="006B7390"/>
    <w:rsid w:val="006C0084"/>
    <w:rsid w:val="006C107D"/>
    <w:rsid w:val="006C3600"/>
    <w:rsid w:val="006C4534"/>
    <w:rsid w:val="006C5205"/>
    <w:rsid w:val="006C75F6"/>
    <w:rsid w:val="006D3F53"/>
    <w:rsid w:val="006D60AF"/>
    <w:rsid w:val="00701651"/>
    <w:rsid w:val="007049BF"/>
    <w:rsid w:val="00704E79"/>
    <w:rsid w:val="00706C77"/>
    <w:rsid w:val="00707A26"/>
    <w:rsid w:val="0071120F"/>
    <w:rsid w:val="00716380"/>
    <w:rsid w:val="00722165"/>
    <w:rsid w:val="00724B1C"/>
    <w:rsid w:val="007428F0"/>
    <w:rsid w:val="007512EF"/>
    <w:rsid w:val="007551AC"/>
    <w:rsid w:val="0076101C"/>
    <w:rsid w:val="00763D87"/>
    <w:rsid w:val="007670B2"/>
    <w:rsid w:val="00771795"/>
    <w:rsid w:val="00774925"/>
    <w:rsid w:val="0079279F"/>
    <w:rsid w:val="00793E69"/>
    <w:rsid w:val="007A063C"/>
    <w:rsid w:val="007A16B0"/>
    <w:rsid w:val="007A19EA"/>
    <w:rsid w:val="007A6092"/>
    <w:rsid w:val="007A60B7"/>
    <w:rsid w:val="007A64A6"/>
    <w:rsid w:val="007A7C89"/>
    <w:rsid w:val="007B1487"/>
    <w:rsid w:val="007B2A43"/>
    <w:rsid w:val="007B326F"/>
    <w:rsid w:val="007B6A58"/>
    <w:rsid w:val="007B6C06"/>
    <w:rsid w:val="007B7B78"/>
    <w:rsid w:val="007C32B1"/>
    <w:rsid w:val="007C7A22"/>
    <w:rsid w:val="007C7C62"/>
    <w:rsid w:val="007D1076"/>
    <w:rsid w:val="007D12B7"/>
    <w:rsid w:val="007D2A49"/>
    <w:rsid w:val="007D5E38"/>
    <w:rsid w:val="007D7AC4"/>
    <w:rsid w:val="007E0340"/>
    <w:rsid w:val="007E1D4A"/>
    <w:rsid w:val="007E53C0"/>
    <w:rsid w:val="007E7703"/>
    <w:rsid w:val="007F4558"/>
    <w:rsid w:val="007F64DF"/>
    <w:rsid w:val="008050EF"/>
    <w:rsid w:val="0080652C"/>
    <w:rsid w:val="0080715F"/>
    <w:rsid w:val="008113D6"/>
    <w:rsid w:val="00812BA7"/>
    <w:rsid w:val="00813A87"/>
    <w:rsid w:val="00813F63"/>
    <w:rsid w:val="00815F57"/>
    <w:rsid w:val="0081760B"/>
    <w:rsid w:val="008218AC"/>
    <w:rsid w:val="00825359"/>
    <w:rsid w:val="00825E13"/>
    <w:rsid w:val="00826F07"/>
    <w:rsid w:val="008337CB"/>
    <w:rsid w:val="00834A3C"/>
    <w:rsid w:val="008360A0"/>
    <w:rsid w:val="00837658"/>
    <w:rsid w:val="00837CD4"/>
    <w:rsid w:val="00837F78"/>
    <w:rsid w:val="008400EE"/>
    <w:rsid w:val="00840791"/>
    <w:rsid w:val="00845576"/>
    <w:rsid w:val="00850708"/>
    <w:rsid w:val="00851024"/>
    <w:rsid w:val="008526D7"/>
    <w:rsid w:val="0085791F"/>
    <w:rsid w:val="0086238C"/>
    <w:rsid w:val="008655DC"/>
    <w:rsid w:val="0086732D"/>
    <w:rsid w:val="00870183"/>
    <w:rsid w:val="00875726"/>
    <w:rsid w:val="00877F10"/>
    <w:rsid w:val="0088225D"/>
    <w:rsid w:val="00882F8D"/>
    <w:rsid w:val="00884FB0"/>
    <w:rsid w:val="008853A5"/>
    <w:rsid w:val="008944DA"/>
    <w:rsid w:val="00894D78"/>
    <w:rsid w:val="008A6A18"/>
    <w:rsid w:val="008B033F"/>
    <w:rsid w:val="008B4003"/>
    <w:rsid w:val="008B7443"/>
    <w:rsid w:val="008C179E"/>
    <w:rsid w:val="008C2379"/>
    <w:rsid w:val="008C4FF7"/>
    <w:rsid w:val="008C5C4C"/>
    <w:rsid w:val="008C7056"/>
    <w:rsid w:val="008C706D"/>
    <w:rsid w:val="008D3145"/>
    <w:rsid w:val="008E1A54"/>
    <w:rsid w:val="008E1F95"/>
    <w:rsid w:val="008E36B6"/>
    <w:rsid w:val="008E4267"/>
    <w:rsid w:val="008E4847"/>
    <w:rsid w:val="008E5FF1"/>
    <w:rsid w:val="008E63D2"/>
    <w:rsid w:val="008E6E14"/>
    <w:rsid w:val="008F1528"/>
    <w:rsid w:val="008F1AE5"/>
    <w:rsid w:val="008F55D9"/>
    <w:rsid w:val="009057DE"/>
    <w:rsid w:val="00905F97"/>
    <w:rsid w:val="00906FA3"/>
    <w:rsid w:val="0091000B"/>
    <w:rsid w:val="0091239D"/>
    <w:rsid w:val="00912825"/>
    <w:rsid w:val="009129B8"/>
    <w:rsid w:val="00912B99"/>
    <w:rsid w:val="00912C78"/>
    <w:rsid w:val="009351E9"/>
    <w:rsid w:val="00937862"/>
    <w:rsid w:val="00942279"/>
    <w:rsid w:val="009524EB"/>
    <w:rsid w:val="00962013"/>
    <w:rsid w:val="00963942"/>
    <w:rsid w:val="0096716C"/>
    <w:rsid w:val="009672B2"/>
    <w:rsid w:val="00971C66"/>
    <w:rsid w:val="0098419C"/>
    <w:rsid w:val="009843EF"/>
    <w:rsid w:val="009867F2"/>
    <w:rsid w:val="00991347"/>
    <w:rsid w:val="00996018"/>
    <w:rsid w:val="0099738E"/>
    <w:rsid w:val="009A493E"/>
    <w:rsid w:val="009A531F"/>
    <w:rsid w:val="009A6931"/>
    <w:rsid w:val="009B1F9A"/>
    <w:rsid w:val="009B1FA9"/>
    <w:rsid w:val="009B349F"/>
    <w:rsid w:val="009B4293"/>
    <w:rsid w:val="009B6715"/>
    <w:rsid w:val="009C7B74"/>
    <w:rsid w:val="009D0BE2"/>
    <w:rsid w:val="009D114E"/>
    <w:rsid w:val="009D210F"/>
    <w:rsid w:val="009D309C"/>
    <w:rsid w:val="009D37B1"/>
    <w:rsid w:val="009D4717"/>
    <w:rsid w:val="009D694D"/>
    <w:rsid w:val="009E264E"/>
    <w:rsid w:val="009F0C98"/>
    <w:rsid w:val="009F0F81"/>
    <w:rsid w:val="009F2543"/>
    <w:rsid w:val="009F256D"/>
    <w:rsid w:val="009F341E"/>
    <w:rsid w:val="009F57CE"/>
    <w:rsid w:val="00A117CA"/>
    <w:rsid w:val="00A12225"/>
    <w:rsid w:val="00A14C18"/>
    <w:rsid w:val="00A25898"/>
    <w:rsid w:val="00A3071D"/>
    <w:rsid w:val="00A3182E"/>
    <w:rsid w:val="00A31A89"/>
    <w:rsid w:val="00A32F06"/>
    <w:rsid w:val="00A34934"/>
    <w:rsid w:val="00A34EFE"/>
    <w:rsid w:val="00A36546"/>
    <w:rsid w:val="00A4069C"/>
    <w:rsid w:val="00A429CB"/>
    <w:rsid w:val="00A44E87"/>
    <w:rsid w:val="00A5063C"/>
    <w:rsid w:val="00A52749"/>
    <w:rsid w:val="00A5422E"/>
    <w:rsid w:val="00A56EC1"/>
    <w:rsid w:val="00A6350C"/>
    <w:rsid w:val="00A6370B"/>
    <w:rsid w:val="00A63A73"/>
    <w:rsid w:val="00A6655C"/>
    <w:rsid w:val="00A66CBB"/>
    <w:rsid w:val="00A6704E"/>
    <w:rsid w:val="00A67EA4"/>
    <w:rsid w:val="00A83AA1"/>
    <w:rsid w:val="00A9343A"/>
    <w:rsid w:val="00A9706C"/>
    <w:rsid w:val="00A97B34"/>
    <w:rsid w:val="00AA1B5C"/>
    <w:rsid w:val="00AA7A27"/>
    <w:rsid w:val="00AB3FB0"/>
    <w:rsid w:val="00AB465D"/>
    <w:rsid w:val="00AC114C"/>
    <w:rsid w:val="00AC1478"/>
    <w:rsid w:val="00AC6C2D"/>
    <w:rsid w:val="00AC6E17"/>
    <w:rsid w:val="00AD2FF3"/>
    <w:rsid w:val="00AD7764"/>
    <w:rsid w:val="00AD7FE2"/>
    <w:rsid w:val="00AE1284"/>
    <w:rsid w:val="00AE1B18"/>
    <w:rsid w:val="00AE7339"/>
    <w:rsid w:val="00AE7A7F"/>
    <w:rsid w:val="00AF1B0B"/>
    <w:rsid w:val="00AF242C"/>
    <w:rsid w:val="00AF3CC4"/>
    <w:rsid w:val="00AF4CFE"/>
    <w:rsid w:val="00AF749D"/>
    <w:rsid w:val="00B05903"/>
    <w:rsid w:val="00B12C7A"/>
    <w:rsid w:val="00B12E10"/>
    <w:rsid w:val="00B22BC3"/>
    <w:rsid w:val="00B25865"/>
    <w:rsid w:val="00B272B6"/>
    <w:rsid w:val="00B2771B"/>
    <w:rsid w:val="00B336E9"/>
    <w:rsid w:val="00B33AE5"/>
    <w:rsid w:val="00B35BE5"/>
    <w:rsid w:val="00B46965"/>
    <w:rsid w:val="00B54ED0"/>
    <w:rsid w:val="00B55D47"/>
    <w:rsid w:val="00B6204E"/>
    <w:rsid w:val="00B649EC"/>
    <w:rsid w:val="00B728DD"/>
    <w:rsid w:val="00B72D43"/>
    <w:rsid w:val="00B74121"/>
    <w:rsid w:val="00B85C1B"/>
    <w:rsid w:val="00B85FF0"/>
    <w:rsid w:val="00B86150"/>
    <w:rsid w:val="00B878F9"/>
    <w:rsid w:val="00B9044A"/>
    <w:rsid w:val="00B960F3"/>
    <w:rsid w:val="00B96A31"/>
    <w:rsid w:val="00BA05E6"/>
    <w:rsid w:val="00BA51B0"/>
    <w:rsid w:val="00BA6319"/>
    <w:rsid w:val="00BC03B0"/>
    <w:rsid w:val="00BC06A3"/>
    <w:rsid w:val="00BC0CEA"/>
    <w:rsid w:val="00BC2220"/>
    <w:rsid w:val="00BC26B9"/>
    <w:rsid w:val="00BC26FA"/>
    <w:rsid w:val="00BC4E01"/>
    <w:rsid w:val="00BC73F6"/>
    <w:rsid w:val="00BD1177"/>
    <w:rsid w:val="00BD1374"/>
    <w:rsid w:val="00BD3531"/>
    <w:rsid w:val="00BD4E35"/>
    <w:rsid w:val="00BE34CA"/>
    <w:rsid w:val="00BF116A"/>
    <w:rsid w:val="00C0623C"/>
    <w:rsid w:val="00C06A07"/>
    <w:rsid w:val="00C132B6"/>
    <w:rsid w:val="00C21A6C"/>
    <w:rsid w:val="00C24A10"/>
    <w:rsid w:val="00C27003"/>
    <w:rsid w:val="00C27597"/>
    <w:rsid w:val="00C3146C"/>
    <w:rsid w:val="00C32BD4"/>
    <w:rsid w:val="00C33E48"/>
    <w:rsid w:val="00C3618B"/>
    <w:rsid w:val="00C36925"/>
    <w:rsid w:val="00C403FB"/>
    <w:rsid w:val="00C4316E"/>
    <w:rsid w:val="00C441A2"/>
    <w:rsid w:val="00C5076B"/>
    <w:rsid w:val="00C512D4"/>
    <w:rsid w:val="00C51CF4"/>
    <w:rsid w:val="00C531E2"/>
    <w:rsid w:val="00C53204"/>
    <w:rsid w:val="00C57E34"/>
    <w:rsid w:val="00C64659"/>
    <w:rsid w:val="00C662E9"/>
    <w:rsid w:val="00C66C2D"/>
    <w:rsid w:val="00C7190B"/>
    <w:rsid w:val="00C76852"/>
    <w:rsid w:val="00C77210"/>
    <w:rsid w:val="00C777FA"/>
    <w:rsid w:val="00C77989"/>
    <w:rsid w:val="00C811F4"/>
    <w:rsid w:val="00C81E51"/>
    <w:rsid w:val="00C87B73"/>
    <w:rsid w:val="00C92444"/>
    <w:rsid w:val="00C92FBB"/>
    <w:rsid w:val="00C93327"/>
    <w:rsid w:val="00C97B4D"/>
    <w:rsid w:val="00CA5602"/>
    <w:rsid w:val="00CA5CA9"/>
    <w:rsid w:val="00CA78E2"/>
    <w:rsid w:val="00CB1BBE"/>
    <w:rsid w:val="00CB65DB"/>
    <w:rsid w:val="00CB6BD9"/>
    <w:rsid w:val="00CC293A"/>
    <w:rsid w:val="00CE19F6"/>
    <w:rsid w:val="00CF366B"/>
    <w:rsid w:val="00CF5D9D"/>
    <w:rsid w:val="00CF606C"/>
    <w:rsid w:val="00CF7423"/>
    <w:rsid w:val="00D001F5"/>
    <w:rsid w:val="00D03E80"/>
    <w:rsid w:val="00D1505F"/>
    <w:rsid w:val="00D15B9F"/>
    <w:rsid w:val="00D15DD6"/>
    <w:rsid w:val="00D25548"/>
    <w:rsid w:val="00D2601F"/>
    <w:rsid w:val="00D27759"/>
    <w:rsid w:val="00D30028"/>
    <w:rsid w:val="00D325D3"/>
    <w:rsid w:val="00D408D6"/>
    <w:rsid w:val="00D511DD"/>
    <w:rsid w:val="00D55C2A"/>
    <w:rsid w:val="00D571C1"/>
    <w:rsid w:val="00D602F4"/>
    <w:rsid w:val="00D6457E"/>
    <w:rsid w:val="00D64DBC"/>
    <w:rsid w:val="00D742E2"/>
    <w:rsid w:val="00D7580E"/>
    <w:rsid w:val="00D87DAF"/>
    <w:rsid w:val="00D9446D"/>
    <w:rsid w:val="00D97D02"/>
    <w:rsid w:val="00DA2994"/>
    <w:rsid w:val="00DB08E8"/>
    <w:rsid w:val="00DB0DED"/>
    <w:rsid w:val="00DB3073"/>
    <w:rsid w:val="00DB3BA9"/>
    <w:rsid w:val="00DB50FE"/>
    <w:rsid w:val="00DB5EDA"/>
    <w:rsid w:val="00DC2349"/>
    <w:rsid w:val="00DC3026"/>
    <w:rsid w:val="00DD1EDB"/>
    <w:rsid w:val="00DD57AA"/>
    <w:rsid w:val="00DE1578"/>
    <w:rsid w:val="00DE7F67"/>
    <w:rsid w:val="00DF0529"/>
    <w:rsid w:val="00DF09EF"/>
    <w:rsid w:val="00DF0D0F"/>
    <w:rsid w:val="00DF13D6"/>
    <w:rsid w:val="00DF27D6"/>
    <w:rsid w:val="00DF2BEA"/>
    <w:rsid w:val="00DF4488"/>
    <w:rsid w:val="00DF5B98"/>
    <w:rsid w:val="00DF6FA8"/>
    <w:rsid w:val="00DF701E"/>
    <w:rsid w:val="00DF7BE5"/>
    <w:rsid w:val="00E00D49"/>
    <w:rsid w:val="00E019A8"/>
    <w:rsid w:val="00E03A46"/>
    <w:rsid w:val="00E03C6D"/>
    <w:rsid w:val="00E0476F"/>
    <w:rsid w:val="00E04899"/>
    <w:rsid w:val="00E0796F"/>
    <w:rsid w:val="00E10948"/>
    <w:rsid w:val="00E24371"/>
    <w:rsid w:val="00E26641"/>
    <w:rsid w:val="00E2778F"/>
    <w:rsid w:val="00E33023"/>
    <w:rsid w:val="00E331F3"/>
    <w:rsid w:val="00E3498D"/>
    <w:rsid w:val="00E42425"/>
    <w:rsid w:val="00E43E55"/>
    <w:rsid w:val="00E4554E"/>
    <w:rsid w:val="00E46D22"/>
    <w:rsid w:val="00E4768F"/>
    <w:rsid w:val="00E53C0E"/>
    <w:rsid w:val="00E54F7E"/>
    <w:rsid w:val="00E560CE"/>
    <w:rsid w:val="00E5674E"/>
    <w:rsid w:val="00E63783"/>
    <w:rsid w:val="00E650E2"/>
    <w:rsid w:val="00E75CAD"/>
    <w:rsid w:val="00E76922"/>
    <w:rsid w:val="00E8595B"/>
    <w:rsid w:val="00E915EC"/>
    <w:rsid w:val="00EA11B1"/>
    <w:rsid w:val="00EA2224"/>
    <w:rsid w:val="00EA7194"/>
    <w:rsid w:val="00EB1329"/>
    <w:rsid w:val="00EB2987"/>
    <w:rsid w:val="00EB2D75"/>
    <w:rsid w:val="00EB34BE"/>
    <w:rsid w:val="00EB571A"/>
    <w:rsid w:val="00EC2804"/>
    <w:rsid w:val="00EC6138"/>
    <w:rsid w:val="00ED1DCF"/>
    <w:rsid w:val="00ED43C9"/>
    <w:rsid w:val="00ED78C0"/>
    <w:rsid w:val="00EE2C60"/>
    <w:rsid w:val="00EE2E58"/>
    <w:rsid w:val="00EE487A"/>
    <w:rsid w:val="00EE734C"/>
    <w:rsid w:val="00EF6907"/>
    <w:rsid w:val="00EF6D91"/>
    <w:rsid w:val="00F01F54"/>
    <w:rsid w:val="00F04D4D"/>
    <w:rsid w:val="00F11DD8"/>
    <w:rsid w:val="00F12745"/>
    <w:rsid w:val="00F13766"/>
    <w:rsid w:val="00F20A77"/>
    <w:rsid w:val="00F22C60"/>
    <w:rsid w:val="00F231A4"/>
    <w:rsid w:val="00F23252"/>
    <w:rsid w:val="00F27B2A"/>
    <w:rsid w:val="00F345D3"/>
    <w:rsid w:val="00F356ED"/>
    <w:rsid w:val="00F359B5"/>
    <w:rsid w:val="00F4144F"/>
    <w:rsid w:val="00F433F3"/>
    <w:rsid w:val="00F47F64"/>
    <w:rsid w:val="00F522D9"/>
    <w:rsid w:val="00F52F54"/>
    <w:rsid w:val="00F53584"/>
    <w:rsid w:val="00F61B24"/>
    <w:rsid w:val="00F62DE5"/>
    <w:rsid w:val="00F63F8A"/>
    <w:rsid w:val="00F703DC"/>
    <w:rsid w:val="00F71D06"/>
    <w:rsid w:val="00F73B46"/>
    <w:rsid w:val="00F73D01"/>
    <w:rsid w:val="00F7642B"/>
    <w:rsid w:val="00F76A43"/>
    <w:rsid w:val="00F80334"/>
    <w:rsid w:val="00F8139D"/>
    <w:rsid w:val="00F83DF9"/>
    <w:rsid w:val="00F85DA0"/>
    <w:rsid w:val="00F930AF"/>
    <w:rsid w:val="00F9352C"/>
    <w:rsid w:val="00F975B0"/>
    <w:rsid w:val="00FA15F1"/>
    <w:rsid w:val="00FA19F5"/>
    <w:rsid w:val="00FA4A69"/>
    <w:rsid w:val="00FA649A"/>
    <w:rsid w:val="00FB1248"/>
    <w:rsid w:val="00FB208D"/>
    <w:rsid w:val="00FB3CF4"/>
    <w:rsid w:val="00FB4A27"/>
    <w:rsid w:val="00FB4A49"/>
    <w:rsid w:val="00FB69B3"/>
    <w:rsid w:val="00FC6FBE"/>
    <w:rsid w:val="00FD1162"/>
    <w:rsid w:val="00FD2232"/>
    <w:rsid w:val="00FD4AE7"/>
    <w:rsid w:val="00FD65A9"/>
    <w:rsid w:val="00FD7508"/>
    <w:rsid w:val="00FE1E51"/>
    <w:rsid w:val="00FE2496"/>
    <w:rsid w:val="00FE4F95"/>
    <w:rsid w:val="00FE6A2B"/>
    <w:rsid w:val="00FF0275"/>
    <w:rsid w:val="00FF07B3"/>
    <w:rsid w:val="00FF1E37"/>
    <w:rsid w:val="029A4EF2"/>
    <w:rsid w:val="06CE27EA"/>
    <w:rsid w:val="08AD6946"/>
    <w:rsid w:val="0AA11BF7"/>
    <w:rsid w:val="0AF05BE0"/>
    <w:rsid w:val="0D7DD996"/>
    <w:rsid w:val="0EE45912"/>
    <w:rsid w:val="1015163E"/>
    <w:rsid w:val="174516BA"/>
    <w:rsid w:val="1ADC7681"/>
    <w:rsid w:val="1B5223B0"/>
    <w:rsid w:val="1C96CAB6"/>
    <w:rsid w:val="1D4E53DE"/>
    <w:rsid w:val="1DF3E524"/>
    <w:rsid w:val="1FFD6622"/>
    <w:rsid w:val="2171385D"/>
    <w:rsid w:val="22846CE9"/>
    <w:rsid w:val="24E96F45"/>
    <w:rsid w:val="26C16531"/>
    <w:rsid w:val="27AFDCCD"/>
    <w:rsid w:val="27EF659B"/>
    <w:rsid w:val="29589463"/>
    <w:rsid w:val="2A3D3F9F"/>
    <w:rsid w:val="2A4E3146"/>
    <w:rsid w:val="2C006968"/>
    <w:rsid w:val="2DBDE5D3"/>
    <w:rsid w:val="30222E89"/>
    <w:rsid w:val="31D169F2"/>
    <w:rsid w:val="32A059BD"/>
    <w:rsid w:val="354C2D22"/>
    <w:rsid w:val="361122FF"/>
    <w:rsid w:val="36DB4F6B"/>
    <w:rsid w:val="37E330C6"/>
    <w:rsid w:val="39761405"/>
    <w:rsid w:val="3BF85679"/>
    <w:rsid w:val="3CAE6C80"/>
    <w:rsid w:val="3CFFD38A"/>
    <w:rsid w:val="3D745FDB"/>
    <w:rsid w:val="3D7781EC"/>
    <w:rsid w:val="3DF7A687"/>
    <w:rsid w:val="3DF7BC2D"/>
    <w:rsid w:val="3DFF37E7"/>
    <w:rsid w:val="3E845054"/>
    <w:rsid w:val="3EDC4956"/>
    <w:rsid w:val="3EF777D8"/>
    <w:rsid w:val="3F2E55B9"/>
    <w:rsid w:val="3FFD4E55"/>
    <w:rsid w:val="3FFE50FD"/>
    <w:rsid w:val="41DF3E38"/>
    <w:rsid w:val="45AD6371"/>
    <w:rsid w:val="45B26A53"/>
    <w:rsid w:val="464872F6"/>
    <w:rsid w:val="49DB7AF1"/>
    <w:rsid w:val="4BF21195"/>
    <w:rsid w:val="4CE278DA"/>
    <w:rsid w:val="4D3A4961"/>
    <w:rsid w:val="4DFE7E2F"/>
    <w:rsid w:val="4E703C3C"/>
    <w:rsid w:val="4EFE0FF3"/>
    <w:rsid w:val="4F3DD53C"/>
    <w:rsid w:val="50970E75"/>
    <w:rsid w:val="55F856ED"/>
    <w:rsid w:val="57FFC4CB"/>
    <w:rsid w:val="59CF2F48"/>
    <w:rsid w:val="5A360254"/>
    <w:rsid w:val="5A95283C"/>
    <w:rsid w:val="5B3A080F"/>
    <w:rsid w:val="5B7943C6"/>
    <w:rsid w:val="5B8D1409"/>
    <w:rsid w:val="5DFF3789"/>
    <w:rsid w:val="5E757A42"/>
    <w:rsid w:val="5E7F169F"/>
    <w:rsid w:val="5F2F6983"/>
    <w:rsid w:val="5FDB6ADD"/>
    <w:rsid w:val="5FFD990A"/>
    <w:rsid w:val="61494D8A"/>
    <w:rsid w:val="638C74C1"/>
    <w:rsid w:val="63E45886"/>
    <w:rsid w:val="64475CC0"/>
    <w:rsid w:val="65F73124"/>
    <w:rsid w:val="666BB8E3"/>
    <w:rsid w:val="66863091"/>
    <w:rsid w:val="669B1C1B"/>
    <w:rsid w:val="67EFB53A"/>
    <w:rsid w:val="6A55307A"/>
    <w:rsid w:val="6BE618F4"/>
    <w:rsid w:val="6C0D7A15"/>
    <w:rsid w:val="6C1545D1"/>
    <w:rsid w:val="6DD51A12"/>
    <w:rsid w:val="6F20588B"/>
    <w:rsid w:val="6F3E4A5C"/>
    <w:rsid w:val="6F77B801"/>
    <w:rsid w:val="6FBFCBCA"/>
    <w:rsid w:val="6FF50803"/>
    <w:rsid w:val="6FF65373"/>
    <w:rsid w:val="6FFF8677"/>
    <w:rsid w:val="71DEE131"/>
    <w:rsid w:val="71EFF650"/>
    <w:rsid w:val="72DFBCCD"/>
    <w:rsid w:val="737918A5"/>
    <w:rsid w:val="744C2484"/>
    <w:rsid w:val="75CB2DD7"/>
    <w:rsid w:val="76DCDF09"/>
    <w:rsid w:val="76E5DD56"/>
    <w:rsid w:val="76EF6C9B"/>
    <w:rsid w:val="774A4519"/>
    <w:rsid w:val="777B037E"/>
    <w:rsid w:val="77E771BA"/>
    <w:rsid w:val="7AEE9880"/>
    <w:rsid w:val="7B7AD698"/>
    <w:rsid w:val="7BEF06B8"/>
    <w:rsid w:val="7C381FC1"/>
    <w:rsid w:val="7CF272F2"/>
    <w:rsid w:val="7D08410F"/>
    <w:rsid w:val="7D5B93B9"/>
    <w:rsid w:val="7DBAD383"/>
    <w:rsid w:val="7DF7F7F6"/>
    <w:rsid w:val="7E7BD8D0"/>
    <w:rsid w:val="7ECF505A"/>
    <w:rsid w:val="7EF390E0"/>
    <w:rsid w:val="7EFD1D85"/>
    <w:rsid w:val="7F3FB4F5"/>
    <w:rsid w:val="7F774E6F"/>
    <w:rsid w:val="7F7FECB5"/>
    <w:rsid w:val="7FB606FF"/>
    <w:rsid w:val="7FB82F9A"/>
    <w:rsid w:val="7FDBB4C3"/>
    <w:rsid w:val="7FF5CE2F"/>
    <w:rsid w:val="7FFD20C1"/>
    <w:rsid w:val="7FFF985D"/>
    <w:rsid w:val="917E500C"/>
    <w:rsid w:val="A07C9F3D"/>
    <w:rsid w:val="AC7CF119"/>
    <w:rsid w:val="BB71D084"/>
    <w:rsid w:val="BD2DD690"/>
    <w:rsid w:val="BDDFC3DC"/>
    <w:rsid w:val="BE3BAB08"/>
    <w:rsid w:val="BED72862"/>
    <w:rsid w:val="BEFB644B"/>
    <w:rsid w:val="BFEF643E"/>
    <w:rsid w:val="BFFA8399"/>
    <w:rsid w:val="CEFB07CF"/>
    <w:rsid w:val="CF6F7BE3"/>
    <w:rsid w:val="CFDDD4CB"/>
    <w:rsid w:val="D47F510B"/>
    <w:rsid w:val="D6FA8B42"/>
    <w:rsid w:val="D8FF64A3"/>
    <w:rsid w:val="D9FF3DA4"/>
    <w:rsid w:val="DAC5E1F8"/>
    <w:rsid w:val="DED5FBA1"/>
    <w:rsid w:val="DFAF519F"/>
    <w:rsid w:val="DFE9750B"/>
    <w:rsid w:val="E9BB220B"/>
    <w:rsid w:val="EF0F2CF3"/>
    <w:rsid w:val="EFF24842"/>
    <w:rsid w:val="EFFA8B0F"/>
    <w:rsid w:val="F49F3771"/>
    <w:rsid w:val="F5ED30F5"/>
    <w:rsid w:val="F73F1164"/>
    <w:rsid w:val="F7BF22D8"/>
    <w:rsid w:val="F7FB4260"/>
    <w:rsid w:val="F97FDBC6"/>
    <w:rsid w:val="F9D6FC65"/>
    <w:rsid w:val="F9F7BDD6"/>
    <w:rsid w:val="FAF98CF7"/>
    <w:rsid w:val="FB778D48"/>
    <w:rsid w:val="FBEF690B"/>
    <w:rsid w:val="FCFA51FD"/>
    <w:rsid w:val="FDB7D33C"/>
    <w:rsid w:val="FDDC2CA3"/>
    <w:rsid w:val="FEBE8DAF"/>
    <w:rsid w:val="FEFBD54D"/>
    <w:rsid w:val="FEFF1A39"/>
    <w:rsid w:val="FF69AA83"/>
    <w:rsid w:val="FF7D9D53"/>
    <w:rsid w:val="FFBF41B4"/>
    <w:rsid w:val="FFD71232"/>
    <w:rsid w:val="FFEE0DF6"/>
    <w:rsid w:val="FFEF2F01"/>
    <w:rsid w:val="FFFD7B1C"/>
    <w:rsid w:val="FFFFA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toa heading"/>
    <w:basedOn w:val="1"/>
    <w:next w:val="1"/>
    <w:qFormat/>
    <w:uiPriority w:val="0"/>
    <w:rPr>
      <w:rFonts w:ascii="Arial" w:hAnsi="Arial"/>
      <w:sz w:val="24"/>
    </w:rPr>
  </w:style>
  <w:style w:type="paragraph" w:styleId="3">
    <w:name w:val="Normal Indent"/>
    <w:basedOn w:val="1"/>
    <w:qFormat/>
    <w:uiPriority w:val="0"/>
    <w:pPr>
      <w:ind w:firstLine="200" w:firstLineChars="200"/>
    </w:pPr>
  </w:style>
  <w:style w:type="paragraph" w:styleId="4">
    <w:name w:val="Body Text"/>
    <w:basedOn w:val="1"/>
    <w:qFormat/>
    <w:uiPriority w:val="0"/>
    <w:pPr>
      <w:framePr w:wrap="around" w:vAnchor="margin" w:hAnchor="text" w:y="1"/>
      <w:spacing w:after="120"/>
    </w:pPr>
  </w:style>
  <w:style w:type="paragraph" w:styleId="5">
    <w:name w:val="Body Text Indent"/>
    <w:basedOn w:val="1"/>
    <w:qFormat/>
    <w:uiPriority w:val="0"/>
    <w:pPr>
      <w:ind w:firstLine="645"/>
    </w:pPr>
    <w:rPr>
      <w:rFonts w:ascii="仿宋_GB2312" w:hAnsi="Calibri" w:eastAsia="仿宋_GB2312"/>
      <w:sz w:val="32"/>
      <w:szCs w:val="32"/>
    </w:rPr>
  </w:style>
  <w:style w:type="paragraph" w:styleId="6">
    <w:name w:val="Date"/>
    <w:basedOn w:val="1"/>
    <w:next w:val="1"/>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link w:val="21"/>
    <w:qFormat/>
    <w:uiPriority w:val="0"/>
    <w:pPr>
      <w:tabs>
        <w:tab w:val="center" w:pos="4153"/>
        <w:tab w:val="right" w:pos="8306"/>
      </w:tabs>
      <w:snapToGrid w:val="0"/>
      <w:jc w:val="left"/>
    </w:pPr>
    <w:rPr>
      <w:sz w:val="18"/>
      <w:szCs w:val="18"/>
    </w:rPr>
  </w:style>
  <w:style w:type="paragraph" w:styleId="9">
    <w:name w:val="header"/>
    <w:basedOn w:val="1"/>
    <w:link w:val="20"/>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10">
    <w:name w:val="Normal (Web)"/>
    <w:basedOn w:val="1"/>
    <w:unhideWhenUsed/>
    <w:qFormat/>
    <w:uiPriority w:val="0"/>
    <w:pPr>
      <w:spacing w:before="100" w:beforeAutospacing="1" w:after="100" w:afterAutospacing="1"/>
      <w:ind w:right="238"/>
      <w:jc w:val="left"/>
    </w:pPr>
    <w:rPr>
      <w:b/>
      <w:kern w:val="0"/>
      <w:sz w:val="24"/>
      <w:szCs w:val="20"/>
    </w:rPr>
  </w:style>
  <w:style w:type="character" w:styleId="13">
    <w:name w:val="Strong"/>
    <w:qFormat/>
    <w:uiPriority w:val="0"/>
    <w:rPr>
      <w:b/>
    </w:rPr>
  </w:style>
  <w:style w:type="character" w:styleId="14">
    <w:name w:val="page number"/>
    <w:basedOn w:val="12"/>
    <w:qFormat/>
    <w:uiPriority w:val="0"/>
  </w:style>
  <w:style w:type="paragraph" w:customStyle="1" w:styleId="15">
    <w:name w:val="Default"/>
    <w:unhideWhenUsed/>
    <w:qFormat/>
    <w:uiPriority w:val="99"/>
    <w:pPr>
      <w:widowControl w:val="0"/>
      <w:autoSpaceDE w:val="0"/>
      <w:autoSpaceDN w:val="0"/>
      <w:adjustRightInd w:val="0"/>
    </w:pPr>
    <w:rPr>
      <w:rFonts w:hint="eastAsia" w:ascii="仿宋" w:hAnsi="仿宋" w:eastAsia="仿宋" w:cs="Times New Roman"/>
      <w:color w:val="000000"/>
      <w:sz w:val="24"/>
      <w:lang w:val="en-US" w:eastAsia="zh-CN" w:bidi="ar-SA"/>
    </w:rPr>
  </w:style>
  <w:style w:type="paragraph" w:customStyle="1" w:styleId="16">
    <w:name w:val="Char"/>
    <w:basedOn w:val="1"/>
    <w:qFormat/>
    <w:uiPriority w:val="0"/>
    <w:rPr>
      <w:rFonts w:ascii="Tahoma" w:hAnsi="Tahoma"/>
      <w:sz w:val="24"/>
      <w:szCs w:val="20"/>
    </w:rPr>
  </w:style>
  <w:style w:type="paragraph" w:customStyle="1" w:styleId="17">
    <w:name w:val="Char Char Char Char Char Char Char"/>
    <w:basedOn w:val="1"/>
    <w:qFormat/>
    <w:uiPriority w:val="0"/>
    <w:rPr>
      <w:rFonts w:ascii="Tahoma" w:hAnsi="Tahoma"/>
      <w:sz w:val="24"/>
      <w:szCs w:val="20"/>
    </w:rPr>
  </w:style>
  <w:style w:type="paragraph" w:customStyle="1" w:styleId="18">
    <w:name w:val="Char1 Char Char Char"/>
    <w:basedOn w:val="1"/>
    <w:qFormat/>
    <w:uiPriority w:val="0"/>
    <w:pPr>
      <w:widowControl/>
      <w:spacing w:after="160" w:line="240" w:lineRule="exact"/>
      <w:jc w:val="left"/>
    </w:pPr>
    <w:rPr>
      <w:szCs w:val="20"/>
    </w:rPr>
  </w:style>
  <w:style w:type="paragraph" w:customStyle="1" w:styleId="19">
    <w:name w:val="Char Char3 Char Char"/>
    <w:basedOn w:val="1"/>
    <w:qFormat/>
    <w:uiPriority w:val="0"/>
    <w:rPr>
      <w:szCs w:val="21"/>
    </w:rPr>
  </w:style>
  <w:style w:type="character" w:customStyle="1" w:styleId="20">
    <w:name w:val="页眉 字符"/>
    <w:link w:val="9"/>
    <w:qFormat/>
    <w:uiPriority w:val="0"/>
    <w:rPr>
      <w:rFonts w:ascii="Calibri" w:hAnsi="Calibri" w:eastAsia="宋体"/>
      <w:kern w:val="2"/>
      <w:sz w:val="18"/>
      <w:szCs w:val="18"/>
      <w:lang w:val="en-US" w:eastAsia="zh-CN" w:bidi="ar-SA"/>
    </w:rPr>
  </w:style>
  <w:style w:type="character" w:customStyle="1" w:styleId="21">
    <w:name w:val="页脚 字符"/>
    <w:link w:val="8"/>
    <w:qFormat/>
    <w:uiPriority w:val="0"/>
    <w:rPr>
      <w:rFonts w:eastAsia="宋体"/>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收入决算</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收入预算</c:v>
                </c:pt>
              </c:strCache>
            </c:strRef>
          </c:tx>
          <c:spPr>
            <a:ln w="19050">
              <a:solidFill>
                <a:schemeClr val="bg1"/>
              </a:solidFill>
            </a:ln>
          </c:spPr>
          <c:explosion val="0"/>
          <c:dPt>
            <c:idx val="0"/>
            <c:bubble3D val="0"/>
            <c:spPr>
              <a:solidFill>
                <a:schemeClr val="accent1"/>
              </a:solidFill>
              <a:ln w="19050">
                <a:solidFill>
                  <a:schemeClr val="bg1"/>
                </a:solidFill>
              </a:ln>
              <a:effectLst/>
            </c:spPr>
          </c:dPt>
          <c:dPt>
            <c:idx val="1"/>
            <c:bubble3D val="0"/>
            <c:spPr>
              <a:solidFill>
                <a:schemeClr val="accent2"/>
              </a:solidFill>
              <a:ln w="19050">
                <a:solidFill>
                  <a:schemeClr val="bg1"/>
                </a:solidFill>
              </a:ln>
              <a:effectLst/>
            </c:spPr>
          </c:dPt>
          <c:dLbls>
            <c:dLbl>
              <c:idx val="0"/>
              <c:layout>
                <c:manualLayout>
                  <c:x val="-0.191412742382271"/>
                  <c:y val="-0.0401000800896683"/>
                </c:manualLayout>
              </c:layout>
              <c:dLblPos val="bestFit"/>
              <c:showLegendKey val="0"/>
              <c:showVal val="0"/>
              <c:showCatName val="0"/>
              <c:showSerName val="0"/>
              <c:showPercent val="1"/>
              <c:showBubbleSize val="0"/>
              <c:extLst>
                <c:ext xmlns:c15="http://schemas.microsoft.com/office/drawing/2012/chart" uri="{CE6537A1-D6FC-4f65-9D91-7224C49458BB}">
                  <c15:layout>
                    <c:manualLayout>
                      <c:w val="0.135318559556787"/>
                      <c:h val="0.0901668441604544"/>
                    </c:manualLayout>
                  </c15:layout>
                </c:ext>
              </c:extLst>
            </c:dLbl>
            <c:dLbl>
              <c:idx val="1"/>
              <c:layout>
                <c:manualLayout>
                  <c:x val="-0.0814404432132964"/>
                  <c:y val="0.00266240681576145"/>
                </c:manualLayout>
              </c:layout>
              <c:dLblPos val="bestFit"/>
              <c:showLegendKey val="0"/>
              <c:showVal val="0"/>
              <c:showCatName val="0"/>
              <c:showSerName val="0"/>
              <c:showPercent val="1"/>
              <c:showBubbleSize val="0"/>
              <c:extLst>
                <c:ext xmlns:c15="http://schemas.microsoft.com/office/drawing/2012/chart" uri="{CE6537A1-D6FC-4f65-9D91-7224C49458BB}">
                  <c15:layout>
                    <c:manualLayout>
                      <c:w val="0.122576177285319"/>
                      <c:h val="0.0764998225062123"/>
                    </c:manualLayout>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财政拨款收入</c:v>
                </c:pt>
                <c:pt idx="1">
                  <c:v>其他收入</c:v>
                </c:pt>
              </c:strCache>
            </c:strRef>
          </c:cat>
          <c:val>
            <c:numRef>
              <c:f>Sheet1!$B$2:$B$3</c:f>
              <c:numCache>
                <c:formatCode>General</c:formatCode>
                <c:ptCount val="2"/>
                <c:pt idx="0">
                  <c:v>32373545.91</c:v>
                </c:pt>
                <c:pt idx="1">
                  <c:v>3618.32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645c14f-6c9e-4760-821f-2dd24d84bff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2146875"/>
          <c:y val="0.1245"/>
          <c:w val="0.570625"/>
          <c:h val="0.760833333333333"/>
        </c:manualLayout>
      </c:layout>
      <c:pieChart>
        <c:varyColors val="1"/>
        <c:ser>
          <c:idx val="0"/>
          <c:order val="0"/>
          <c:tx>
            <c:strRef>
              <c:f>Sheet1!$B$1</c:f>
              <c:strCache>
                <c:ptCount val="1"/>
                <c:pt idx="0">
                  <c:v>支出决算</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0282962962962963"/>
                  <c:y val="-0.0029302598163703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0413333333333333"/>
                  <c:y val="0.028716546200429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924.08</c:v>
                </c:pt>
                <c:pt idx="1">
                  <c:v>2607.35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1c1aed1-75c1-4550-b968-f0360b5b8c2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51</Pages>
  <Words>11927</Words>
  <Characters>12608</Characters>
  <Lines>156</Lines>
  <Paragraphs>44</Paragraphs>
  <TotalTime>201</TotalTime>
  <ScaleCrop>false</ScaleCrop>
  <LinksUpToDate>false</LinksUpToDate>
  <CharactersWithSpaces>12650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2023-07-04T21:10:00Z</dcterms:created>
  <dc:creator>Administrator</dc:creator>
  <cp:lastModifiedBy>悲殤乀述裞微笑</cp:lastModifiedBy>
  <cp:lastPrinted>2022-05-28T10:27:00Z</cp:lastPrinted>
  <dcterms:modified xsi:type="dcterms:W3CDTF">2025-04-29T07:14:14Z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eyJoZGlkIjoiNjZkY2EwZThlMTkyYjYwYThkOTFhY2ZiNjE5NjNkOTEiLCJ1c2VySWQiOiIzMjk2NDI5NzMifQ==</vt:lpwstr>
  </property>
  <property fmtid="{D5CDD505-2E9C-101B-9397-08002B2CF9AE}" pid="4" name="ICV">
    <vt:lpwstr>502A3F36654247568AE21351C708AD0A_12</vt:lpwstr>
  </property>
</Properties>
</file>