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2024年基层党组织党建活动经费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2.115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5.959012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5.959012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2.115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5.959012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5.959012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709"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根据《基层党组织党建活动经费管理办法》（京组通〔2021〕45号）的要求，开展党员教育和权利保障，走访、慰问、表彰、奖励党员和补助生活困难党员，建立、维护基层党组织工作和活动场地，丰富基层党组织的活动内容形式和其他经审批的事项等工作。</w:t>
            </w:r>
          </w:p>
        </w:tc>
        <w:tc>
          <w:tcPr>
            <w:tcW w:w="338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通过党员教育，走访、慰问、表彰、奖励党员和补助生活困难党员等，丰富了基层党组织的活动内容和活动形式，保障了基层党组织正常开展党建活动，打牢基层党建工作基层，切实增强基层党组织的战斗力、凝聚力和创造力，建设学习型、服务型、创新型基层党组织。</w:t>
            </w:r>
          </w:p>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2024年12月底前完成率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党性休养、能力素质显著提升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购买党建书籍；外出开展党建活动车辆保障</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购买党建书籍；外出开展党建活动车辆保障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rPr>
              <w:t>基层党组织党建活动经费</w:t>
            </w:r>
            <w:r>
              <w:rPr>
                <w:rFonts w:hint="eastAsia" w:ascii="仿宋_GB2312" w:hAnsi="宋体" w:eastAsia="仿宋_GB2312" w:cs="宋体"/>
                <w:color w:val="000000"/>
                <w:kern w:val="0"/>
                <w:szCs w:val="21"/>
                <w:highlight w:val="none"/>
                <w:lang w:eastAsia="zh-CN"/>
              </w:rPr>
              <w:t>发放额度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300元/人年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300元/人年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全局党员干部对基层党建工作满意度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sectPr>
          <w:footerReference r:id="rId3" w:type="default"/>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附件2       </w:t>
      </w:r>
    </w:p>
    <w:p>
      <w:pPr>
        <w:spacing w:line="480" w:lineRule="exact"/>
        <w:rPr>
          <w:rFonts w:hint="eastAsia" w:ascii="宋体" w:hAnsi="宋体" w:cs="宋体"/>
          <w:sz w:val="36"/>
          <w:szCs w:val="36"/>
        </w:rPr>
      </w:pPr>
      <w:r>
        <w:rPr>
          <w:rFonts w:hint="eastAsia" w:ascii="宋体" w:hAnsi="宋体" w:cs="宋体"/>
          <w:sz w:val="36"/>
          <w:szCs w:val="36"/>
        </w:rPr>
        <w:t xml:space="preserve">                项目支出绩效自评表</w:t>
      </w:r>
    </w:p>
    <w:p>
      <w:pPr>
        <w:spacing w:line="48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b/>
          <w:bCs/>
          <w:sz w:val="28"/>
          <w:szCs w:val="28"/>
        </w:rPr>
        <w:t>2024</w:t>
      </w:r>
      <w:r>
        <w:rPr>
          <w:rFonts w:hint="eastAsia" w:ascii="宋体" w:hAnsi="宋体" w:cs="宋体"/>
          <w:sz w:val="28"/>
          <w:szCs w:val="28"/>
        </w:rPr>
        <w:t>年度）</w:t>
      </w:r>
    </w:p>
    <w:p>
      <w:pPr>
        <w:spacing w:line="240" w:lineRule="exact"/>
        <w:rPr>
          <w:rFonts w:hint="eastAsia" w:ascii="宋体" w:hAnsi="宋体" w:cs="宋体"/>
          <w:sz w:val="30"/>
          <w:szCs w:val="30"/>
        </w:rPr>
      </w:pPr>
    </w:p>
    <w:tbl>
      <w:tblPr>
        <w:tblStyle w:val="5"/>
        <w:tblW w:w="9038" w:type="dxa"/>
        <w:jc w:val="center"/>
        <w:tblLayout w:type="fixed"/>
        <w:tblCellMar>
          <w:top w:w="0" w:type="dxa"/>
          <w:left w:w="108" w:type="dxa"/>
          <w:bottom w:w="0" w:type="dxa"/>
          <w:right w:w="108" w:type="dxa"/>
        </w:tblCellMar>
      </w:tblPr>
      <w:tblGrid>
        <w:gridCol w:w="638"/>
        <w:gridCol w:w="922"/>
        <w:gridCol w:w="1105"/>
        <w:gridCol w:w="727"/>
        <w:gridCol w:w="1127"/>
        <w:gridCol w:w="283"/>
        <w:gridCol w:w="849"/>
        <w:gridCol w:w="848"/>
        <w:gridCol w:w="279"/>
        <w:gridCol w:w="284"/>
        <w:gridCol w:w="510"/>
        <w:gridCol w:w="756"/>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2024年离休干部医疗统筹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26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年初预</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全年预</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执行数</w:t>
            </w:r>
          </w:p>
        </w:tc>
        <w:tc>
          <w:tcPr>
            <w:tcW w:w="7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7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7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w:t>
            </w:r>
          </w:p>
        </w:tc>
        <w:tc>
          <w:tcPr>
            <w:tcW w:w="7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5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548" w:hRule="exact"/>
          <w:jc w:val="center"/>
        </w:trPr>
        <w:tc>
          <w:tcPr>
            <w:tcW w:w="63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501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预期目标</w:t>
            </w:r>
          </w:p>
        </w:tc>
        <w:tc>
          <w:tcPr>
            <w:tcW w:w="338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597" w:hRule="exact"/>
          <w:jc w:val="center"/>
        </w:trPr>
        <w:tc>
          <w:tcPr>
            <w:tcW w:w="63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501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color w:val="000000"/>
                <w:kern w:val="0"/>
                <w:sz w:val="18"/>
                <w:szCs w:val="18"/>
              </w:rPr>
              <w:t>根据京人社医发（2015）231号文件：北京市离休干部统筹资金筹资</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保障离休人员医疗待遇问题。按要求支付到位。</w:t>
            </w:r>
          </w:p>
        </w:tc>
        <w:tc>
          <w:tcPr>
            <w:tcW w:w="338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color w:val="000000"/>
                <w:kern w:val="0"/>
                <w:sz w:val="18"/>
                <w:szCs w:val="18"/>
              </w:rPr>
              <w:t>已按要求支出离休干部医疗统筹资金。</w:t>
            </w:r>
          </w:p>
        </w:tc>
      </w:tr>
      <w:tr>
        <w:tblPrEx>
          <w:tblCellMar>
            <w:top w:w="0" w:type="dxa"/>
            <w:left w:w="108" w:type="dxa"/>
            <w:bottom w:w="0" w:type="dxa"/>
            <w:right w:w="108" w:type="dxa"/>
          </w:tblCellMar>
        </w:tblPrEx>
        <w:trPr>
          <w:trHeight w:val="830" w:hRule="exact"/>
          <w:jc w:val="center"/>
        </w:trPr>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2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偏差原因分析及改进</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措施</w:t>
            </w:r>
          </w:p>
        </w:tc>
      </w:tr>
      <w:tr>
        <w:tblPrEx>
          <w:tblCellMar>
            <w:top w:w="0" w:type="dxa"/>
            <w:left w:w="108" w:type="dxa"/>
            <w:bottom w:w="0" w:type="dxa"/>
            <w:right w:w="108" w:type="dxa"/>
          </w:tblCellMar>
        </w:tblPrEx>
        <w:trPr>
          <w:trHeight w:val="541" w:hRule="exact"/>
          <w:jc w:val="center"/>
        </w:trPr>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补助个人（家庭）数量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566" w:hRule="exact"/>
          <w:jc w:val="center"/>
        </w:trPr>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补助按月及时发放比例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566" w:hRule="exact"/>
          <w:jc w:val="center"/>
        </w:trPr>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社会效益指标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足额保障离休干部权益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763" w:hRule="exact"/>
          <w:jc w:val="center"/>
        </w:trPr>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补助每人每月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7500元/人/月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7500元/人/月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46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bl>
    <w:p>
      <w:pPr>
        <w:rPr>
          <w:rFonts w:hint="eastAsia" w:ascii="仿宋_GB2312" w:eastAsia="仿宋_GB2312"/>
          <w:vanish/>
          <w:sz w:val="32"/>
          <w:szCs w:val="32"/>
        </w:rPr>
      </w:pPr>
    </w:p>
    <w:p/>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附件2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b/>
          <w:bCs/>
          <w:sz w:val="28"/>
          <w:szCs w:val="28"/>
        </w:rPr>
        <w:t>2024</w:t>
      </w:r>
      <w:r>
        <w:rPr>
          <w:rFonts w:hint="eastAsia" w:ascii="宋体" w:hAnsi="宋体" w:cs="宋体"/>
          <w:sz w:val="28"/>
          <w:szCs w:val="28"/>
        </w:rPr>
        <w:t>年度）</w:t>
      </w:r>
    </w:p>
    <w:p>
      <w:pPr>
        <w:spacing w:line="240" w:lineRule="exact"/>
        <w:rPr>
          <w:rFonts w:hint="eastAsia" w:ascii="宋体" w:hAnsi="宋体" w:cs="宋体"/>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973"/>
        <w:gridCol w:w="1003"/>
        <w:gridCol w:w="647"/>
        <w:gridCol w:w="57"/>
        <w:gridCol w:w="468"/>
        <w:gridCol w:w="378"/>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仿宋_GB2312" w:hAnsi="宋体" w:eastAsia="仿宋_GB2312" w:cs="宋体"/>
                <w:kern w:val="0"/>
                <w:szCs w:val="21"/>
              </w:rPr>
              <w:t>2024年离退休党支部书记工作补贴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主管部门</w:t>
            </w:r>
          </w:p>
        </w:tc>
        <w:tc>
          <w:tcPr>
            <w:tcW w:w="421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北京市丰台区水务局</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年初预</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算数</w:t>
            </w:r>
          </w:p>
        </w:tc>
        <w:tc>
          <w:tcPr>
            <w:tcW w:w="12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全年预</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算数</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全年</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12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其中：当年财政</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12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0.36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2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2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10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51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预期目标</w:t>
            </w:r>
          </w:p>
        </w:tc>
        <w:tc>
          <w:tcPr>
            <w:tcW w:w="326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51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落实《关于为我区基层党组织中担任书记、副书记、委员的离退休党员发放工作补贴的通知》（丰组字〔2019〕9号）要求，发放到位。</w:t>
            </w:r>
          </w:p>
        </w:tc>
        <w:tc>
          <w:tcPr>
            <w:tcW w:w="326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按月发放到位。</w:t>
            </w:r>
          </w:p>
        </w:tc>
      </w:tr>
      <w:tr>
        <w:tblPrEx>
          <w:tblCellMar>
            <w:top w:w="0" w:type="dxa"/>
            <w:left w:w="108" w:type="dxa"/>
            <w:bottom w:w="0" w:type="dxa"/>
            <w:right w:w="108" w:type="dxa"/>
          </w:tblCellMar>
        </w:tblPrEx>
        <w:trPr>
          <w:trHeight w:val="111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三级指标</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指标值</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完成值</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分值</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得分</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偏差原因分析及改进</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措施</w:t>
            </w:r>
          </w:p>
        </w:tc>
      </w:tr>
      <w:tr>
        <w:tblPrEx>
          <w:tblCellMar>
            <w:top w:w="0" w:type="dxa"/>
            <w:left w:w="108" w:type="dxa"/>
            <w:bottom w:w="0" w:type="dxa"/>
            <w:right w:w="108" w:type="dxa"/>
          </w:tblCellMar>
        </w:tblPrEx>
        <w:trPr>
          <w:trHeight w:val="3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聘用人员数量</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聘用人员服务时间</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360天</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360天</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按月发放</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100%</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12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调动和激发离退休干部开展党建工作、发挥基层党组织战斗堡垒作用的积极性、主动性和创造性</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6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发放额</w:t>
            </w:r>
          </w:p>
        </w:tc>
        <w:tc>
          <w:tcPr>
            <w:tcW w:w="9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300/元/人*月</w:t>
            </w:r>
          </w:p>
        </w:tc>
        <w:tc>
          <w:tcPr>
            <w:tcW w:w="100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300/元/人*月</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477" w:hRule="exact"/>
          <w:jc w:val="center"/>
        </w:trPr>
        <w:tc>
          <w:tcPr>
            <w:tcW w:w="677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总分</w:t>
            </w:r>
          </w:p>
        </w:tc>
        <w:tc>
          <w:tcPr>
            <w:tcW w:w="6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5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0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r>
    </w:tbl>
    <w:p>
      <w:pPr>
        <w:rPr>
          <w:rFonts w:hint="eastAsia" w:ascii="仿宋_GB2312" w:eastAsia="仿宋_GB2312"/>
          <w:vanish/>
          <w:sz w:val="32"/>
          <w:szCs w:val="32"/>
        </w:rPr>
      </w:pPr>
    </w:p>
    <w:p>
      <w:pPr>
        <w:spacing w:line="520" w:lineRule="exact"/>
        <w:rPr>
          <w:rFonts w:hint="eastAsia" w:ascii="仿宋_GB2312" w:hAnsi="宋体" w:eastAsia="仿宋_GB2312" w:cs="宋体"/>
          <w:color w:val="000000"/>
          <w:kern w:val="0"/>
          <w:sz w:val="32"/>
          <w:szCs w:val="32"/>
        </w:rPr>
      </w:pPr>
    </w:p>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附件2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2023年丰台区自备井用水情况统计及核查费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34.05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34.05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34.05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bookmarkStart w:id="0" w:name="OLE_LINK2"/>
            <w:r>
              <w:rPr>
                <w:rFonts w:hint="eastAsia" w:ascii="仿宋_GB2312" w:hAnsi="宋体" w:eastAsia="仿宋_GB2312" w:cs="宋体"/>
                <w:kern w:val="0"/>
                <w:szCs w:val="21"/>
              </w:rPr>
              <w:t>34.05</w:t>
            </w:r>
            <w:bookmarkEnd w:id="0"/>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34.05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34.05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624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1.对全区1288眼机井用水情况进行分用水性质逐月统计，并且按时录入水资源信息管理系统。</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2.通过对农业、生活及工业机井用水情况的持续监控以进行限额及总量管理，并对每眼井建立完善的数据库档案。</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3.对全区自备井用水户进行线下摸排核查，确保用水安全，排除用水隐患。</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4.协助全区自备井用水户完成水资源税纳税申报工作，协助水务局完成申报纳税单位的取用水量核定工作，并做汇总和分析</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5.协助区水务局开展废弃机井及自备井置换后相关机井调查工作，督促自备井产权单位完成封填任务。</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6.协助区水务局完成机井台账和取水量汇聚至市级系统工作</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7.配合区水务局完成年内自备井现场调研和检查工作。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1、对全区自备井进行分用水性质逐月统计，并录入系统，生成全区用水量台账，完成全区全年自备井水资源税核定工作，并做分析报告。</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2、完成自备井废弃机井调查工作，完成自备井置换后调查工作，并生成台账。敦促涉及自备井单位机井进行规范封填。</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3、每月协助完成节水系统一般户填报工作，每月完成区级平台用水量推送至市级用水统计平台工作。每月完成北京市排水信息系统污水处理费报表填报工作。</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4、协助丰台区水务局完成取用水管理专项整治行动整改提升工作，完成自备井生活用水消毒设施现场调查工作。</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5、协助区水务局开展规模取水户安装远传计量设施工作。</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6、完成2023年全区用水指标分解工作，完成取水许可电子证照转化工作。</w:t>
            </w:r>
          </w:p>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7、协助区水务局开展污水处理费补缴征收工作，各单位现场宣贯催缴工作。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7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检查数量、录入水资源信息管理系统数量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0"/>
              </w:rPr>
              <w:t>5152个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5152个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自备井供水台账井的数量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1288个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1288个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季度检查覆盖率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覆盖率100%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覆盖率100%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bookmarkStart w:id="1" w:name="OLE_LINK1"/>
            <w:r>
              <w:rPr>
                <w:rFonts w:hint="eastAsia" w:ascii="仿宋_GB2312" w:hAnsi="宋体" w:eastAsia="仿宋_GB2312" w:cs="宋体"/>
                <w:kern w:val="0"/>
                <w:szCs w:val="21"/>
              </w:rPr>
              <w:t>20</w:t>
            </w:r>
            <w:bookmarkEnd w:id="1"/>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监督检查总成本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小于等于128万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113.75万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1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shd w:val="clear" w:color="auto" w:fill="FFFFFF" w:themeFill="background1"/>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辅助污水处理费收缴覆盖需交污水处理费用水户</w:t>
            </w:r>
          </w:p>
        </w:tc>
        <w:tc>
          <w:tcPr>
            <w:tcW w:w="849" w:type="dxa"/>
            <w:tcBorders>
              <w:top w:val="single" w:color="auto" w:sz="4" w:space="0"/>
              <w:left w:val="nil"/>
              <w:bottom w:val="single" w:color="auto" w:sz="4" w:space="0"/>
              <w:right w:val="single" w:color="auto" w:sz="4" w:space="0"/>
            </w:tcBorders>
            <w:shd w:val="clear" w:color="auto" w:fill="FFFFFF" w:themeFill="background1"/>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覆盖率100%</w:t>
            </w:r>
          </w:p>
        </w:tc>
        <w:tc>
          <w:tcPr>
            <w:tcW w:w="848" w:type="dxa"/>
            <w:tcBorders>
              <w:top w:val="single" w:color="auto" w:sz="4" w:space="0"/>
              <w:left w:val="nil"/>
              <w:bottom w:val="single" w:color="auto" w:sz="4" w:space="0"/>
              <w:right w:val="single" w:color="auto" w:sz="4" w:space="0"/>
            </w:tcBorders>
            <w:shd w:val="clear" w:color="auto" w:fill="FFFFFF" w:themeFill="background1"/>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覆盖率90%</w:t>
            </w:r>
          </w:p>
        </w:tc>
        <w:tc>
          <w:tcPr>
            <w:tcW w:w="563" w:type="dxa"/>
            <w:gridSpan w:val="2"/>
            <w:tcBorders>
              <w:top w:val="single" w:color="auto" w:sz="4" w:space="0"/>
              <w:left w:val="nil"/>
              <w:bottom w:val="single" w:color="auto" w:sz="4" w:space="0"/>
              <w:right w:val="single" w:color="auto" w:sz="4" w:space="0"/>
            </w:tcBorders>
            <w:shd w:val="clear" w:color="auto" w:fill="FFFFFF" w:themeFill="background1"/>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shd w:val="clear" w:color="auto" w:fill="FFFFFF" w:themeFill="background1"/>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shd w:val="clear" w:color="auto" w:fill="FFFFFF" w:themeFill="background1"/>
            <w:noWrap w:val="0"/>
            <w:vAlign w:val="center"/>
          </w:tcPr>
          <w:p>
            <w:pPr>
              <w:widowControl/>
              <w:spacing w:line="240" w:lineRule="exact"/>
              <w:jc w:val="both"/>
              <w:rPr>
                <w:rFonts w:hint="eastAsia" w:ascii="仿宋_GB2312" w:hAnsi="宋体" w:eastAsia="仿宋_GB2312" w:cs="宋体"/>
                <w:kern w:val="0"/>
                <w:szCs w:val="21"/>
              </w:rPr>
            </w:pPr>
            <w:r>
              <w:rPr>
                <w:rFonts w:hint="eastAsia" w:ascii="仿宋_GB2312" w:hAnsi="宋体" w:eastAsia="仿宋_GB2312" w:cs="宋体"/>
                <w:kern w:val="0"/>
                <w:szCs w:val="21"/>
              </w:rPr>
              <w:t>部分机井主要用途为农田灌溉用水、林业用水、水源热泵等，未产生污水。</w:t>
            </w:r>
          </w:p>
          <w:p>
            <w:pPr>
              <w:widowControl/>
              <w:spacing w:line="240" w:lineRule="exact"/>
              <w:jc w:val="both"/>
              <w:rPr>
                <w:rFonts w:hint="eastAsia" w:ascii="仿宋_GB2312" w:hAnsi="宋体" w:eastAsia="仿宋_GB2312" w:cs="宋体"/>
                <w:kern w:val="0"/>
                <w:szCs w:val="21"/>
              </w:rPr>
            </w:pPr>
            <w:r>
              <w:rPr>
                <w:rFonts w:hint="eastAsia" w:ascii="仿宋_GB2312" w:hAnsi="宋体" w:eastAsia="仿宋_GB2312" w:cs="宋体"/>
                <w:kern w:val="0"/>
                <w:szCs w:val="21"/>
                <w:lang w:eastAsia="zh-CN"/>
              </w:rPr>
              <w:t>后续</w:t>
            </w:r>
            <w:r>
              <w:rPr>
                <w:rFonts w:hint="eastAsia" w:ascii="仿宋_GB2312" w:hAnsi="宋体" w:eastAsia="仿宋_GB2312" w:cs="宋体"/>
                <w:kern w:val="0"/>
                <w:szCs w:val="21"/>
              </w:rPr>
              <w:t>加强机井管理，严格按照国家政策标准，统一征收污水处理费。</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辅助水资源税核定申报覆盖水资源税用水户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覆盖率100%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覆盖率100%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2024年丰台区国家水资源监控能力平台运行维护项目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14.96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14.96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14.96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14.96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41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国控监测点应每日报送1个日水量及24个小时水量，出现数据异常时，应在当天完成补报，市局每周对系统运行情况进行通报。为推进取水计量体系建设，后续增加到351</w:t>
            </w:r>
            <w:r>
              <w:rPr>
                <w:rFonts w:hint="eastAsia" w:ascii="仿宋_GB2312" w:hAnsi="宋体" w:eastAsia="仿宋_GB2312" w:cs="宋体"/>
                <w:kern w:val="0"/>
                <w:szCs w:val="21"/>
                <w:highlight w:val="none"/>
                <w:lang w:val="en-US" w:eastAsia="zh-CN"/>
              </w:rPr>
              <w:t>个</w:t>
            </w:r>
            <w:r>
              <w:rPr>
                <w:rFonts w:hint="eastAsia" w:ascii="仿宋_GB2312" w:hAnsi="宋体" w:eastAsia="仿宋_GB2312" w:cs="宋体"/>
                <w:kern w:val="0"/>
                <w:szCs w:val="21"/>
                <w:highlight w:val="none"/>
              </w:rPr>
              <w:t>单位，需要对351</w:t>
            </w:r>
            <w:r>
              <w:rPr>
                <w:rFonts w:hint="eastAsia" w:ascii="仿宋_GB2312" w:hAnsi="宋体" w:eastAsia="仿宋_GB2312" w:cs="宋体"/>
                <w:kern w:val="0"/>
                <w:szCs w:val="21"/>
                <w:highlight w:val="none"/>
                <w:lang w:val="en-US" w:eastAsia="zh-CN"/>
              </w:rPr>
              <w:t>个</w:t>
            </w:r>
            <w:r>
              <w:rPr>
                <w:rFonts w:hint="eastAsia" w:ascii="仿宋_GB2312" w:hAnsi="宋体" w:eastAsia="仿宋_GB2312" w:cs="宋体"/>
                <w:kern w:val="0"/>
                <w:szCs w:val="21"/>
                <w:highlight w:val="none"/>
              </w:rPr>
              <w:t>单位远传数据进行日常维护，确保平台正常运行，数据每日正常传输至市水务局和水利部。规模取水户取水远传计量做到三率达标（接入率95%、远传率不低于90%、及时率不低于90%）</w:t>
            </w:r>
            <w:r>
              <w:rPr>
                <w:rFonts w:hint="eastAsia" w:ascii="仿宋_GB2312" w:hAnsi="宋体" w:eastAsia="仿宋_GB2312" w:cs="宋体"/>
                <w:kern w:val="0"/>
                <w:szCs w:val="21"/>
                <w:highlight w:val="none"/>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一是运维国家水资源监控平台，对351</w:t>
            </w:r>
            <w:r>
              <w:rPr>
                <w:rFonts w:hint="eastAsia" w:ascii="仿宋_GB2312" w:hAnsi="宋体" w:eastAsia="仿宋_GB2312" w:cs="宋体"/>
                <w:kern w:val="0"/>
                <w:szCs w:val="21"/>
                <w:highlight w:val="none"/>
                <w:lang w:val="en-US" w:eastAsia="zh-CN"/>
              </w:rPr>
              <w:t>个</w:t>
            </w:r>
            <w:r>
              <w:rPr>
                <w:rFonts w:hint="eastAsia" w:ascii="仿宋_GB2312" w:hAnsi="宋体" w:eastAsia="仿宋_GB2312" w:cs="宋体"/>
                <w:kern w:val="0"/>
                <w:szCs w:val="21"/>
                <w:highlight w:val="none"/>
              </w:rPr>
              <w:t>单位远传数据进行日常维护，确保平台正常运行，每日对远传数据进行存储、维护，确保数据及时传输，保证三率达标（接入率100%、远传率不低于90%、及时率不低于90%）完成河长制工作任务。二是系统功能持续更新，线上故障及时处理。三是持续进行系统优化，包括系统优化，容灾优化，性能优化。</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规模取水户远传计量接入率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接入率100%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接入率100%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需持续进行，提高接入率</w:t>
            </w: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质量</w:t>
            </w: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规模取水户远传计量完整率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大于等于90%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需持续进行，提高完整率</w:t>
            </w: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时效指标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规模取水户远传计量及时率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大于等于90%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需持续进行，提高及时率</w:t>
            </w:r>
          </w:p>
        </w:tc>
      </w:tr>
      <w:tr>
        <w:tblPrEx>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成本</w:t>
            </w: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控制在预算范围内</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小于等于15万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14.96万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7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完成市级考核任务</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定性</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阶段性完成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相关材料支撑不足</w:t>
            </w: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91</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highlight w:val="none"/>
        </w:rPr>
      </w:pPr>
    </w:p>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2024年丰台区供水水质检测项目合同</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54.588</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54.00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54.00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54.588</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54.00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54.00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41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1.依据《生活饮用水卫生标准》 ( GB 5749-2022 ) 等要求，对本区王佐水管站 、长辛店水管站、大灰厂村、新兴际华、桶装水站等9个出厂水进行每季度1次的检测，同时对24个街道各1个，2个镇集中供水厂各4个，大灰厂村庄供水站2个，新兴际华2个等144个末梢水点位进行每季度1次的检测。</w:t>
            </w:r>
          </w:p>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2.依据《生活饮用水卫生标准》 ( GB 5749-2022 )中的方法及限值；对检测发现的问题及时分析原因，采取措施进行整改，确保供水水质安全</w:t>
            </w:r>
            <w:r>
              <w:rPr>
                <w:rFonts w:hint="eastAsia" w:ascii="仿宋_GB2312" w:hAnsi="宋体" w:eastAsia="仿宋_GB2312" w:cs="宋体"/>
                <w:kern w:val="0"/>
                <w:szCs w:val="21"/>
                <w:highlight w:val="none"/>
                <w:lang w:eastAsia="zh-CN"/>
              </w:rPr>
              <w:t>。</w:t>
            </w:r>
          </w:p>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3.协助供水管理单位督促指导供水单位做好水质安全保障工作。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1、完成全年各个区域出厂水及末梢水水质检测工作，并在丰台区人民政府网站进行公示，满足生活饮用水卫生标准。</w:t>
            </w:r>
          </w:p>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2、协助供水管理单位督促指导供水单位做好水质安全保障工作，确保供水水质安全。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检查次数</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180次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180次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数量指标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出具检测报告</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180份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180份</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质量指标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出厂水抽检率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等于100%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等于80%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需持续进行，提高及时率</w:t>
            </w:r>
          </w:p>
        </w:tc>
      </w:tr>
      <w:tr>
        <w:tblPrEx>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成本</w:t>
            </w: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控制在预算范围内</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小于等于54.588万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 w:val="21"/>
                <w:szCs w:val="21"/>
                <w:highlight w:val="none"/>
                <w:lang w:val="en-US" w:eastAsia="zh-CN" w:bidi="ar-SA"/>
              </w:rPr>
              <w:t>54.00万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7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事故（问题）发生率降低</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等于100%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等于80%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相关材料支撑不足</w:t>
            </w:r>
          </w:p>
        </w:tc>
      </w:tr>
      <w:tr>
        <w:tblPrEx>
          <w:tblCellMar>
            <w:top w:w="0" w:type="dxa"/>
            <w:left w:w="108" w:type="dxa"/>
            <w:bottom w:w="0" w:type="dxa"/>
            <w:right w:w="108" w:type="dxa"/>
          </w:tblCellMar>
        </w:tblPrEx>
        <w:trPr>
          <w:trHeight w:val="11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85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整改落实率</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等于100%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等于80%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相关材料支撑不足</w:t>
            </w: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92</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highlight w:val="none"/>
        </w:rPr>
      </w:pPr>
    </w:p>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附件2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790"/>
        <w:gridCol w:w="337"/>
        <w:gridCol w:w="968"/>
        <w:gridCol w:w="1095"/>
        <w:gridCol w:w="196"/>
        <w:gridCol w:w="377"/>
        <w:gridCol w:w="327"/>
        <w:gridCol w:w="243"/>
        <w:gridCol w:w="6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2024年水务局法律顾问代理费</w:t>
            </w:r>
          </w:p>
        </w:tc>
      </w:tr>
      <w:tr>
        <w:tblPrEx>
          <w:tblCellMar>
            <w:top w:w="0" w:type="dxa"/>
            <w:left w:w="108" w:type="dxa"/>
            <w:bottom w:w="0" w:type="dxa"/>
            <w:right w:w="108" w:type="dxa"/>
          </w:tblCellMar>
        </w:tblPrEx>
        <w:trPr>
          <w:trHeight w:val="44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92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12</w:t>
            </w: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12</w:t>
            </w: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29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0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5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263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490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l、解答法律咨询；2、协助草拟、制订、审查等法律文件；3、应甲方要求，参与甲方涉及法律事务的磋商、项目谈判，进行法律分析、论证，出具相关报告或方案；4、受甲方委托，签署、送达或者接受法律文件；5、应甲方要求，就甲方已经、面临或者可能发生的纠纷进行法律论证，提出解决方案，参与诉讼谈判、协调、调解；6、应甲方要求，讲授法律实务知识；7、双方商定的其他法律事务。</w:t>
            </w:r>
          </w:p>
        </w:tc>
        <w:tc>
          <w:tcPr>
            <w:tcW w:w="355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yellow"/>
              </w:rPr>
            </w:pPr>
            <w:r>
              <w:rPr>
                <w:rFonts w:hint="eastAsia" w:ascii="Times New Roman" w:hAnsi="Times New Roman" w:eastAsia="宋体" w:cs="Times New Roman"/>
                <w:lang w:val="en-US" w:eastAsia="zh-CN"/>
              </w:rPr>
              <w:t>2</w:t>
            </w:r>
            <w:r>
              <w:rPr>
                <w:rFonts w:hint="eastAsia" w:ascii="仿宋_GB2312" w:hAnsi="宋体" w:eastAsia="仿宋_GB2312" w:cs="宋体"/>
                <w:kern w:val="0"/>
                <w:szCs w:val="21"/>
                <w:lang w:val="en-US" w:eastAsia="zh-CN"/>
              </w:rPr>
              <w:t>024年以来</w:t>
            </w:r>
            <w:r>
              <w:rPr>
                <w:rFonts w:hint="eastAsia" w:ascii="仿宋_GB2312" w:hAnsi="宋体" w:eastAsia="仿宋_GB2312" w:cs="宋体"/>
                <w:kern w:val="0"/>
                <w:szCs w:val="21"/>
                <w:lang w:eastAsia="zh-CN"/>
              </w:rPr>
              <w:t>北京市圣奇律师事务所作为我局法律服务单位，</w:t>
            </w:r>
            <w:r>
              <w:rPr>
                <w:rFonts w:hint="eastAsia" w:ascii="仿宋_GB2312" w:hAnsi="宋体" w:eastAsia="仿宋_GB2312" w:cs="宋体"/>
                <w:kern w:val="0"/>
                <w:szCs w:val="21"/>
                <w:lang w:val="en-US" w:eastAsia="zh-CN"/>
              </w:rPr>
              <w:t>负责</w:t>
            </w:r>
            <w:r>
              <w:rPr>
                <w:rFonts w:hint="eastAsia" w:ascii="仿宋_GB2312" w:hAnsi="宋体" w:eastAsia="仿宋_GB2312" w:cs="宋体"/>
                <w:kern w:val="0"/>
                <w:szCs w:val="21"/>
                <w:lang w:eastAsia="zh-CN"/>
              </w:rPr>
              <w:t>解答法律咨询；协助草拟、制订、审查等法律文件；应甲方要求，参与甲方涉及法律事务的磋商、项目谈判，进行法律分析、论证，出具相关报告或方案。</w:t>
            </w:r>
            <w:r>
              <w:rPr>
                <w:rFonts w:hint="eastAsia" w:ascii="仿宋_GB2312" w:hAnsi="宋体" w:eastAsia="仿宋_GB2312" w:cs="宋体"/>
                <w:kern w:val="0"/>
                <w:szCs w:val="21"/>
                <w:lang w:val="en-US" w:eastAsia="zh-CN"/>
              </w:rPr>
              <w:t>其中</w:t>
            </w:r>
            <w:r>
              <w:rPr>
                <w:rFonts w:hint="eastAsia" w:ascii="仿宋_GB2312" w:hAnsi="宋体" w:eastAsia="仿宋_GB2312" w:cs="宋体"/>
                <w:kern w:val="0"/>
                <w:szCs w:val="21"/>
                <w:lang w:eastAsia="zh-CN"/>
              </w:rPr>
              <w:t>，全年共计审查合同220份，参加两次会议（河西水厂的合作事宜和行政执法大队行政的尺度研究），代理民事案件</w:t>
            </w:r>
            <w:r>
              <w:rPr>
                <w:rFonts w:hint="eastAsia" w:ascii="仿宋_GB2312" w:hAnsi="宋体" w:eastAsia="仿宋_GB2312" w:cs="宋体"/>
                <w:kern w:val="0"/>
                <w:szCs w:val="21"/>
                <w:lang w:val="en-US" w:eastAsia="zh-CN"/>
              </w:rPr>
              <w:t>4件。</w:t>
            </w:r>
          </w:p>
        </w:tc>
      </w:tr>
      <w:tr>
        <w:tblPrEx>
          <w:tblCellMar>
            <w:top w:w="0" w:type="dxa"/>
            <w:left w:w="108" w:type="dxa"/>
            <w:bottom w:w="0" w:type="dxa"/>
            <w:right w:w="108" w:type="dxa"/>
          </w:tblCellMar>
        </w:tblPrEx>
        <w:trPr>
          <w:trHeight w:val="81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6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法律顾问合同期为1年</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1年</w:t>
            </w:r>
          </w:p>
        </w:tc>
        <w:tc>
          <w:tcPr>
            <w:tcW w:w="5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7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年度法律顾问代理费为12万</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代理费12万</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12万</w:t>
            </w:r>
          </w:p>
        </w:tc>
        <w:tc>
          <w:tcPr>
            <w:tcW w:w="5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21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lang w:eastAsia="zh-CN"/>
              </w:rPr>
              <w:t>助草拟、制订、审查等法律文件</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协助制定我局法律相关制度性文件</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加强与北京市圣奇律师事务所法律合作，完善了我局我局法制相关方面工作。</w:t>
            </w:r>
          </w:p>
          <w:p>
            <w:pPr>
              <w:widowControl/>
              <w:spacing w:line="240" w:lineRule="exact"/>
              <w:jc w:val="center"/>
              <w:rPr>
                <w:rFonts w:hint="eastAsia" w:ascii="仿宋_GB2312" w:hAnsi="宋体" w:eastAsia="仿宋_GB2312" w:cs="宋体"/>
                <w:kern w:val="0"/>
                <w:szCs w:val="21"/>
                <w:lang w:eastAsia="zh-CN"/>
              </w:rPr>
            </w:pPr>
          </w:p>
        </w:tc>
        <w:tc>
          <w:tcPr>
            <w:tcW w:w="5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51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解答法律咨询；协助草拟、制订、审查等法律文件</w:t>
            </w:r>
          </w:p>
        </w:tc>
        <w:tc>
          <w:tcPr>
            <w:tcW w:w="130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z w:val="15"/>
                <w:szCs w:val="18"/>
              </w:rPr>
            </w:pPr>
            <w:r>
              <w:rPr>
                <w:rFonts w:hint="eastAsia" w:ascii="仿宋_GB2312" w:hAnsi="宋体" w:eastAsia="仿宋_GB2312" w:cs="宋体"/>
                <w:kern w:val="0"/>
                <w:szCs w:val="21"/>
              </w:rPr>
              <w:t>解答法律咨询，审查各类合同，协助草拟、制定审查水务管理法律文签署送达或者接受法律文件、件讲授法律知识内容。</w:t>
            </w:r>
          </w:p>
          <w:p>
            <w:pPr>
              <w:widowControl/>
              <w:spacing w:line="240" w:lineRule="exact"/>
              <w:jc w:val="center"/>
              <w:rPr>
                <w:rFonts w:hint="eastAsia" w:ascii="仿宋_GB2312" w:hAnsi="宋体" w:eastAsia="仿宋_GB2312" w:cs="宋体"/>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2024年以来北京市圣奇律师事务所作为我局法律服务单位，负责解答法律咨询；协助草拟、制订、审查等法律文件，全年共计审查合同220份。</w:t>
            </w:r>
          </w:p>
          <w:p>
            <w:pPr>
              <w:widowControl/>
              <w:spacing w:line="240" w:lineRule="exact"/>
              <w:jc w:val="center"/>
              <w:rPr>
                <w:rFonts w:hint="eastAsia" w:ascii="仿宋_GB2312" w:hAnsi="宋体" w:eastAsia="仿宋_GB2312" w:cs="宋体"/>
                <w:kern w:val="0"/>
                <w:szCs w:val="21"/>
                <w:lang w:eastAsia="zh-CN"/>
              </w:rPr>
            </w:pPr>
          </w:p>
        </w:tc>
        <w:tc>
          <w:tcPr>
            <w:tcW w:w="57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rPr>
            </w:pPr>
            <w:r>
              <w:rPr>
                <w:rFonts w:hint="eastAsia" w:ascii="仿宋_GB2312" w:hAnsi="宋体" w:eastAsia="仿宋_GB2312" w:cs="宋体"/>
                <w:kern w:val="0"/>
                <w:szCs w:val="21"/>
                <w:lang w:val="en-US" w:eastAsia="zh-CN"/>
              </w:rPr>
              <w:t>10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29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5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bookmarkStart w:id="2" w:name="OLE_LINK10"/>
            <w:r>
              <w:rPr>
                <w:rFonts w:hint="eastAsia" w:ascii="仿宋_GB2312" w:hAnsi="宋体" w:eastAsia="仿宋_GB2312" w:cs="宋体"/>
                <w:color w:val="000000"/>
                <w:kern w:val="0"/>
                <w:szCs w:val="21"/>
                <w:lang w:val="en-US" w:eastAsia="zh-CN"/>
              </w:rPr>
              <w:t>应甲方</w:t>
            </w:r>
            <w:r>
              <w:rPr>
                <w:rFonts w:hint="eastAsia" w:ascii="仿宋_GB2312" w:hAnsi="宋体" w:eastAsia="仿宋_GB2312" w:cs="宋体"/>
                <w:color w:val="000000"/>
                <w:kern w:val="0"/>
                <w:szCs w:val="21"/>
                <w:lang w:eastAsia="zh-CN"/>
              </w:rPr>
              <w:t>要求，就甲方已经、面临或者可能发生的纠纷进行法律论证，提出解决方案，参与诉讼谈判、协调、调解；</w:t>
            </w:r>
            <w:bookmarkEnd w:id="2"/>
          </w:p>
        </w:tc>
        <w:tc>
          <w:tcPr>
            <w:tcW w:w="13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bookmarkStart w:id="3" w:name="OLE_LINK11"/>
            <w:r>
              <w:rPr>
                <w:rFonts w:hint="eastAsia" w:ascii="仿宋_GB2312" w:hAnsi="宋体" w:eastAsia="仿宋_GB2312" w:cs="宋体"/>
                <w:color w:val="000000"/>
                <w:kern w:val="0"/>
                <w:szCs w:val="21"/>
                <w:lang w:val="en-US" w:eastAsia="zh-CN"/>
              </w:rPr>
              <w:t>完成甲方甲方已经、面临或者可能发生的纠纷进行法律论证，提出解决方案，参与诉讼谈判、协调、调解</w:t>
            </w:r>
            <w:bookmarkEnd w:id="3"/>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lang w:val="en-US" w:eastAsia="zh-CN"/>
              </w:rPr>
            </w:pPr>
            <w:bookmarkStart w:id="4" w:name="OLE_LINK12"/>
            <w:r>
              <w:rPr>
                <w:rFonts w:hint="eastAsia" w:ascii="仿宋_GB2312" w:hAnsi="宋体" w:eastAsia="仿宋_GB2312" w:cs="宋体"/>
                <w:color w:val="000000"/>
                <w:kern w:val="0"/>
                <w:szCs w:val="21"/>
                <w:lang w:val="en-US" w:eastAsia="zh-CN"/>
              </w:rPr>
              <w:t>参加两次会议（河西水厂的合作事宜和行政执法大队行政的尺度研究），代理民事案件4件</w:t>
            </w:r>
            <w:bookmarkEnd w:id="4"/>
          </w:p>
        </w:tc>
        <w:tc>
          <w:tcPr>
            <w:tcW w:w="5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62" w:hRule="exact"/>
          <w:jc w:val="center"/>
        </w:trPr>
        <w:tc>
          <w:tcPr>
            <w:tcW w:w="6582"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3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bl>
    <w:p>
      <w:pPr>
        <w:rPr>
          <w:highlight w:val="none"/>
        </w:rPr>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83"/>
        <w:gridCol w:w="1140"/>
        <w:gridCol w:w="757"/>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丰台区水务局机关网络运行维护项目</w:t>
            </w:r>
          </w:p>
        </w:tc>
      </w:tr>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8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办公室</w:t>
            </w: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办公室</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12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w:t>
            </w:r>
          </w:p>
        </w:tc>
        <w:tc>
          <w:tcPr>
            <w:tcW w:w="12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w:t>
            </w: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2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5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29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5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在网络时代，信息安全尤为重要，做好我局网络安全工作，加强网络管理，防止发生网络安全事件和失泄密问题发生，从而对全局工作造成不良影响，服务保障全局办公电脑等正常运行。</w:t>
            </w:r>
          </w:p>
        </w:tc>
        <w:tc>
          <w:tcPr>
            <w:tcW w:w="329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做好了</w:t>
            </w:r>
            <w:r>
              <w:rPr>
                <w:rFonts w:hint="eastAsia" w:ascii="仿宋_GB2312" w:hAnsi="宋体" w:eastAsia="仿宋_GB2312" w:cs="宋体"/>
                <w:kern w:val="0"/>
                <w:szCs w:val="21"/>
                <w:highlight w:val="none"/>
              </w:rPr>
              <w:t>网络安全工作，加强网络管理，防止发生网络安全事件和失泄密问题发生，</w:t>
            </w:r>
            <w:r>
              <w:rPr>
                <w:rFonts w:hint="eastAsia" w:ascii="仿宋_GB2312" w:hAnsi="宋体" w:eastAsia="仿宋_GB2312" w:cs="宋体"/>
                <w:kern w:val="0"/>
                <w:szCs w:val="21"/>
                <w:highlight w:val="none"/>
                <w:lang w:val="en-US" w:eastAsia="zh-CN"/>
              </w:rPr>
              <w:t>均</w:t>
            </w:r>
            <w:r>
              <w:rPr>
                <w:rFonts w:hint="eastAsia" w:ascii="仿宋_GB2312" w:hAnsi="宋体" w:eastAsia="仿宋_GB2312" w:cs="宋体"/>
                <w:kern w:val="0"/>
                <w:szCs w:val="21"/>
                <w:highlight w:val="none"/>
              </w:rPr>
              <w:t>全局办公电脑等</w:t>
            </w:r>
            <w:r>
              <w:rPr>
                <w:rFonts w:hint="eastAsia" w:ascii="仿宋_GB2312" w:hAnsi="宋体" w:eastAsia="仿宋_GB2312" w:cs="宋体"/>
                <w:kern w:val="0"/>
                <w:szCs w:val="21"/>
                <w:highlight w:val="none"/>
                <w:lang w:val="en-US" w:eastAsia="zh-CN"/>
              </w:rPr>
              <w:t>均</w:t>
            </w:r>
            <w:r>
              <w:rPr>
                <w:rFonts w:hint="eastAsia" w:ascii="仿宋_GB2312" w:hAnsi="宋体" w:eastAsia="仿宋_GB2312" w:cs="宋体"/>
                <w:kern w:val="0"/>
                <w:szCs w:val="21"/>
                <w:highlight w:val="none"/>
              </w:rPr>
              <w:t>正常运行。</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9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2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9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聘用网管员，保障全局办公电脑等正常运行，提高了网络安全，加强了网络管理</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提高了网络安全，加强了网络管理，防止发生网络安全事件和失泄密问题。</w:t>
            </w:r>
          </w:p>
        </w:tc>
        <w:tc>
          <w:tcPr>
            <w:tcW w:w="7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提高了网络安全，加强了网络管理，防止发生网络安全事件和失泄密问题。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9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聘用网管服务周期为1年</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聘用网管员人员周期为1年</w:t>
            </w:r>
          </w:p>
        </w:tc>
        <w:tc>
          <w:tcPr>
            <w:tcW w:w="757" w:type="dxa"/>
            <w:tcBorders>
              <w:top w:val="single" w:color="auto" w:sz="4" w:space="0"/>
              <w:left w:val="nil"/>
              <w:bottom w:val="single" w:color="auto" w:sz="4" w:space="0"/>
              <w:right w:val="single" w:color="auto" w:sz="4" w:space="0"/>
            </w:tcBorders>
            <w:noWrap w:val="0"/>
            <w:vAlign w:val="center"/>
          </w:tcPr>
          <w:p>
            <w:pPr>
              <w:widowControl/>
              <w:tabs>
                <w:tab w:val="left" w:pos="485"/>
              </w:tabs>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聘用网管员人员周期为1年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经济</w:t>
            </w:r>
            <w:r>
              <w:rPr>
                <w:rFonts w:hint="eastAsia" w:ascii="仿宋_GB2312" w:hAnsi="宋体" w:eastAsia="仿宋_GB2312" w:cs="宋体"/>
                <w:kern w:val="0"/>
                <w:szCs w:val="21"/>
                <w:highlight w:val="none"/>
              </w:rPr>
              <w:t>成本指标</w:t>
            </w:r>
          </w:p>
        </w:tc>
        <w:tc>
          <w:tcPr>
            <w:tcW w:w="19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聘请网管费用为2.4万元</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2.4万元</w:t>
            </w:r>
          </w:p>
        </w:tc>
        <w:tc>
          <w:tcPr>
            <w:tcW w:w="7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2.4万元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1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9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保障全局办公电脑等正常运行，提高网络安全，加强了网络管理，防止发生网络安全事件和失泄密问题</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保障全局办公电脑等正常运行，提高网络安全，加强了网络管理，防止发生网络安全事件和失泄密问题</w:t>
            </w:r>
          </w:p>
        </w:tc>
        <w:tc>
          <w:tcPr>
            <w:tcW w:w="75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w:t>
            </w:r>
            <w:r>
              <w:rPr>
                <w:rFonts w:hint="eastAsia" w:ascii="仿宋_GB2312" w:hAnsi="宋体" w:eastAsia="仿宋_GB2312" w:cs="宋体"/>
                <w:kern w:val="0"/>
                <w:szCs w:val="21"/>
                <w:highlight w:val="none"/>
                <w:lang w:val="en-US" w:eastAsia="zh-CN"/>
              </w:rPr>
              <w:t>了</w:t>
            </w:r>
            <w:r>
              <w:rPr>
                <w:rFonts w:hint="eastAsia" w:ascii="仿宋_GB2312" w:hAnsi="宋体" w:eastAsia="仿宋_GB2312" w:cs="宋体"/>
                <w:kern w:val="0"/>
                <w:szCs w:val="21"/>
                <w:highlight w:val="none"/>
              </w:rPr>
              <w:t>全局办公电脑等正常运行，提高网络安全，加强了网络管理，防止发生网络安全事件和失泄密问题</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shd w:val="clear"/>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122" w:type="dxa"/>
        <w:jc w:val="center"/>
        <w:tblLayout w:type="fixed"/>
        <w:tblCellMar>
          <w:top w:w="0" w:type="dxa"/>
          <w:left w:w="108" w:type="dxa"/>
          <w:bottom w:w="0" w:type="dxa"/>
          <w:right w:w="108" w:type="dxa"/>
        </w:tblCellMar>
      </w:tblPr>
      <w:tblGrid>
        <w:gridCol w:w="585"/>
        <w:gridCol w:w="975"/>
        <w:gridCol w:w="1105"/>
        <w:gridCol w:w="727"/>
        <w:gridCol w:w="884"/>
        <w:gridCol w:w="975"/>
        <w:gridCol w:w="1020"/>
        <w:gridCol w:w="945"/>
        <w:gridCol w:w="266"/>
        <w:gridCol w:w="409"/>
        <w:gridCol w:w="437"/>
        <w:gridCol w:w="794"/>
      </w:tblGrid>
      <w:tr>
        <w:tblPrEx>
          <w:tblCellMar>
            <w:top w:w="0" w:type="dxa"/>
            <w:left w:w="108" w:type="dxa"/>
            <w:bottom w:w="0" w:type="dxa"/>
            <w:right w:w="108" w:type="dxa"/>
          </w:tblCellMar>
        </w:tblPrEx>
        <w:trPr>
          <w:trHeight w:val="36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562"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专职安全员（含技术、检查岗）经费</w:t>
            </w:r>
          </w:p>
        </w:tc>
      </w:tr>
      <w:tr>
        <w:tblPrEx>
          <w:tblCellMar>
            <w:top w:w="0" w:type="dxa"/>
            <w:left w:w="108" w:type="dxa"/>
            <w:bottom w:w="0" w:type="dxa"/>
            <w:right w:w="108" w:type="dxa"/>
          </w:tblCellMar>
        </w:tblPrEx>
        <w:trPr>
          <w:trHeight w:val="61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6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8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12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50.38377</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45.1356</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45.1356</w:t>
            </w:r>
          </w:p>
        </w:tc>
        <w:tc>
          <w:tcPr>
            <w:tcW w:w="12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50.38377</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45.1356</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45.1356</w:t>
            </w:r>
          </w:p>
        </w:tc>
        <w:tc>
          <w:tcPr>
            <w:tcW w:w="12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0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6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87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进一步充实基层基础安全生产检查力量，健全完善安全生产监管体系；进一步推动专职安全员队伍整体履职能力的提升，切实管好用好这支安全监管重要力量，提升专职安全员队伍规范化建设水平。</w:t>
            </w:r>
          </w:p>
        </w:tc>
        <w:tc>
          <w:tcPr>
            <w:tcW w:w="387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已完成预期目标</w:t>
            </w:r>
          </w:p>
        </w:tc>
      </w:tr>
      <w:tr>
        <w:tblPrEx>
          <w:tblCellMar>
            <w:top w:w="0" w:type="dxa"/>
            <w:left w:w="108" w:type="dxa"/>
            <w:bottom w:w="0" w:type="dxa"/>
            <w:right w:w="108" w:type="dxa"/>
          </w:tblCellMar>
        </w:tblPrEx>
        <w:trPr>
          <w:trHeight w:val="1107"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663"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数量指标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根据安全生产任务的实际需求，配备3名专职安全员，完成督查检查工作任务估报告编制</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52"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时效指标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2024年12月底前完成年度检查任务</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02"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质量指标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安全员检查企业到位、检查任务完成</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300</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300</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6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社会效益指标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督促企业做好隐患整改工作，隐患整改率大于98%</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96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社会效益指标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减少丰台区水务行业2024年安全生产事故发生数量</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516" w:hRule="exac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经济成本指标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年度资金投入</w:t>
            </w:r>
          </w:p>
        </w:tc>
        <w:tc>
          <w:tcPr>
            <w:tcW w:w="97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50.38377</w:t>
            </w:r>
          </w:p>
        </w:tc>
        <w:tc>
          <w:tcPr>
            <w:tcW w:w="102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45.1356</w:t>
            </w:r>
          </w:p>
        </w:tc>
        <w:tc>
          <w:tcPr>
            <w:tcW w:w="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8.96</w:t>
            </w:r>
          </w:p>
        </w:tc>
        <w:tc>
          <w:tcPr>
            <w:tcW w:w="1231"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both"/>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预算编制存在不合理之处，人员安排计划存在科学的情况</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rPr>
              <w:t xml:space="preserve">      </w:t>
            </w:r>
            <w:r>
              <w:rPr>
                <w:rFonts w:hint="eastAsia" w:ascii="仿宋_GB2312" w:hAnsi="宋体" w:eastAsia="仿宋_GB2312" w:cs="宋体"/>
                <w:kern w:val="0"/>
                <w:szCs w:val="21"/>
                <w:highlight w:val="none"/>
                <w:lang w:eastAsia="zh-CN"/>
              </w:rPr>
              <w:t>后续</w:t>
            </w:r>
            <w:r>
              <w:rPr>
                <w:rFonts w:hint="eastAsia" w:ascii="仿宋_GB2312" w:hAnsi="宋体" w:eastAsia="仿宋_GB2312" w:cs="宋体"/>
                <w:kern w:val="0"/>
                <w:szCs w:val="21"/>
                <w:highlight w:val="none"/>
              </w:rPr>
              <w:t>加强部门协同安排，实施预算动态监控，确保资金使用充分、完全</w:t>
            </w:r>
            <w:r>
              <w:rPr>
                <w:rFonts w:hint="eastAsia" w:ascii="仿宋_GB2312" w:hAnsi="宋体" w:eastAsia="仿宋_GB2312" w:cs="宋体"/>
                <w:kern w:val="0"/>
                <w:szCs w:val="21"/>
                <w:highlight w:val="none"/>
                <w:lang w:eastAsia="zh-CN"/>
              </w:rPr>
              <w:t>。</w:t>
            </w:r>
          </w:p>
        </w:tc>
      </w:tr>
      <w:tr>
        <w:tblPrEx>
          <w:tblCellMar>
            <w:top w:w="0" w:type="dxa"/>
            <w:left w:w="108" w:type="dxa"/>
            <w:bottom w:w="0" w:type="dxa"/>
            <w:right w:w="108" w:type="dxa"/>
          </w:tblCellMar>
        </w:tblPrEx>
        <w:trPr>
          <w:trHeight w:val="737" w:hRule="exact"/>
          <w:jc w:val="center"/>
        </w:trPr>
        <w:tc>
          <w:tcPr>
            <w:tcW w:w="6271"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9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675"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98.96</w:t>
            </w:r>
          </w:p>
        </w:tc>
        <w:tc>
          <w:tcPr>
            <w:tcW w:w="1231"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122" w:type="dxa"/>
        <w:jc w:val="center"/>
        <w:tblLayout w:type="fixed"/>
        <w:tblCellMar>
          <w:top w:w="0" w:type="dxa"/>
          <w:left w:w="108" w:type="dxa"/>
          <w:bottom w:w="0" w:type="dxa"/>
          <w:right w:w="108" w:type="dxa"/>
        </w:tblCellMar>
      </w:tblPr>
      <w:tblGrid>
        <w:gridCol w:w="585"/>
        <w:gridCol w:w="975"/>
        <w:gridCol w:w="1105"/>
        <w:gridCol w:w="727"/>
        <w:gridCol w:w="884"/>
        <w:gridCol w:w="1297"/>
        <w:gridCol w:w="698"/>
        <w:gridCol w:w="75"/>
        <w:gridCol w:w="870"/>
        <w:gridCol w:w="266"/>
        <w:gridCol w:w="409"/>
        <w:gridCol w:w="437"/>
        <w:gridCol w:w="794"/>
      </w:tblGrid>
      <w:tr>
        <w:tblPrEx>
          <w:tblCellMar>
            <w:top w:w="0" w:type="dxa"/>
            <w:left w:w="108" w:type="dxa"/>
            <w:bottom w:w="0" w:type="dxa"/>
            <w:right w:w="108" w:type="dxa"/>
          </w:tblCellMar>
        </w:tblPrEx>
        <w:trPr>
          <w:trHeight w:val="36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562"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2024年丰台区生产建设项目事中事后监督检查项目</w:t>
            </w:r>
          </w:p>
        </w:tc>
      </w:tr>
      <w:tr>
        <w:tblPrEx>
          <w:tblCellMar>
            <w:top w:w="0" w:type="dxa"/>
            <w:left w:w="108" w:type="dxa"/>
            <w:bottom w:w="0" w:type="dxa"/>
            <w:right w:w="108" w:type="dxa"/>
          </w:tblCellMar>
        </w:tblPrEx>
        <w:trPr>
          <w:trHeight w:val="61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1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85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9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121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58.4</w:t>
            </w:r>
          </w:p>
        </w:tc>
        <w:tc>
          <w:tcPr>
            <w:tcW w:w="12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57</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57</w:t>
            </w:r>
          </w:p>
        </w:tc>
        <w:tc>
          <w:tcPr>
            <w:tcW w:w="121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58.4</w:t>
            </w:r>
          </w:p>
        </w:tc>
        <w:tc>
          <w:tcPr>
            <w:tcW w:w="12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57</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57</w:t>
            </w:r>
          </w:p>
        </w:tc>
        <w:tc>
          <w:tcPr>
            <w:tcW w:w="121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r>
              <w:rPr>
                <w:rFonts w:hint="eastAsia" w:ascii="宋体" w:hAnsi="宋体" w:eastAsia="宋体" w:cs="宋体"/>
                <w:kern w:val="0"/>
                <w:szCs w:val="21"/>
                <w:highlight w:val="none"/>
                <w:lang w:val="en-US" w:eastAsia="zh-CN"/>
              </w:rPr>
              <w:t>％</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1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88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69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11"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9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98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54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70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98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完成水利部下发疑似水土保持违法项目核查工作、市水务局下达的疑似水土保持违法项目核查工作、提供与其相关的水土保持技术支持等工作；完成区级审批的生产建设项目和备案验收项目的核查任务、跟踪任务，,形成完备的监督核查报告。</w:t>
            </w:r>
          </w:p>
        </w:tc>
        <w:tc>
          <w:tcPr>
            <w:tcW w:w="3549"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水利部下发疑似水土保持违法项目核查工作、市水务局下达的疑似水土保持违法项目核查工作、提供与其相关的水土保持技术支持等工作；完成区级审批的生产建设项目和备案验收项目的核查任务、跟踪任务，,形成完备的监督核查报告。</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7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完成水利部下发疑似水土保持违法项目核查工作、市水务局下达的疑似水土保持违法项目核查工作、提供与其相关的水土保持技术支持等工作；完成区级审批的生产建设项目和备案验收项目的核查任务。</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30个</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30个</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对年度列入检查的项目进行全覆盖检查</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9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减少水土流失，明确项目建设单位防治水土流失的责任、义务和范围，最大限度地减少水土流失对生态环境的破坏</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减少水土流失，明确项目建设单位防治水土流失的责任、义务和范围，最大限度地减少水土流失对生态环境的破坏</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服务对象满意度指标</w:t>
            </w:r>
          </w:p>
        </w:tc>
        <w:tc>
          <w:tcPr>
            <w:tcW w:w="16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公平公正，公开透明地开展核查工作及监管工作，主动做好被核查单位的法规咨询服务等</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 w:val="18"/>
                <w:szCs w:val="18"/>
                <w:highlight w:val="none"/>
                <w:lang w:val="en-US" w:eastAsia="zh-CN"/>
              </w:rPr>
              <w:t>30个</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 w:val="18"/>
                <w:szCs w:val="18"/>
                <w:highlight w:val="none"/>
                <w:lang w:val="en-US" w:eastAsia="zh-CN"/>
              </w:rPr>
              <w:t>30个</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61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仿宋_GB2312" w:hAnsi="宋体" w:eastAsia="仿宋_GB2312" w:cs="宋体"/>
                <w:kern w:val="0"/>
                <w:szCs w:val="21"/>
                <w:highlight w:val="none"/>
                <w:lang w:val="en-US" w:eastAsia="zh-CN"/>
              </w:rPr>
              <w:t>年度检查任务进度完成及时率工作，主动做好被核查单位的法规咨询服务等</w:t>
            </w:r>
          </w:p>
        </w:tc>
        <w:tc>
          <w:tcPr>
            <w:tcW w:w="12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30个</w:t>
            </w:r>
          </w:p>
        </w:tc>
        <w:tc>
          <w:tcPr>
            <w:tcW w:w="7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30个</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7" w:hRule="exact"/>
          <w:jc w:val="center"/>
        </w:trPr>
        <w:tc>
          <w:tcPr>
            <w:tcW w:w="6346"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8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23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2</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2024年丰台区自备井用水情况统计及核查项目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28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56.9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56.9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56.9</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56.9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6246"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1.对全区1301眼机井和市转区管120眼自备井，用水情况按不同的用水性质逐月统计，并录入水资源信息管理系统，对农业、生活及工业机井用水情况的持续监控以进行限额及总量管理。</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2.对全区自备井用水户进行线下摸排核查，协助全区自备井用水户完成水资源税纳税申报和污水处理费核定（含市管）、催缴工作，完成申报纳税单位的取用水量核定工作，并做汇总和分析。</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3.协助区水务局完成北京节水管理信息系统、北京市排水信息填报系统、北京水资源管理模块、北京市用水管理系统、水务统计管理系统填报工作。</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4.协助区水务局完成施工降水项目现场检查、水量核定及水资源税纳税申报工作。</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5.协助区水务局开展废弃机井及自备井置换后相关机井调查工作，督促自备井产权单位完成封填任务。</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6.每季度开展自建供水设施安全检查、农业机井检查，每年对机井供水用房、封存机井、监测井至少完成一次全面检查。</w:t>
            </w:r>
          </w:p>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7.及时完成市级、区级临时交办的其他工作任务。</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1、每月按期完成全区1301眼机井和市转区管120眼自备井用水情况信息。</w:t>
            </w:r>
          </w:p>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2、完成全区自备井用水户进行线下摸排核查工作，协助完成全区自备井用水户完成水资源税纳税申报和污水处理费核定（含市管）、催缴工作。</w:t>
            </w:r>
          </w:p>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3、协助完成施工降水项目现场检查、水量核定及水资源税纳税申报工作。</w:t>
            </w:r>
          </w:p>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4、协助完成各项系统信息填报审核工作。</w:t>
            </w:r>
          </w:p>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5、完成市级、区级临时交办的其他工作任务。</w:t>
            </w:r>
          </w:p>
          <w:p>
            <w:pPr>
              <w:widowControl/>
              <w:spacing w:line="240" w:lineRule="exact"/>
              <w:jc w:val="left"/>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全年检查次数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 w:val="20"/>
                <w:szCs w:val="20"/>
                <w:highlight w:val="none"/>
                <w:lang w:val="en-US" w:eastAsia="zh-CN"/>
              </w:rPr>
              <w:t>5204次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0"/>
                <w:szCs w:val="20"/>
                <w:highlight w:val="none"/>
                <w:lang w:val="en-US" w:eastAsia="zh-CN"/>
              </w:rPr>
              <w:t>5204次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数据需要进一步更新细化</w:t>
            </w:r>
          </w:p>
        </w:tc>
      </w:tr>
      <w:tr>
        <w:tblPrEx>
          <w:tblCellMar>
            <w:top w:w="0" w:type="dxa"/>
            <w:left w:w="108" w:type="dxa"/>
            <w:bottom w:w="0" w:type="dxa"/>
            <w:right w:w="108" w:type="dxa"/>
          </w:tblCellMar>
        </w:tblPrEx>
        <w:trPr>
          <w:trHeight w:val="9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录入水资源信息管理系统数量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1301个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1301个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台账需要进一步更新细化</w:t>
            </w:r>
          </w:p>
        </w:tc>
      </w:tr>
      <w:tr>
        <w:tblPrEx>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季度检查覆盖率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覆盖率100%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覆盖率90%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跨年项目，持续进行</w:t>
            </w:r>
          </w:p>
        </w:tc>
      </w:tr>
      <w:tr>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监督检查总成本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小于等于150万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56.9万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辅助污水处理费收缴覆盖需交污水处理费用水户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覆盖率100%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覆盖率70%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跨年项目，持续进行</w:t>
            </w:r>
          </w:p>
        </w:tc>
      </w:tr>
      <w:tr>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辅助水资源税核定申报覆盖水资源税用水户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覆盖率100%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覆盖率70%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跨年项目，持续进行</w:t>
            </w: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2024年丰台区“清管行动”排水管线巡查确权精细化管理项目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97.54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97.54</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97.00</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97.54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97.54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97.00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每月对26个街镇的排水设施进行抽查，发现问题，线索移交区水务局，属地整改完成后，现场进行核验。每季度编制分析报告，年底编制总结报告。完成全区专用雨水设施排查，形成准确的管线、雨篦子、检查井分布图，同时完善可视化平台及后期运维工作。</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lang w:val="en-US" w:eastAsia="zh-CN"/>
              </w:rPr>
              <w:t>每月对排水设施进行抽查，发现问题已全部整改。</w:t>
            </w:r>
            <w:r>
              <w:rPr>
                <w:rFonts w:hint="eastAsia" w:ascii="仿宋_GB2312" w:hAnsi="宋体" w:eastAsia="仿宋_GB2312" w:cs="宋体"/>
                <w:kern w:val="0"/>
                <w:szCs w:val="21"/>
                <w:highlight w:val="none"/>
              </w:rPr>
              <w:t>每季度编制分析报告，年底编制总结报告</w:t>
            </w:r>
            <w:r>
              <w:rPr>
                <w:rFonts w:hint="eastAsia" w:ascii="仿宋_GB2312" w:hAnsi="宋体" w:eastAsia="仿宋_GB2312" w:cs="宋体"/>
                <w:kern w:val="0"/>
                <w:szCs w:val="21"/>
                <w:highlight w:val="none"/>
                <w:lang w:eastAsia="zh-CN"/>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每月抽查街镇数量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26</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每季度编制分析报告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年底编制总结报告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通过区清管系统查看设施损坏更换和清掏及时率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完成雨水设施清掏的检查</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6月前</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6月前</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保障区域水环境、保障汛期排水通畅及人民生命财产安全</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减少污染物入河，提高水质。</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提升城市环境、城市形象</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项目总体支出</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97.54</w:t>
            </w:r>
            <w:r>
              <w:rPr>
                <w:rFonts w:hint="eastAsia" w:ascii="仿宋_GB2312" w:hAnsi="宋体" w:eastAsia="仿宋_GB2312" w:cs="宋体"/>
                <w:kern w:val="0"/>
                <w:szCs w:val="21"/>
                <w:highlight w:val="none"/>
                <w:lang w:val="en-US" w:eastAsia="zh-CN"/>
              </w:rPr>
              <w:t>万元</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97.00万元</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实际按合同支付。</w:t>
            </w: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2024年度河西再生水厂（二期）运行项目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6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9211.48192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9211.48192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9211.48192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9211.48192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6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通过项目实施，保障河西再生水厂（二期）正常运行，提高水环境治理水平，改善河西地区生活环境河域水质，提高河西地区居民生活质量，促进生态环境的可持续发展。</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河西再生水厂正常运行，处理水质稳定达标</w:t>
            </w: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9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年</w:t>
            </w:r>
            <w:r>
              <w:rPr>
                <w:rFonts w:hint="eastAsia" w:ascii="仿宋_GB2312" w:hAnsi="宋体" w:eastAsia="仿宋_GB2312" w:cs="宋体"/>
                <w:color w:val="000000"/>
                <w:kern w:val="0"/>
                <w:szCs w:val="21"/>
                <w:highlight w:val="none"/>
              </w:rPr>
              <w:t>处理</w:t>
            </w:r>
            <w:r>
              <w:rPr>
                <w:rFonts w:hint="eastAsia" w:ascii="仿宋_GB2312" w:hAnsi="宋体" w:eastAsia="仿宋_GB2312" w:cs="宋体"/>
                <w:color w:val="000000"/>
                <w:kern w:val="0"/>
                <w:szCs w:val="21"/>
                <w:highlight w:val="none"/>
                <w:lang w:val="en-US" w:eastAsia="zh-CN"/>
              </w:rPr>
              <w:t>水量</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≥1277.5万吨</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1407.9135万吨</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89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出水水质达到国家排放</w:t>
            </w:r>
            <w:r>
              <w:rPr>
                <w:rFonts w:hint="eastAsia" w:ascii="仿宋_GB2312" w:hAnsi="宋体" w:eastAsia="仿宋_GB2312" w:cs="宋体"/>
                <w:color w:val="000000"/>
                <w:kern w:val="0"/>
                <w:szCs w:val="21"/>
                <w:highlight w:val="none"/>
                <w:shd w:val="clear"/>
                <w:lang w:val="en-US" w:eastAsia="zh-CN"/>
              </w:rPr>
              <w:t>标准</w:t>
            </w:r>
            <w:r>
              <w:rPr>
                <w:rFonts w:hint="eastAsia" w:ascii="仿宋_GB2312" w:hAnsi="宋体" w:eastAsia="仿宋_GB2312" w:cs="宋体"/>
                <w:color w:val="000000"/>
                <w:kern w:val="0"/>
                <w:szCs w:val="21"/>
                <w:highlight w:val="none"/>
                <w:lang w:val="en-US" w:eastAsia="zh-CN"/>
              </w:rPr>
              <w:t>的达标率</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≥98%</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8"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通过保障出水水质合格率，从而减少污染损失、节省污染控制费。</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8" w:hRule="atLeas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pP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解决河西地区污水排放问题，改善城市市容，提高卫生水平，保护人民身体健康。</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3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通过对污水的处理，</w:t>
            </w:r>
            <w:r>
              <w:rPr>
                <w:rFonts w:hint="eastAsia" w:ascii="仿宋_GB2312" w:hAnsi="宋体" w:eastAsia="仿宋_GB2312" w:cs="宋体"/>
                <w:color w:val="000000"/>
                <w:kern w:val="0"/>
                <w:szCs w:val="21"/>
                <w:highlight w:val="none"/>
                <w:lang w:val="en-US" w:eastAsia="zh-CN"/>
              </w:rPr>
              <w:t>向小清河补充达标水源</w:t>
            </w:r>
            <w:r>
              <w:rPr>
                <w:rFonts w:hint="eastAsia" w:ascii="仿宋_GB2312" w:hAnsi="宋体" w:eastAsia="仿宋_GB2312" w:cs="宋体"/>
                <w:color w:val="000000"/>
                <w:kern w:val="0"/>
                <w:szCs w:val="21"/>
                <w:highlight w:val="none"/>
              </w:rPr>
              <w:t>，</w:t>
            </w:r>
            <w:r>
              <w:rPr>
                <w:rFonts w:hint="eastAsia" w:ascii="仿宋_GB2312" w:hAnsi="宋体" w:eastAsia="仿宋_GB2312" w:cs="宋体"/>
                <w:color w:val="000000"/>
                <w:kern w:val="0"/>
                <w:szCs w:val="21"/>
                <w:highlight w:val="none"/>
                <w:lang w:val="en-US" w:eastAsia="zh-CN"/>
              </w:rPr>
              <w:t>从而提升河道水生态质量</w:t>
            </w:r>
            <w:r>
              <w:rPr>
                <w:rFonts w:hint="eastAsia" w:ascii="仿宋_GB2312" w:hAnsi="宋体" w:eastAsia="仿宋_GB2312" w:cs="宋体"/>
                <w:color w:val="000000"/>
                <w:kern w:val="0"/>
                <w:szCs w:val="21"/>
                <w:highlight w:val="none"/>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通过带来的经济效益和社会效益及环境效益，进而促进河西地区生态环境、经济等的可持续发展。</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项目成本控制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9211.48192万元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9211.48192万元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09" w:hRule="exact"/>
          <w:jc w:val="center"/>
        </w:trPr>
        <w:tc>
          <w:tcPr>
            <w:tcW w:w="5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服务对象满意度</w:t>
            </w:r>
            <w:r>
              <w:rPr>
                <w:rFonts w:hint="eastAsia" w:ascii="仿宋_GB2312" w:hAnsi="宋体" w:eastAsia="仿宋_GB2312" w:cs="宋体"/>
                <w:kern w:val="0"/>
                <w:szCs w:val="21"/>
                <w:highlight w:val="none"/>
                <w:lang w:val="en-US" w:eastAsia="zh-CN"/>
              </w:rPr>
              <w:t>指</w:t>
            </w:r>
            <w:r>
              <w:rPr>
                <w:rFonts w:hint="eastAsia" w:ascii="仿宋_GB2312" w:hAnsi="宋体" w:eastAsia="仿宋_GB2312" w:cs="宋体"/>
                <w:kern w:val="0"/>
                <w:szCs w:val="21"/>
                <w:highlight w:val="none"/>
              </w:rPr>
              <w:t>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12345举报件小于4件</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河西再生水厂服务片区系统化整治项目</w:t>
            </w:r>
          </w:p>
        </w:tc>
      </w:tr>
      <w:tr>
        <w:tblPrEx>
          <w:tblCellMar>
            <w:top w:w="0" w:type="dxa"/>
            <w:left w:w="108" w:type="dxa"/>
            <w:bottom w:w="0" w:type="dxa"/>
            <w:right w:w="108" w:type="dxa"/>
          </w:tblCellMar>
        </w:tblPrEx>
        <w:trPr>
          <w:trHeight w:val="57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sz w:val="21"/>
                <w:szCs w:val="21"/>
                <w:lang w:val="en-US" w:eastAsia="zh-CN"/>
              </w:rPr>
              <w:t>北京市丰台区水务局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w:t>
            </w:r>
          </w:p>
        </w:tc>
        <w:tc>
          <w:tcPr>
            <w:tcW w:w="1132"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281.01</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67.88%</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6.79</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414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414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281.01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302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管网普查、水质检测等方法，全面掌握服务片区排水户雨污水排水情况，摸清雨污水去向，形成排水管网一张图并建立问题台账，提出解决建议。针对雨污水排放问题，详细记录每个雨污水流入点的位置等信息，并进行坐标定位和拍照记录。对调查结果进行综合分析和评估，提出系统化整治方案，为后续雨污分流改造奠定坚实基础。通过项目实施，可实现河西再生水厂服务片区系统化整治，落实《北京市“十四五”时期污水处理及资源化利用发展规划》要求，补齐城镇污水收集设施短板，丰台区水生态环境将得到持续改善。</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完成排水管网一张图，完成排水管网问题清单汇总，完成系统化整治方案编制。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绘制</w:t>
            </w:r>
            <w:r>
              <w:rPr>
                <w:rFonts w:hint="eastAsia" w:ascii="仿宋_GB2312" w:hAnsi="宋体" w:eastAsia="仿宋_GB2312" w:cs="宋体"/>
                <w:color w:val="000000"/>
                <w:kern w:val="0"/>
                <w:szCs w:val="21"/>
                <w:highlight w:val="none"/>
              </w:rPr>
              <w:t>排水管网一张图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排水户点源问题清单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系统化整治方案</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7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管网普查符合《城市地下管线探测技术规程》CJJ61-2003、《城镇排水管道检查技术规程》DB11/T 1594—2018、《城市工程地球物理探测规范》CJJ7-2007、《城市基础地理信息系统技术规范》（CJJ100-2017）等标准。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4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水质水量监测检测符合HJ494－2009《水质采样技术指导》、HJ505－2009《水质五日生化需氧量（BOD5）的测定稀释与接种法》、HJ91.1-2019《污水监测技术规范》等标准。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9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成果资料验收合格率（提交成果包括：1、河西再生水厂上游排水管线一张图电子版及彩印文本；2、提交排水户问题节点清单电子版及纸质文本；3、提交河西地区排水户量化诊断和评估的系统化整治方案电子版及纸质文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8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完成系统化整治方案编写</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12月前</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12月前</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补齐城镇污水管网短板，完善再生水处理设施，提升丰台区水处理能力，促进丰台区生态建设和社会经济的发展。</w:t>
            </w:r>
          </w:p>
        </w:tc>
        <w:tc>
          <w:tcPr>
            <w:tcW w:w="849"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有利于河西地区生态环境，改善丰台区城乡水环境质量，促进丰台区生态文明建设。</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持续改善河西地区水环境，持续促进经济发展，持续产生间接的环境与经济效益。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项目总体支出</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414.00万元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281.01万元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河西再生水厂、报告成果使用者对象满意程度。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96.79</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实际按合同支付。</w:t>
            </w: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丰台区基建项目前期谋划经费</w:t>
            </w:r>
          </w:p>
        </w:tc>
      </w:tr>
      <w:tr>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北京市工程咨询有限公司</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200.125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200.125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200.125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200.125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2024年，谋划出丰台区基建项目并形成报告。</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2024年，形成丰台区基建类谋划储备项目，成果报告已通过区级联审。</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default" w:ascii="仿宋_GB2312" w:hAnsi="宋体" w:eastAsia="仿宋_GB2312" w:cs="宋体"/>
                <w:color w:val="000000"/>
                <w:kern w:val="0"/>
                <w:szCs w:val="21"/>
                <w:highlight w:val="none"/>
                <w:lang w:val="en-US" w:eastAsia="zh-CN"/>
              </w:rPr>
              <w:t>成果报告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成果质量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满足上级主管部门要求</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成果已通过区级联审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编制完成时间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按合同要求</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已按要求形成成果</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生态环境体系</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优化</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得到优化</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rPr>
              <w:t>滨水空间及积水治理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优化解决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得到优化</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val="en-US" w:eastAsia="zh-CN"/>
              </w:rPr>
              <w:t>编制总成本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≤4000000</w:t>
            </w:r>
            <w:r>
              <w:rPr>
                <w:rFonts w:hint="eastAsia" w:ascii="仿宋_GB2312" w:hAnsi="宋体" w:eastAsia="仿宋_GB2312" w:cs="宋体"/>
                <w:kern w:val="0"/>
                <w:szCs w:val="21"/>
                <w:highlight w:val="none"/>
                <w:lang w:eastAsia="zh-CN"/>
              </w:rPr>
              <w:t>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3997500元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rPr>
          <w:highlight w:val="none"/>
        </w:r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附件1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丰台区2024年大中型水库非农业移民后期扶持补贴</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3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19.04</w:t>
            </w:r>
          </w:p>
        </w:tc>
        <w:tc>
          <w:tcPr>
            <w:tcW w:w="1132"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19.04</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97</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9.7</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19.04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19.04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18.48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符合政策的水库移民享受扶持资金，每人每年560元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符合政策的移民核定330人，资金18.48万元全部发放完毕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后期扶持受益移民人口</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330人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330人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4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资金准确发放率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资金当年发放率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增加移民人均收入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560元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560元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非正常信访上访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0</w:t>
            </w:r>
            <w:r>
              <w:rPr>
                <w:rFonts w:hint="eastAsia" w:ascii="仿宋_GB2312" w:hAnsi="宋体" w:eastAsia="仿宋_GB2312" w:cs="宋体"/>
                <w:kern w:val="0"/>
                <w:szCs w:val="21"/>
                <w:lang w:val="en-US" w:eastAsia="zh-CN"/>
              </w:rPr>
              <w:t>件</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rPr>
              <w:t>0</w:t>
            </w:r>
            <w:r>
              <w:rPr>
                <w:rFonts w:hint="eastAsia" w:ascii="仿宋_GB2312" w:hAnsi="宋体" w:eastAsia="仿宋_GB2312" w:cs="宋体"/>
                <w:kern w:val="0"/>
                <w:szCs w:val="21"/>
                <w:lang w:val="en-US" w:eastAsia="zh-CN"/>
              </w:rPr>
              <w:t>件</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99.7</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按实际人数发放。</w:t>
            </w: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rPr>
      </w:pPr>
      <w:r>
        <w:rPr>
          <w:rFonts w:hint="eastAsia" w:ascii="黑体" w:hAnsi="黑体" w:eastAsia="黑体"/>
          <w:sz w:val="32"/>
          <w:szCs w:val="32"/>
        </w:rPr>
        <w:t xml:space="preserve">附件1       </w:t>
      </w:r>
    </w:p>
    <w:p>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丰台区2024年大中型水库农业移民后期扶持补贴（中央资金）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丰台区水务局</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22.92</w:t>
            </w:r>
          </w:p>
        </w:tc>
        <w:tc>
          <w:tcPr>
            <w:tcW w:w="1132"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22.92</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22.5</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lang w:val="en-US" w:eastAsia="zh-CN"/>
              </w:rPr>
              <w:t>98</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9.8</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22.92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符合政策的水库移民享受扶持资金，每人每年600元</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符合政策的移民核定375人，资金22.5万元全部发放完毕</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后期扶持受益移民人口</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375人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3"/>
                <w:szCs w:val="13"/>
              </w:rPr>
            </w:pPr>
          </w:p>
        </w:tc>
      </w:tr>
      <w:tr>
        <w:tblPrEx>
          <w:tblCellMar>
            <w:top w:w="0" w:type="dxa"/>
            <w:left w:w="108" w:type="dxa"/>
            <w:bottom w:w="0" w:type="dxa"/>
            <w:right w:w="108" w:type="dxa"/>
          </w:tblCellMar>
        </w:tblPrEx>
        <w:trPr>
          <w:trHeight w:val="4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资金准确发放率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资金当年发放率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增加移民人均收入</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600元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600元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5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非正常信访上访</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99.8</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按实际人数发放。</w:t>
            </w: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924"/>
        <w:gridCol w:w="773"/>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2024年续租防汛物资储备仓库项目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1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0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w:t>
            </w:r>
          </w:p>
        </w:tc>
        <w:tc>
          <w:tcPr>
            <w:tcW w:w="12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59.75</w:t>
            </w:r>
          </w:p>
        </w:tc>
        <w:tc>
          <w:tcPr>
            <w:tcW w:w="1052"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59.75</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99.58%</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9.96</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60</w:t>
            </w:r>
          </w:p>
        </w:tc>
        <w:tc>
          <w:tcPr>
            <w:tcW w:w="12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59.75</w:t>
            </w:r>
          </w:p>
        </w:tc>
        <w:tc>
          <w:tcPr>
            <w:tcW w:w="10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59.75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4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1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4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2013年8月丰台区水务局通过招投标采购防汛物资约400万（项目编号：ZRGY-ZC-2013-29），因全区防汛工作实际需要，需租建防汛物资贮备库。库房租金按每平米1.</w:t>
            </w:r>
            <w:r>
              <w:rPr>
                <w:rFonts w:hint="eastAsia" w:ascii="仿宋_GB2312" w:hAnsi="宋体" w:eastAsia="仿宋_GB2312" w:cs="宋体"/>
                <w:kern w:val="0"/>
                <w:szCs w:val="21"/>
                <w:highlight w:val="none"/>
                <w:lang w:val="en-US" w:eastAsia="zh-CN"/>
              </w:rPr>
              <w:t>5</w:t>
            </w:r>
            <w:r>
              <w:rPr>
                <w:rFonts w:hint="eastAsia" w:ascii="仿宋_GB2312" w:hAnsi="宋体" w:eastAsia="仿宋_GB2312" w:cs="宋体"/>
                <w:kern w:val="0"/>
                <w:szCs w:val="21"/>
                <w:highlight w:val="none"/>
              </w:rPr>
              <w:t>元/天，共1000平米，年租金60万。</w:t>
            </w:r>
          </w:p>
        </w:tc>
        <w:tc>
          <w:tcPr>
            <w:tcW w:w="331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租赁面积</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=1000平方米</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1000平方米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项目完成及时性</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用房达标率</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单位租赁成本</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1.5元/天</w:t>
            </w:r>
          </w:p>
        </w:tc>
        <w:tc>
          <w:tcPr>
            <w:tcW w:w="7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74" w:hRule="exact"/>
          <w:jc w:val="center"/>
        </w:trPr>
        <w:tc>
          <w:tcPr>
            <w:tcW w:w="58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租赁总成本</w:t>
            </w:r>
          </w:p>
        </w:tc>
        <w:tc>
          <w:tcPr>
            <w:tcW w:w="924"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60万元</w:t>
            </w:r>
          </w:p>
        </w:tc>
        <w:tc>
          <w:tcPr>
            <w:tcW w:w="77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59.75万元</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hd w:val="clear"/>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hd w:val="clear"/>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99.96</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hd w:val="clear"/>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实际按合同支付。</w:t>
            </w:r>
          </w:p>
        </w:tc>
      </w:tr>
    </w:tbl>
    <w:p>
      <w:pPr>
        <w:shd w:val="clear"/>
        <w:rPr>
          <w:rFonts w:hint="eastAsia" w:ascii="仿宋_GB2312" w:eastAsia="仿宋_GB2312"/>
          <w:vanish/>
          <w:sz w:val="32"/>
          <w:szCs w:val="32"/>
          <w:highlight w:val="none"/>
        </w:rPr>
      </w:pPr>
    </w:p>
    <w:p>
      <w:pPr>
        <w:shd w:val="clea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2024年应急抢险单元（泵车）维保项目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529.67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529.67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530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529.67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529.67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tabs>
                <w:tab w:val="left" w:pos="1733"/>
              </w:tabs>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16部抢险单元、4台水陆两栖车和洒水车1辆。车辆的抢险、车辆设备维护、车辆及泵车油料、人员费用。</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val="en-US" w:eastAsia="zh-CN"/>
              </w:rPr>
              <w:t>维宝</w:t>
            </w:r>
            <w:r>
              <w:rPr>
                <w:rFonts w:hint="eastAsia" w:ascii="仿宋_GB2312" w:hAnsi="宋体" w:eastAsia="仿宋_GB2312" w:cs="宋体"/>
                <w:color w:val="000000"/>
                <w:kern w:val="0"/>
                <w:szCs w:val="21"/>
                <w:highlight w:val="none"/>
                <w:lang w:eastAsia="zh-CN"/>
              </w:rPr>
              <w:t>应急抢险单元数量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21辆</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积水点及时抽排率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项目完成的及时性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0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道路、桥区等区域积水得到及时抽排，保障交通及时恢复，防止人员溺亡等问题发生。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各积水点及时部署抢险单元，积水及时得到抽排。</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各积水点及时部署抢险单元，积水及时得到抽排。</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eastAsia="zh-CN"/>
              </w:rPr>
              <w:t>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530万元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529.67万元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2024年区防汛应急指挥平台维保资金</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3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163.44928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163.44928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164</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163.44928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163.44928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48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为了贯彻落实市防办提出的提高现代化防汛应急指挥能力，我办积极落实市防办要求，建立防汛应急指挥平台，更好的服务于全区的防汛指挥工作，于2013年7月通过应急采购方式建设丰台区防汛应急指挥平台项目, 后续增加北京市丰台区防汛应急指挥平台建设项目增加河道一所及晓月湖监控信号工程。</w:t>
            </w:r>
          </w:p>
          <w:p>
            <w:pPr>
              <w:widowControl/>
              <w:spacing w:line="240" w:lineRule="exact"/>
              <w:jc w:val="center"/>
              <w:rPr>
                <w:rFonts w:hint="eastAsia" w:ascii="仿宋_GB2312" w:hAnsi="宋体" w:eastAsia="仿宋_GB2312" w:cs="宋体"/>
                <w:kern w:val="0"/>
                <w:szCs w:val="21"/>
                <w:highlight w:val="none"/>
              </w:rPr>
            </w:pP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tabs>
                <w:tab w:val="left" w:pos="541"/>
              </w:tabs>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维护摄像头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61个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系统验收合格率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系统正常运转率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项目总成本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≤164万元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163.44928万元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硬件使用率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系统利用率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数据共享率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2024年丰台区河湖长制第三方监督考核</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48.477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48.477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48.477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48.477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全区河道和农村污水处理站进行巡查，巡查内容主要包括河湖内是否存在的垃圾渣土、河道保洁、违法建设等问题和农村污水处理站是否正常运行，为全面消除黑臭水体、保持河道水清、岸静、景美、安全的水环境提供整治依据。</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检查覆盖河道数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14条</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监督检查覆盖率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检查报告质量合格率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监督检查频次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24次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监督检查结果公开度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监督检查总成本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50万元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48.477万元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2024年丰台区河湖长制信息公示牌维护项目</w:t>
            </w:r>
          </w:p>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7.4235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7.4235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7.4235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7.4235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根据市区河长制工作方案和河长制信息公示牌设置要求，我区在纳入河长制工作管理体系的各个河道分别设立了河长制公示牌，由于自然损耗、各级河长信息变动等原因，需要对部分河长制公示牌的外结构、公示内容进行维护。</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公示牌数量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45个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45个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覆盖率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机构运转保障率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7.5万元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7.4235万元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便携式山洪警报设备购置项目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4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32"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9.9792</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99.79%</w:t>
            </w: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9.98</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32"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27"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9.9792</w:t>
            </w:r>
          </w:p>
        </w:tc>
        <w:tc>
          <w:tcPr>
            <w:tcW w:w="704" w:type="dxa"/>
            <w:gridSpan w:val="2"/>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将便携式山洪警报设备发放到长辛店街道、宛平街道、北宫镇、王佐镇等有受山洪风险影响可能的街镇，从而提高山洪警报、人员应急转移的能力。</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3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配备属地数量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4个</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4个</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设备使用年限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5年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发放完成时间</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5月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提升人员转移能力</w:t>
            </w:r>
          </w:p>
          <w:p>
            <w:pPr>
              <w:widowControl/>
              <w:spacing w:line="240" w:lineRule="exact"/>
              <w:jc w:val="left"/>
              <w:rPr>
                <w:rFonts w:hint="eastAsia" w:ascii="仿宋_GB2312" w:hAnsi="宋体" w:eastAsia="仿宋_GB2312" w:cs="宋体"/>
                <w:color w:val="000000"/>
                <w:kern w:val="0"/>
                <w:szCs w:val="21"/>
                <w:highlight w:val="none"/>
                <w:lang w:val="en-US" w:eastAsia="zh-CN"/>
              </w:rPr>
            </w:pP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提升</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设备购置总成本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9.9792万元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99.98</w:t>
            </w:r>
          </w:p>
        </w:tc>
        <w:tc>
          <w:tcPr>
            <w:tcW w:w="1413"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sectPr>
          <w:pgSz w:w="11906" w:h="16838"/>
          <w:pgMar w:top="1440" w:right="1800" w:bottom="1440" w:left="1800" w:header="851" w:footer="992" w:gutter="0"/>
          <w:cols w:space="720" w:num="1"/>
          <w:docGrid w:type="lines" w:linePitch="312" w:charSpace="0"/>
        </w:sectPr>
      </w:pPr>
    </w:p>
    <w:p>
      <w:pPr>
        <w:spacing w:line="480" w:lineRule="exact"/>
        <w:rPr>
          <w:rFonts w:hint="eastAsia" w:ascii="黑体" w:hAnsi="黑体" w:eastAsia="黑体"/>
          <w:sz w:val="32"/>
          <w:szCs w:val="32"/>
          <w:highlight w:val="none"/>
        </w:rPr>
      </w:pPr>
      <w:bookmarkStart w:id="5" w:name="_GoBack"/>
      <w:bookmarkEnd w:id="5"/>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1</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5"/>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购置防汛专用水泵项目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运管科</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47.25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47.25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47.25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提升应急抢险单元抽排</w:t>
            </w:r>
            <w:r>
              <w:rPr>
                <w:rFonts w:hint="eastAsia" w:ascii="仿宋_GB2312" w:hAnsi="宋体" w:eastAsia="仿宋_GB2312" w:cs="宋体"/>
                <w:kern w:val="0"/>
                <w:szCs w:val="21"/>
                <w:highlight w:val="none"/>
                <w:lang w:val="en-US" w:eastAsia="zh-CN"/>
              </w:rPr>
              <w:t>30公分以下积水的能力和城市内涝积水应急抽排能力</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目标均较好完成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购置专用水泵数量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=15套</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15套</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质量、规格和性能达标率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提升积水抽排能力</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定性</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提升</w:t>
            </w:r>
            <w:r>
              <w:rPr>
                <w:rFonts w:hint="eastAsia" w:ascii="仿宋_GB2312" w:hAnsi="宋体" w:eastAsia="仿宋_GB2312" w:cs="宋体"/>
                <w:kern w:val="0"/>
                <w:szCs w:val="21"/>
                <w:highlight w:val="none"/>
                <w:lang w:val="en-US" w:eastAsia="zh-CN"/>
              </w:rPr>
              <w:t>15台应急抢险单元抽排能力</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可持续使用指标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每套水泵成本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3.158万元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82"/>
    <w:rsid w:val="003435ED"/>
    <w:rsid w:val="0045622B"/>
    <w:rsid w:val="00512C82"/>
    <w:rsid w:val="00CE49C2"/>
    <w:rsid w:val="04E54438"/>
    <w:rsid w:val="058362F9"/>
    <w:rsid w:val="093D1475"/>
    <w:rsid w:val="10966736"/>
    <w:rsid w:val="110657E2"/>
    <w:rsid w:val="17B664D0"/>
    <w:rsid w:val="1FF34C1C"/>
    <w:rsid w:val="213B5DAA"/>
    <w:rsid w:val="23DA4D78"/>
    <w:rsid w:val="249B69A3"/>
    <w:rsid w:val="24ED0114"/>
    <w:rsid w:val="25D812B2"/>
    <w:rsid w:val="260F6808"/>
    <w:rsid w:val="271850DE"/>
    <w:rsid w:val="29774F8E"/>
    <w:rsid w:val="2A150DE3"/>
    <w:rsid w:val="2B1C1A91"/>
    <w:rsid w:val="2BB4231C"/>
    <w:rsid w:val="304D3074"/>
    <w:rsid w:val="31A92452"/>
    <w:rsid w:val="32FF107B"/>
    <w:rsid w:val="357C0E5A"/>
    <w:rsid w:val="39015693"/>
    <w:rsid w:val="4DCA03C1"/>
    <w:rsid w:val="5ADC52B4"/>
    <w:rsid w:val="5BAE4BA6"/>
    <w:rsid w:val="600D3287"/>
    <w:rsid w:val="60235A85"/>
    <w:rsid w:val="60D81045"/>
    <w:rsid w:val="662C1A27"/>
    <w:rsid w:val="6CE773B9"/>
    <w:rsid w:val="746133BA"/>
    <w:rsid w:val="78610262"/>
    <w:rsid w:val="78D45820"/>
    <w:rsid w:val="79B44116"/>
    <w:rsid w:val="79C943F0"/>
    <w:rsid w:val="7C917EEC"/>
    <w:rsid w:val="7D6C75A0"/>
    <w:rsid w:val="7D7D65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uiPriority w:val="99"/>
    <w:rPr>
      <w:sz w:val="18"/>
      <w:szCs w:val="18"/>
    </w:rPr>
  </w:style>
  <w:style w:type="character" w:customStyle="1" w:styleId="8">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13592</Words>
  <Characters>15643</Characters>
  <Lines>8</Lines>
  <Paragraphs>2</Paragraphs>
  <TotalTime>1</TotalTime>
  <ScaleCrop>false</ScaleCrop>
  <LinksUpToDate>false</LinksUpToDate>
  <CharactersWithSpaces>16954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2021-03-03T01:33:00Z</dcterms:created>
  <dc:creator>Administrator</dc:creator>
  <cp:lastModifiedBy>H</cp:lastModifiedBy>
  <dcterms:modified xsi:type="dcterms:W3CDTF">2025-12-16T01:31:51Z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366183037993416ABA6F14C39B4B4480</vt:lpwstr>
  </property>
  <property fmtid="{D5CDD505-2E9C-101B-9397-08002B2CF9AE}" pid="4" name="KSOTemplateDocerSaveRecord">
    <vt:lpwstr>eyJoZGlkIjoiMzEwNTM5NzYwMDRjMzkwZTVkZjY2ODkwMGIxNGU0OTUifQ==</vt:lpwstr>
  </property>
</Properties>
</file>