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2024年河道一所机构运转经费</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李晓莉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eastAsia="仿宋_GB2312"/>
                <w:sz w:val="21"/>
                <w:szCs w:val="21"/>
                <w:lang w:eastAsia="zh-CN"/>
              </w:rPr>
              <w:t>满足本单位机构运转正常，办好食堂、解决单位职工一日三餐、用餐安全。</w:t>
            </w:r>
            <w:r>
              <w:rPr>
                <w:rFonts w:hint="eastAsia" w:ascii="仿宋_GB2312" w:eastAsia="仿宋_GB2312"/>
                <w:sz w:val="21"/>
                <w:szCs w:val="21"/>
                <w:lang w:val="en-US" w:eastAsia="zh-CN"/>
              </w:rPr>
              <w:t>确保食堂正常运转，安全卫生，确保食物新鲜、安全、卫生。</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满足本单位机构运转正常，解决单位职工一日三餐、用餐安全。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保障每日工作人员用餐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保障食堂环境、饭菜可口</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优良中低差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服务</w:t>
            </w:r>
            <w:r>
              <w:rPr>
                <w:rFonts w:hint="eastAsia" w:ascii="仿宋_GB2312" w:hAnsi="宋体" w:eastAsia="仿宋_GB2312" w:cs="宋体"/>
                <w:color w:val="000000"/>
                <w:kern w:val="0"/>
                <w:szCs w:val="21"/>
                <w:highlight w:val="none"/>
                <w:lang w:val="en-US" w:eastAsia="zh-CN"/>
              </w:rPr>
              <w:t>周期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2024年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公共服务效率提高率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管理成本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9.18万元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受益对象满意度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2023年度丰台区河东地区径流面源污染生态防治项目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56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Cs w:val="21"/>
                <w:highlight w:val="none"/>
              </w:rPr>
            </w:pPr>
            <w:r>
              <w:rPr>
                <w:rFonts w:hint="eastAsia" w:ascii="仿宋" w:hAnsi="仿宋" w:eastAsia="仿宋" w:cs="仿宋"/>
              </w:rPr>
              <w:t>207.7031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道管辖范围内径流面源污染隔离带植物进行收割、保育，对裸地进行绿植补植，及时处理死株和汛期倒伏植物。保证河道管辖范围内的植物无死株，无缺失，绿植养护良好，及时收割河道范围内的杂草，保持河道环境良好。</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通过项目的实施，</w:t>
            </w:r>
            <w:r>
              <w:rPr>
                <w:rFonts w:hint="eastAsia" w:ascii="仿宋_GB2312" w:hAnsi="宋体" w:eastAsia="仿宋_GB2312" w:cs="宋体"/>
                <w:kern w:val="0"/>
                <w:szCs w:val="21"/>
                <w:highlight w:val="none"/>
              </w:rPr>
              <w:t>保证</w:t>
            </w:r>
            <w:r>
              <w:rPr>
                <w:rFonts w:hint="eastAsia" w:ascii="仿宋_GB2312" w:hAnsi="宋体" w:eastAsia="仿宋_GB2312" w:cs="宋体"/>
                <w:kern w:val="0"/>
                <w:szCs w:val="21"/>
                <w:highlight w:val="none"/>
                <w:lang w:eastAsia="zh-CN"/>
              </w:rPr>
              <w:t>了</w:t>
            </w:r>
            <w:r>
              <w:rPr>
                <w:rFonts w:hint="eastAsia" w:ascii="仿宋_GB2312" w:hAnsi="宋体" w:eastAsia="仿宋_GB2312" w:cs="宋体"/>
                <w:kern w:val="0"/>
                <w:szCs w:val="21"/>
                <w:highlight w:val="none"/>
              </w:rPr>
              <w:t>河道</w:t>
            </w:r>
            <w:r>
              <w:rPr>
                <w:rFonts w:hint="eastAsia" w:ascii="仿宋_GB2312" w:hAnsi="宋体" w:eastAsia="仿宋_GB2312" w:cs="宋体"/>
                <w:kern w:val="0"/>
                <w:szCs w:val="21"/>
                <w:highlight w:val="none"/>
                <w:lang w:eastAsia="zh-CN"/>
              </w:rPr>
              <w:t>径流面源污染隔离缓冲带</w:t>
            </w:r>
            <w:r>
              <w:rPr>
                <w:rFonts w:hint="eastAsia" w:ascii="仿宋_GB2312" w:hAnsi="宋体" w:eastAsia="仿宋_GB2312" w:cs="宋体"/>
                <w:kern w:val="0"/>
                <w:szCs w:val="21"/>
                <w:highlight w:val="none"/>
              </w:rPr>
              <w:t>无死株，无缺失，绿植养护良好，及时收割河道范围内的杂草，</w:t>
            </w:r>
            <w:r>
              <w:rPr>
                <w:rFonts w:hint="eastAsia" w:ascii="仿宋_GB2312" w:hAnsi="宋体" w:eastAsia="仿宋_GB2312" w:cs="宋体"/>
                <w:kern w:val="0"/>
                <w:szCs w:val="21"/>
                <w:highlight w:val="none"/>
                <w:lang w:eastAsia="zh-CN"/>
              </w:rPr>
              <w:t>保障了</w:t>
            </w:r>
            <w:r>
              <w:rPr>
                <w:rFonts w:hint="eastAsia" w:ascii="仿宋_GB2312" w:hAnsi="宋体" w:eastAsia="仿宋_GB2312" w:cs="宋体"/>
                <w:kern w:val="0"/>
                <w:szCs w:val="21"/>
                <w:highlight w:val="none"/>
              </w:rPr>
              <w:t>河道环境良好。</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面源防治河道数量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8条</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8条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项目完成及时率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24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保证管理河道汛期水质，充分发挥岸坡堤顶隔离带植物对汛期面源污染的削减和净化作用，防治汛期面源径流污染对河道水质造成的影响，完成率大于等于90%。</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良好</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良好</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40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40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南中轴国际文化科技园周边配套景观提升工程项目</w:t>
            </w:r>
          </w:p>
        </w:tc>
      </w:tr>
      <w:tr>
        <w:tblPrEx>
          <w:tblCellMar>
            <w:top w:w="0" w:type="dxa"/>
            <w:left w:w="108" w:type="dxa"/>
            <w:bottom w:w="0" w:type="dxa"/>
            <w:right w:w="108" w:type="dxa"/>
          </w:tblCellMar>
        </w:tblPrEx>
        <w:trPr>
          <w:trHeight w:val="54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2161.948525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2161.948525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2161.948525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2161.948525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lang w:val="en-US" w:eastAsia="zh-CN"/>
              </w:rPr>
              <w:t>根据我区“点靓凉水河”工程总部署，拟将园区周边配套景观与凉水河景观深入融合，一体化打造，形成水城相融、科技与生态共建的景观带。</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rPr>
              <w:t>截止2024年</w:t>
            </w:r>
            <w:r>
              <w:rPr>
                <w:rFonts w:hint="eastAsia" w:ascii="宋体" w:hAnsi="宋体" w:cs="宋体"/>
                <w:i w:val="0"/>
                <w:color w:val="000000"/>
                <w:sz w:val="20"/>
                <w:szCs w:val="20"/>
                <w:u w:val="none"/>
                <w:lang w:val="en-US" w:eastAsia="zh-CN"/>
              </w:rPr>
              <w:t>12</w:t>
            </w:r>
            <w:r>
              <w:rPr>
                <w:rFonts w:hint="eastAsia" w:ascii="宋体" w:hAnsi="宋体" w:eastAsia="宋体" w:cs="宋体"/>
                <w:i w:val="0"/>
                <w:color w:val="000000"/>
                <w:sz w:val="20"/>
                <w:szCs w:val="20"/>
                <w:u w:val="none"/>
              </w:rPr>
              <w:t>月完成</w:t>
            </w:r>
            <w:r>
              <w:rPr>
                <w:rFonts w:hint="eastAsia" w:ascii="宋体" w:hAnsi="宋体" w:cs="宋体"/>
                <w:i w:val="0"/>
                <w:color w:val="000000"/>
                <w:sz w:val="20"/>
                <w:szCs w:val="20"/>
                <w:u w:val="none"/>
                <w:lang w:eastAsia="zh-CN"/>
              </w:rPr>
              <w:t>项目建设，并顺利投入使用。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滨河绿道优化工程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景观提升工程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堤防工程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是否达到设计及规范标准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按时完成本年任务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是否改善周边环境，促进当地经济发展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是否改善环境及周边百姓生活，提升百姓的幸福感、获得感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河道生态环境保持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rPr>
            </w:pPr>
            <w:r>
              <w:rPr>
                <w:rFonts w:hint="eastAsia" w:ascii="仿宋_GB2312" w:hAnsi="宋体" w:eastAsia="仿宋_GB2312" w:cs="宋体"/>
                <w:color w:val="000000"/>
                <w:kern w:val="0"/>
                <w:szCs w:val="21"/>
                <w:highlight w:val="none"/>
                <w:lang w:val="en-US" w:eastAsia="zh-CN"/>
              </w:rPr>
              <w:t>工程是否可持续保持河道生态环境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10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项目预算资金</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w:t>
            </w:r>
            <w:r>
              <w:rPr>
                <w:rFonts w:hint="eastAsia" w:ascii="仿宋_GB2312" w:hAnsi="宋体" w:eastAsia="仿宋_GB2312" w:cs="宋体"/>
                <w:kern w:val="0"/>
                <w:szCs w:val="21"/>
                <w:highlight w:val="none"/>
                <w:lang w:val="en-US" w:eastAsia="zh-CN"/>
              </w:rPr>
              <w:t>2161.948525万元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=2161.948525万元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2024年度马草河视频监控系统运行维护项目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持河道视频监控系统的完整性和良好性，对马草河视频监控系统及橡胶坝自动化监控系统室内外设备、元器件、线缆、软件及全系统的除尘、清扫、擦拭、焊接、熔接、杀毒、日常巡检、定期检测、试验、调试等，达到正常运行使用标准。</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完成了河道视频监控系统运行维护项目内容，保障了河道监控系统的全年正常运行，确保了河道行洪、违法建设及执法取证等任务的完成。</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系统故障修复率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98%</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故障修复时间</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宋体" w:cs="宋体"/>
                <w:kern w:val="0"/>
                <w:szCs w:val="21"/>
                <w:highlight w:val="none"/>
                <w:lang w:val="en-US" w:eastAsia="zh-CN"/>
              </w:rPr>
            </w:pPr>
            <w:r>
              <w:rPr>
                <w:rFonts w:hint="eastAsia"/>
              </w:rPr>
              <w:t>≤</w:t>
            </w:r>
            <w:r>
              <w:rPr>
                <w:rFonts w:hint="eastAsia"/>
                <w:lang w:val="en-US" w:eastAsia="zh-CN"/>
              </w:rPr>
              <w:t>24小时</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rPr>
              <w:t>≤</w:t>
            </w:r>
            <w:r>
              <w:rPr>
                <w:rFonts w:hint="eastAsia"/>
                <w:lang w:val="en-US" w:eastAsia="zh-CN"/>
              </w:rPr>
              <w:t>24小时</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应用系统维护数量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1个</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1个</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系统、设备未来持续使用年限</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1年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1年</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应用系统维护成本</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rPr>
              <w:t>≤</w:t>
            </w:r>
            <w:r>
              <w:rPr>
                <w:rFonts w:hint="eastAsia" w:ascii="仿宋_GB2312" w:hAnsi="宋体" w:eastAsia="仿宋_GB2312" w:cs="宋体"/>
                <w:kern w:val="0"/>
                <w:szCs w:val="21"/>
                <w:highlight w:val="none"/>
                <w:lang w:val="en-US" w:eastAsia="zh-CN"/>
              </w:rPr>
              <w:t>26万元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eastAsia="仿宋_GB2312"/>
                <w:lang w:val="en-US" w:eastAsia="zh-CN"/>
              </w:rPr>
              <w:t>20</w:t>
            </w:r>
            <w:r>
              <w:rPr>
                <w:rFonts w:hint="eastAsia" w:ascii="仿宋_GB2312" w:hAnsi="宋体" w:eastAsia="仿宋_GB2312" w:cs="宋体"/>
                <w:kern w:val="0"/>
                <w:szCs w:val="21"/>
                <w:highlight w:val="none"/>
                <w:lang w:val="en-US" w:eastAsia="zh-CN"/>
              </w:rPr>
              <w:t>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70"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2024年河东地区河道水环境应急保障</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80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79.9820</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79.9820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保持河道水环境应急保障项目无水河道及暗涵、水力池雨后积水抽排，有水河道断面考核应急保障，确保达到数量、质量、进度和成本、效益的要求。</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完成项目要求的河东地区区管无水河道积水清理抽排任务，保障了有水河道断面考核水质合格达标，达到了项目预期目标。</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运转或维护成本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79.982万元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丰台区河东地区橡胶坝安全鉴定</w:t>
            </w:r>
          </w:p>
        </w:tc>
      </w:tr>
      <w:tr>
        <w:tblPrEx>
          <w:tblCellMar>
            <w:top w:w="0" w:type="dxa"/>
            <w:left w:w="108" w:type="dxa"/>
            <w:bottom w:w="0" w:type="dxa"/>
            <w:right w:w="108" w:type="dxa"/>
          </w:tblCellMar>
        </w:tblPrEx>
        <w:trPr>
          <w:trHeight w:val="477"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auto"/>
                <w:kern w:val="0"/>
                <w:szCs w:val="21"/>
                <w:highlight w:val="none"/>
                <w:lang w:val="en-US" w:eastAsia="zh-CN"/>
              </w:rPr>
            </w:pPr>
            <w:r>
              <w:rPr>
                <w:rFonts w:hint="eastAsia" w:ascii="仿宋_GB2312" w:hAnsi="宋体" w:eastAsia="仿宋_GB2312" w:cs="宋体"/>
                <w:color w:val="auto"/>
                <w:kern w:val="0"/>
                <w:szCs w:val="21"/>
                <w:highlight w:val="none"/>
                <w:lang w:val="en-US" w:eastAsia="zh-CN"/>
              </w:rPr>
              <w:t>80.7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85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80.7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auto"/>
                <w:kern w:val="0"/>
                <w:szCs w:val="21"/>
                <w:highlight w:val="none"/>
              </w:rPr>
            </w:pPr>
            <w:r>
              <w:rPr>
                <w:rFonts w:hint="eastAsia" w:ascii="仿宋_GB2312" w:hAnsi="宋体" w:eastAsia="仿宋_GB2312" w:cs="宋体"/>
                <w:color w:val="auto"/>
                <w:kern w:val="0"/>
                <w:szCs w:val="21"/>
                <w:highlight w:val="none"/>
                <w:lang w:val="en-US" w:eastAsia="zh-CN"/>
              </w:rPr>
              <w:t>80.7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13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通过丰台区河东地区橡胶坝安全鉴定项目实施，确认橡胶坝是否安全运行，能否发挥其功能属性</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该项目</w:t>
            </w:r>
            <w:r>
              <w:rPr>
                <w:rFonts w:hint="eastAsia" w:ascii="仿宋_GB2312" w:hAnsi="宋体" w:eastAsia="仿宋_GB2312" w:cs="宋体"/>
                <w:kern w:val="0"/>
                <w:szCs w:val="21"/>
                <w:highlight w:val="none"/>
                <w:lang w:val="en-US" w:eastAsia="zh-CN"/>
              </w:rPr>
              <w:t>依据《水闸安全评价导则》（SL214-2015），并结合《北京市水闸、橡胶坝安全监测与安全评价技术指导意见（试行）》，完成北京市丰台区河东地区柳村橡胶坝、右外大街橡胶坝、万寿路南延橡胶坝、郭公庄橡胶坝、四环路橡胶坝的安全评价工作，并提交成果。</w:t>
            </w:r>
          </w:p>
          <w:p>
            <w:pPr>
              <w:widowControl/>
              <w:spacing w:line="240" w:lineRule="exact"/>
              <w:jc w:val="center"/>
              <w:rPr>
                <w:rFonts w:hint="default" w:ascii="仿宋_GB2312" w:hAnsi="宋体" w:eastAsia="仿宋_GB2312" w:cs="宋体"/>
                <w:kern w:val="0"/>
                <w:szCs w:val="21"/>
                <w:highlight w:val="none"/>
                <w:lang w:val="en-US" w:eastAsia="zh-CN"/>
              </w:rPr>
            </w:pP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5座橡胶坝</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指标1：确认橡胶坝是否安全运行，保障河道安全</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指标1：确认橡胶坝是否持续发挥其功能属性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5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指标1：项目成本控制</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Cs w:val="21"/>
                <w:highlight w:val="none"/>
                <w:lang w:val="en-US" w:eastAsia="zh-CN"/>
              </w:rPr>
            </w:pP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指标1：运行单位满意度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2024年河道一所</w:t>
            </w:r>
            <w:r>
              <w:rPr>
                <w:rFonts w:hint="eastAsia" w:ascii="仿宋_GB2312" w:hAnsi="宋体" w:eastAsia="仿宋_GB2312" w:cs="宋体"/>
                <w:sz w:val="21"/>
                <w:szCs w:val="21"/>
                <w:lang w:eastAsia="zh-CN"/>
              </w:rPr>
              <w:t>部门运转聘用人员经费</w:t>
            </w:r>
          </w:p>
        </w:tc>
      </w:tr>
      <w:tr>
        <w:tblPrEx>
          <w:tblCellMar>
            <w:top w:w="0" w:type="dxa"/>
            <w:left w:w="108" w:type="dxa"/>
            <w:bottom w:w="0" w:type="dxa"/>
            <w:right w:w="108" w:type="dxa"/>
          </w:tblCellMar>
        </w:tblPrEx>
        <w:trPr>
          <w:trHeight w:val="571"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李晓莉</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为了满足单位职工用餐需求</w:t>
            </w:r>
            <w:r>
              <w:rPr>
                <w:rFonts w:hint="eastAsia" w:ascii="仿宋_GB2312" w:eastAsia="仿宋_GB2312"/>
                <w:sz w:val="21"/>
                <w:szCs w:val="21"/>
                <w:lang w:eastAsia="zh-CN"/>
              </w:rPr>
              <w:t>，</w:t>
            </w:r>
            <w:r>
              <w:rPr>
                <w:rFonts w:hint="eastAsia" w:ascii="仿宋_GB2312" w:hAnsi="仿宋_GB2312" w:eastAsia="仿宋_GB2312" w:cs="仿宋_GB2312"/>
                <w:i w:val="0"/>
                <w:caps w:val="0"/>
                <w:color w:val="333333"/>
                <w:spacing w:val="8"/>
                <w:sz w:val="21"/>
                <w:szCs w:val="21"/>
                <w:shd w:val="clear" w:color="auto" w:fill="FFFFFF"/>
                <w:lang w:val="en-US" w:eastAsia="zh-CN"/>
              </w:rPr>
              <w:t>聘用厨师</w:t>
            </w:r>
            <w:r>
              <w:rPr>
                <w:rFonts w:hint="eastAsia" w:ascii="仿宋_GB2312" w:hAnsi="仿宋_GB2312" w:eastAsia="仿宋_GB2312" w:cs="仿宋_GB2312"/>
                <w:i w:val="0"/>
                <w:caps w:val="0"/>
                <w:color w:val="333333"/>
                <w:spacing w:val="8"/>
                <w:sz w:val="21"/>
                <w:szCs w:val="21"/>
                <w:shd w:val="clear" w:color="auto" w:fill="FFFFFF"/>
                <w:lang w:eastAsia="zh-CN"/>
              </w:rPr>
              <w:t>一</w:t>
            </w:r>
            <w:r>
              <w:rPr>
                <w:rFonts w:hint="eastAsia" w:ascii="仿宋_GB2312" w:hAnsi="仿宋_GB2312" w:eastAsia="仿宋_GB2312" w:cs="仿宋_GB2312"/>
                <w:i w:val="0"/>
                <w:caps w:val="0"/>
                <w:color w:val="333333"/>
                <w:spacing w:val="8"/>
                <w:sz w:val="21"/>
                <w:szCs w:val="21"/>
                <w:shd w:val="clear" w:color="auto" w:fill="FFFFFF"/>
              </w:rPr>
              <w:t>名</w:t>
            </w:r>
            <w:r>
              <w:rPr>
                <w:rFonts w:hint="eastAsia" w:ascii="仿宋_GB2312" w:eastAsia="仿宋_GB2312"/>
                <w:sz w:val="21"/>
                <w:szCs w:val="21"/>
                <w:lang w:eastAsia="zh-CN"/>
              </w:rPr>
              <w:t>。</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sz w:val="21"/>
                <w:szCs w:val="21"/>
                <w:lang w:val="en-US" w:eastAsia="zh-CN"/>
              </w:rPr>
              <w:t>满足单位职工用餐需求</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聘用人员数量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工作完成度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聘用人员服务周期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12个月</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公共服务效率提高率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资金使用量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5.1012万元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受益对象满意度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丰台区河东地区橡胶坝箱式变压器消隐更换</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70"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65.223362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65.223362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90</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65.223362</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65.223362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项目实施后，箱式变压器安全可靠，运行稳定，各项参数符合标准，保障河道设施的正常运转。</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完成了箱式变压器的整体更换，更换后各项参数符合标准，完成了项目的验收工作。</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cs="宋体"/>
                <w:i w:val="0"/>
                <w:iCs w:val="0"/>
                <w:color w:val="000000"/>
                <w:kern w:val="0"/>
                <w:sz w:val="20"/>
                <w:szCs w:val="20"/>
                <w:u w:val="none"/>
                <w:lang w:val="en-US" w:eastAsia="zh-CN" w:bidi="ar"/>
              </w:rPr>
              <w:t>16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台</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3台</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经济</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r>
              <w:rPr>
                <w:rFonts w:hint="eastAsia" w:ascii="宋体" w:hAnsi="宋体" w:cs="宋体"/>
                <w:i w:val="0"/>
                <w:iCs w:val="0"/>
                <w:color w:val="000000"/>
                <w:kern w:val="0"/>
                <w:sz w:val="20"/>
                <w:szCs w:val="20"/>
                <w:u w:val="none"/>
                <w:lang w:val="en-US" w:eastAsia="zh-CN" w:bidi="ar"/>
              </w:rPr>
              <w:t>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运转或维护成本</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rPr>
              <w:t>≤</w:t>
            </w:r>
            <w:r>
              <w:rPr>
                <w:rFonts w:hint="eastAsia" w:ascii="仿宋_GB2312" w:hAnsi="宋体" w:eastAsia="仿宋_GB2312" w:cs="宋体"/>
                <w:kern w:val="0"/>
                <w:szCs w:val="21"/>
                <w:highlight w:val="none"/>
                <w:lang w:val="en-US" w:eastAsia="zh-CN"/>
              </w:rPr>
              <w:t>65.223362万元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rPr>
              <w:t>≤</w:t>
            </w:r>
            <w:r>
              <w:rPr>
                <w:rFonts w:hint="eastAsia" w:ascii="仿宋_GB2312" w:hAnsi="宋体" w:eastAsia="仿宋_GB2312" w:cs="宋体"/>
                <w:kern w:val="0"/>
                <w:szCs w:val="21"/>
                <w:highlight w:val="none"/>
                <w:lang w:val="en-US" w:eastAsia="zh-CN"/>
              </w:rPr>
              <w:t>65.223362万元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39"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2024年度丰台区河东地区水利设施维护养护项目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660.1672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660.1672</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659.69455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659.69455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东地区管河道设施的维护养护，主要内容包括：管理范围内的浆砌石护砌、混凝土护砌、砼砌块护砌、土坡河底河坡、铅丝石笼护砌、暗涵等的维护养护，栏杆、防护网、人行步道、巡河路、闸、坝等水工建筑物及附属设施进行维护和养护。</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完成了项目要求的河东地区河道设施的维护养护及验收，保障了河道设施的良好和设备的正常运转，确保了河道拦洪调蓄及河道水环境生态保障要求。</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7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运转或维护成本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659.69455万元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242"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2024年度丰台区河东地区河道水环境生态保障项目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720.256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720.256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717.948721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99.68%</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99.68</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720.256</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720.256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717.948721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21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系统整治河道水面与岸坡，修复河道内水生态，有效净化水质，削减污染物浓度。通过清理主要河段雨后淤泥等内源污染物，降低内源污染物对河道水体、水质影响，确保河道断面水质合格达标。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完成了项目要求的河东地区河道水环境生态保障任务及验收。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项目完成及时性</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3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CellMar>
            <w:top w:w="0" w:type="dxa"/>
            <w:left w:w="108" w:type="dxa"/>
            <w:bottom w:w="0" w:type="dxa"/>
            <w:right w:w="108" w:type="dxa"/>
          </w:tblCellMar>
        </w:tblPrEx>
        <w:trPr>
          <w:trHeight w:val="82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满意度指标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使用（管理）人员满意度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92%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96%</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项目总</w:t>
            </w:r>
            <w:r>
              <w:rPr>
                <w:rFonts w:hint="eastAsia" w:ascii="宋体" w:hAnsi="宋体" w:eastAsia="宋体" w:cs="宋体"/>
                <w:i w:val="0"/>
                <w:iCs w:val="0"/>
                <w:color w:val="000000"/>
                <w:kern w:val="0"/>
                <w:sz w:val="20"/>
                <w:szCs w:val="20"/>
                <w:u w:val="none"/>
                <w:lang w:val="en-US" w:eastAsia="zh-CN" w:bidi="ar"/>
              </w:rPr>
              <w:t>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≤717.948721万元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717.948721万元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96.68</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2024年度丰台区河东地区径流面源污染生态防治项目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史国峰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738.4575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738.4575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731.934454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99.12%</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9.91</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738.4575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738.4575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731.934454</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221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对河道范围内的陆地生态系统与河湖水域生态系统之间的连接带和过渡区进行建设和维护，修复生态缓冲区，隔离人为干扰对河湖负面影响、保护河湖生物多样性、减少面源污染，减少污染物入河对河道水质的影响。</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项目完成并通过验收。</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7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质量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验收合格率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5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数量</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维护工程量</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8条</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cs="宋体"/>
                <w:i w:val="0"/>
                <w:iCs w:val="0"/>
                <w:color w:val="000000"/>
                <w:kern w:val="0"/>
                <w:sz w:val="20"/>
                <w:szCs w:val="20"/>
                <w:u w:val="none"/>
                <w:lang w:val="en-US" w:eastAsia="zh-CN" w:bidi="ar"/>
              </w:rPr>
              <w:t>%</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时效</w:t>
            </w: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项目完成及时率</w:t>
            </w:r>
          </w:p>
        </w:tc>
        <w:tc>
          <w:tcPr>
            <w:tcW w:w="84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cs="宋体"/>
                <w:i w:val="0"/>
                <w:iCs w:val="0"/>
                <w:color w:val="000000"/>
                <w:kern w:val="0"/>
                <w:sz w:val="20"/>
                <w:szCs w:val="20"/>
                <w:u w:val="none"/>
                <w:lang w:val="en-US" w:eastAsia="zh-CN" w:bidi="ar"/>
              </w:rPr>
              <w:t>100%</w:t>
            </w:r>
          </w:p>
        </w:tc>
        <w:tc>
          <w:tcPr>
            <w:tcW w:w="84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rPr>
            </w:pP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条</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kern w:val="0"/>
                <w:szCs w:val="21"/>
                <w:highlight w:val="none"/>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组织协调及效率有改进空间</w:t>
            </w:r>
          </w:p>
        </w:tc>
      </w:tr>
      <w:tr>
        <w:tblPrEx>
          <w:tblCellMar>
            <w:top w:w="0" w:type="dxa"/>
            <w:left w:w="108" w:type="dxa"/>
            <w:bottom w:w="0" w:type="dxa"/>
            <w:right w:w="108" w:type="dxa"/>
          </w:tblCellMar>
        </w:tblPrEx>
        <w:trPr>
          <w:trHeight w:val="9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社会</w:t>
            </w:r>
            <w:r>
              <w:rPr>
                <w:rFonts w:hint="eastAsia" w:ascii="仿宋_GB2312" w:hAnsi="宋体" w:eastAsia="仿宋_GB2312" w:cs="宋体"/>
                <w:kern w:val="0"/>
                <w:szCs w:val="21"/>
                <w:highlight w:val="none"/>
              </w:rPr>
              <w:t>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项目受益人数</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rPr>
              <w:t>≥</w:t>
            </w:r>
            <w:r>
              <w:rPr>
                <w:rFonts w:hint="eastAsia" w:ascii="仿宋_GB2312" w:hAnsi="宋体" w:eastAsia="仿宋_GB2312" w:cs="宋体"/>
                <w:kern w:val="0"/>
                <w:szCs w:val="21"/>
                <w:highlight w:val="none"/>
                <w:lang w:val="en-US" w:eastAsia="zh-CN"/>
              </w:rPr>
              <w:t>10000人</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1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宋体"/>
                <w:color w:val="000000"/>
                <w:kern w:val="0"/>
                <w:szCs w:val="21"/>
                <w:highlight w:val="none"/>
              </w:rPr>
            </w:pPr>
            <w:r>
              <w:rPr>
                <w:rFonts w:hint="eastAsia" w:ascii="宋体" w:hAnsi="宋体" w:eastAsia="宋体" w:cs="宋体"/>
                <w:i w:val="0"/>
                <w:iCs w:val="0"/>
                <w:color w:val="000000"/>
                <w:kern w:val="0"/>
                <w:sz w:val="20"/>
                <w:szCs w:val="20"/>
                <w:u w:val="none"/>
                <w:lang w:val="en-US" w:eastAsia="zh-CN" w:bidi="ar"/>
              </w:rPr>
              <w:t>项目成本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≤731.934454万元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731.934454万元</w:t>
            </w:r>
          </w:p>
        </w:tc>
        <w:tc>
          <w:tcPr>
            <w:tcW w:w="56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75"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96.91</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南中轴国际文化科技园周边配套景观提升工程耕地占用税及环保税</w:t>
            </w:r>
          </w:p>
        </w:tc>
      </w:tr>
      <w:tr>
        <w:tblPrEx>
          <w:tblCellMar>
            <w:top w:w="0" w:type="dxa"/>
            <w:left w:w="108" w:type="dxa"/>
            <w:bottom w:w="0" w:type="dxa"/>
            <w:right w:w="108" w:type="dxa"/>
          </w:tblCellMar>
        </w:tblPrEx>
        <w:trPr>
          <w:trHeight w:val="514"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17.4966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470"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57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根据《中华人民共和国耕地占用税法》第十条、第十一条、第十二条规定，本项目需缴纳耕地占用税。根据《北京市地方税务局、北京市环境保护局关于发布&lt;北京市环境保护税核定计算暂行办法&gt;的公告》的规定，本项目自2024年4月至2024年12月应缴纳环保税。</w:t>
            </w:r>
          </w:p>
          <w:p>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已按规定缴纳耕地及环保税</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310米河道</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310米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8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按时缴纳耕地环保税</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按相关规定缴纳耕地环保税</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持续保障生态环境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项目成本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17.4966万元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17.4966万元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小型应急抢险单元购置项目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刘文军</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63812136</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44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171.650835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为做好防汛应急响应工作，提高防汛应急响应能力，确保低矮桥区积水应急排除通畅，需新增3辆小型应急抢险单元，实施小型应急抢险单元购置项目。</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完成采购，并正常使用。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采购数量</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3台</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3台</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设备验收合格率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国产化率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1"/>
                <w:szCs w:val="21"/>
                <w:highlight w:val="none"/>
                <w:lang w:val="en-US" w:eastAsia="zh-CN" w:bidi="ar-SA"/>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设备利用率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预计使用年限</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10年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10年</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设备采购成本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172.65万元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171.650835万元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使用人员满意度</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 xml:space="preserve"> </w:t>
      </w: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lang w:val="en-US" w:eastAsia="zh-CN"/>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NS-园内景观用水保障（槐房村、和义农场地块）项目</w:t>
            </w:r>
          </w:p>
        </w:tc>
      </w:tr>
      <w:tr>
        <w:tblPrEx>
          <w:tblCellMar>
            <w:top w:w="0" w:type="dxa"/>
            <w:left w:w="108" w:type="dxa"/>
            <w:bottom w:w="0" w:type="dxa"/>
            <w:right w:w="108" w:type="dxa"/>
          </w:tblCellMar>
        </w:tblPrEx>
        <w:trPr>
          <w:trHeight w:val="528"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415</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821"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本工程采取5处引排水工程设施，引小龙河水进入湿地，形成小龙河至大泡子（A、B地块）至小龙河临时循环水系统，为大泡子东区、西区补水。“两进三退”循环格局，保障南苑湿地公园水系景观用水，完善湿地公园景观的需要，维持景观水面，保持水动力，防止水体恶化的需要，提升湿地公园品质，为实现生物多样性打好坚实基础。</w:t>
            </w:r>
          </w:p>
          <w:p>
            <w:pPr>
              <w:widowControl/>
              <w:spacing w:line="240" w:lineRule="exact"/>
              <w:jc w:val="center"/>
              <w:rPr>
                <w:rFonts w:hint="eastAsia" w:ascii="仿宋_GB2312" w:hAnsi="宋体" w:eastAsia="仿宋_GB2312" w:cs="宋体"/>
                <w:kern w:val="0"/>
                <w:szCs w:val="21"/>
                <w:highlight w:val="none"/>
              </w:rPr>
            </w:pP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20"/>
                <w:szCs w:val="20"/>
                <w:u w:val="none"/>
                <w:lang w:eastAsia="zh-CN"/>
              </w:rPr>
              <w:t>项目建设</w:t>
            </w:r>
            <w:r>
              <w:rPr>
                <w:rFonts w:hint="eastAsia" w:ascii="宋体" w:hAnsi="宋体" w:eastAsia="宋体" w:cs="宋体"/>
                <w:i w:val="0"/>
                <w:color w:val="000000"/>
                <w:sz w:val="20"/>
                <w:szCs w:val="20"/>
                <w:u w:val="none"/>
              </w:rPr>
              <w:t>完成</w:t>
            </w:r>
            <w:r>
              <w:rPr>
                <w:rFonts w:hint="eastAsia" w:ascii="宋体" w:hAnsi="宋体" w:cs="宋体"/>
                <w:i w:val="0"/>
                <w:color w:val="000000"/>
                <w:sz w:val="20"/>
                <w:szCs w:val="20"/>
                <w:u w:val="none"/>
                <w:lang w:eastAsia="zh-CN"/>
              </w:rPr>
              <w:t>，并顺利投入使用。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4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指标1：新建2座退水泵站</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指标2：新建DN150-DN500的循环管线907m</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907</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指标3：</w:t>
            </w:r>
            <w:r>
              <w:rPr>
                <w:rFonts w:hint="eastAsia" w:ascii="仿宋_GB2312" w:hAnsi="宋体" w:eastAsia="仿宋_GB2312" w:cs="宋体"/>
                <w:color w:val="000000"/>
                <w:kern w:val="0"/>
                <w:szCs w:val="21"/>
                <w:highlight w:val="none"/>
              </w:rPr>
              <w:t>配套阀门井、排气井等附属构筑物22座</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22</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指标4：沥青路面破除恢复51㎡</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51</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default" w:ascii="仿宋_GB2312" w:hAnsi="宋体" w:eastAsia="仿宋_GB2312" w:cs="宋体"/>
                <w:color w:val="000000"/>
                <w:kern w:val="0"/>
                <w:szCs w:val="21"/>
                <w:highlight w:val="none"/>
                <w:lang w:val="en-US" w:eastAsia="zh-CN"/>
              </w:rPr>
              <w:t>平方米</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指标1：是否达到设计及规范标准</w:t>
            </w:r>
          </w:p>
        </w:tc>
        <w:tc>
          <w:tcPr>
            <w:tcW w:w="849" w:type="dxa"/>
            <w:tcBorders>
              <w:top w:val="single" w:color="auto" w:sz="4" w:space="0"/>
              <w:left w:val="nil"/>
              <w:bottom w:val="single" w:color="auto" w:sz="4" w:space="0"/>
              <w:right w:val="single" w:color="auto" w:sz="4" w:space="0"/>
            </w:tcBorders>
            <w:noWrap w:val="0"/>
            <w:vAlign w:val="center"/>
          </w:tcPr>
          <w:p>
            <w:pPr>
              <w:widowControl/>
              <w:tabs>
                <w:tab w:val="left" w:pos="461"/>
              </w:tabs>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ab/>
            </w:r>
            <w:r>
              <w:rPr>
                <w:rFonts w:hint="eastAsia" w:ascii="仿宋_GB2312" w:hAnsi="宋体" w:eastAsia="仿宋_GB2312" w:cs="宋体"/>
                <w:kern w:val="0"/>
                <w:szCs w:val="21"/>
                <w:highlight w:val="none"/>
                <w:lang w:val="en-US" w:eastAsia="zh-CN"/>
              </w:rPr>
              <w:t>是/否</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指标1：改善河道环境及周边百姓生活，提升百姓的幸福感、获得感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6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指标1：持续保持生态环境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指标1：已建工程是否良性运行</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是/否</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9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宋体" w:hAnsi="宋体" w:cs="宋体"/>
                <w:i w:val="0"/>
                <w:iCs w:val="0"/>
                <w:color w:val="000000"/>
                <w:kern w:val="0"/>
                <w:sz w:val="20"/>
                <w:szCs w:val="20"/>
                <w:u w:val="none"/>
                <w:lang w:val="en-US" w:eastAsia="zh-CN" w:bidi="ar"/>
              </w:rPr>
              <w:t>项目总</w:t>
            </w:r>
            <w:r>
              <w:rPr>
                <w:rFonts w:hint="eastAsia" w:ascii="宋体" w:hAnsi="宋体" w:eastAsia="宋体" w:cs="宋体"/>
                <w:i w:val="0"/>
                <w:iCs w:val="0"/>
                <w:color w:val="000000"/>
                <w:kern w:val="0"/>
                <w:sz w:val="20"/>
                <w:szCs w:val="20"/>
                <w:u w:val="none"/>
                <w:lang w:val="en-US" w:eastAsia="zh-CN" w:bidi="ar"/>
              </w:rPr>
              <w:t>成本</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≤415万元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≤415万元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rPr>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p>
    <w:p>
      <w:pPr>
        <w:spacing w:line="480" w:lineRule="exact"/>
        <w:rPr>
          <w:rFonts w:hint="eastAsia" w:ascii="黑体" w:hAnsi="黑体" w:eastAsia="黑体"/>
          <w:sz w:val="32"/>
          <w:szCs w:val="32"/>
          <w:highlight w:val="none"/>
        </w:rPr>
      </w:pPr>
      <w:r>
        <w:rPr>
          <w:rFonts w:hint="eastAsia" w:ascii="黑体" w:hAnsi="黑体" w:eastAsia="黑体"/>
          <w:sz w:val="32"/>
          <w:szCs w:val="32"/>
          <w:highlight w:val="none"/>
        </w:rPr>
        <w:t xml:space="preserve">      </w:t>
      </w:r>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6"/>
        <w:tblW w:w="9038" w:type="dxa"/>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rPr>
              <w:t>丰草河生态蓄水及水环境改善项目</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20"/>
                <w:szCs w:val="20"/>
                <w:u w:val="none"/>
                <w:lang w:eastAsia="zh-CN"/>
              </w:rPr>
              <w:t>北京市丰台区水务局</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20"/>
                <w:szCs w:val="20"/>
                <w:u w:val="none"/>
                <w:lang w:eastAsia="zh-CN"/>
              </w:rPr>
              <w:t>北京市丰台区河道管理一所</w:t>
            </w:r>
          </w:p>
        </w:tc>
      </w:tr>
      <w:tr>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项目负责人</w:t>
            </w:r>
          </w:p>
        </w:tc>
        <w:tc>
          <w:tcPr>
            <w:tcW w:w="409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color w:val="000000"/>
                <w:sz w:val="20"/>
                <w:szCs w:val="20"/>
                <w:u w:val="none"/>
                <w:lang w:val="en-US" w:eastAsia="zh-CN"/>
              </w:rPr>
              <w:t>沈继华</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联系电话</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宋体" w:hAnsi="宋体" w:eastAsia="宋体" w:cs="宋体"/>
                <w:i w:val="0"/>
                <w:color w:val="000000"/>
                <w:sz w:val="20"/>
                <w:szCs w:val="20"/>
                <w:u w:val="none"/>
                <w:lang w:val="en-US" w:eastAsia="zh-CN"/>
              </w:rPr>
              <w:t>010-87817783</w:t>
            </w:r>
          </w:p>
        </w:tc>
      </w:tr>
      <w:tr>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宋体" w:hAnsi="宋体" w:cs="宋体"/>
                <w:i w:val="0"/>
                <w:color w:val="000000"/>
                <w:sz w:val="16"/>
                <w:szCs w:val="16"/>
                <w:u w:val="none"/>
                <w:lang w:val="en-US" w:eastAsia="zh-CN"/>
              </w:rPr>
              <w:t>2346.703177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16"/>
                <w:szCs w:val="16"/>
                <w:u w:val="none"/>
                <w:lang w:val="en-US" w:eastAsia="zh-CN"/>
              </w:rPr>
              <w:t>2346.703177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16"/>
                <w:szCs w:val="16"/>
                <w:u w:val="none"/>
                <w:lang w:val="en-US" w:eastAsia="zh-CN"/>
              </w:rPr>
              <w:t>2346.703177</w:t>
            </w: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cs="宋体"/>
                <w:i w:val="0"/>
                <w:color w:val="000000"/>
                <w:sz w:val="16"/>
                <w:szCs w:val="16"/>
                <w:u w:val="none"/>
                <w:lang w:val="en-US" w:eastAsia="zh-CN"/>
              </w:rPr>
              <w:t>2346.703177</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CellMar>
            <w:top w:w="0" w:type="dxa"/>
            <w:left w:w="108" w:type="dxa"/>
            <w:bottom w:w="0" w:type="dxa"/>
            <w:right w:w="108" w:type="dxa"/>
          </w:tblCellMar>
        </w:tblPrEx>
        <w:trPr>
          <w:trHeight w:val="1392"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丰草河生态蓄水及水环境改善项目，使丰草河河道从现状的有雨则流无雨则干的单纯排涝河道变成全年有流水，四季有绿，水清岸美的景观河道；满足景观需求，也为今后丽泽滨水公园拟实现的生态之河提供水生态条件。</w:t>
            </w:r>
          </w:p>
        </w:tc>
        <w:tc>
          <w:tcPr>
            <w:tcW w:w="3387"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宋体" w:hAnsi="宋体" w:eastAsia="宋体" w:cs="宋体"/>
                <w:i w:val="0"/>
                <w:color w:val="000000"/>
                <w:sz w:val="20"/>
                <w:szCs w:val="20"/>
                <w:u w:val="none"/>
              </w:rPr>
              <w:t>截止2024年</w:t>
            </w:r>
            <w:r>
              <w:rPr>
                <w:rFonts w:hint="eastAsia" w:ascii="宋体" w:hAnsi="宋体" w:cs="宋体"/>
                <w:i w:val="0"/>
                <w:color w:val="000000"/>
                <w:sz w:val="20"/>
                <w:szCs w:val="20"/>
                <w:u w:val="none"/>
                <w:lang w:val="en-US" w:eastAsia="zh-CN"/>
              </w:rPr>
              <w:t>12</w:t>
            </w:r>
            <w:r>
              <w:rPr>
                <w:rFonts w:hint="eastAsia" w:ascii="宋体" w:hAnsi="宋体" w:eastAsia="宋体" w:cs="宋体"/>
                <w:i w:val="0"/>
                <w:color w:val="000000"/>
                <w:sz w:val="20"/>
                <w:szCs w:val="20"/>
                <w:u w:val="none"/>
              </w:rPr>
              <w:t>月完成</w:t>
            </w:r>
            <w:r>
              <w:rPr>
                <w:rFonts w:hint="eastAsia" w:ascii="宋体" w:hAnsi="宋体" w:cs="宋体"/>
                <w:i w:val="0"/>
                <w:color w:val="000000"/>
                <w:sz w:val="20"/>
                <w:szCs w:val="20"/>
                <w:u w:val="none"/>
                <w:lang w:eastAsia="zh-CN"/>
              </w:rPr>
              <w:t>项目建设，并顺利投入使用。</w:t>
            </w:r>
          </w:p>
        </w:tc>
      </w:tr>
      <w:tr>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CellMar>
            <w:top w:w="0" w:type="dxa"/>
            <w:left w:w="108" w:type="dxa"/>
            <w:bottom w:w="0" w:type="dxa"/>
            <w:right w:w="108" w:type="dxa"/>
          </w:tblCellMar>
        </w:tblPrEx>
        <w:trPr>
          <w:trHeight w:val="83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指标1：泵站工程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一座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3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指标2：循环管线工程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2.9公里</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2.9公里</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55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指标3：挡水气盾闸工程</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3座</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3座</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color w:val="000000"/>
                <w:kern w:val="0"/>
                <w:szCs w:val="21"/>
                <w:highlight w:val="none"/>
              </w:rPr>
              <w:t>是否达到设计及规范标准</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2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color w:val="000000"/>
                <w:kern w:val="0"/>
                <w:szCs w:val="21"/>
                <w:highlight w:val="none"/>
                <w:lang w:val="en-US" w:eastAsia="zh-CN"/>
              </w:rPr>
              <w:t>按时完成本年任务</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8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是否改善周边环境，促进当地经济发展</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9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是否改善环境及周边百姓生活，提升百姓的幸福感、获得感</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70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指标1：河道生态环境保持</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合格</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0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rPr>
              <w:t>指标1：</w:t>
            </w:r>
            <w:r>
              <w:rPr>
                <w:rFonts w:hint="eastAsia" w:ascii="仿宋_GB2312" w:hAnsi="宋体" w:eastAsia="仿宋_GB2312" w:cs="宋体"/>
                <w:color w:val="000000"/>
                <w:kern w:val="0"/>
                <w:szCs w:val="21"/>
                <w:highlight w:val="none"/>
                <w:lang w:val="en-US" w:eastAsia="zh-CN"/>
              </w:rPr>
              <w:t>工程是否可持续保持河道生态环境</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是</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14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成本指标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经济成本指标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eastAsia="zh-CN"/>
              </w:rPr>
              <w:t>项目总成本</w:t>
            </w:r>
            <w:bookmarkStart w:id="0" w:name="_GoBack"/>
            <w:bookmarkEnd w:id="0"/>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w:t>
            </w:r>
            <w:r>
              <w:rPr>
                <w:rFonts w:hint="eastAsia" w:ascii="宋体" w:hAnsi="宋体" w:cs="宋体"/>
                <w:i w:val="0"/>
                <w:color w:val="000000"/>
                <w:sz w:val="16"/>
                <w:szCs w:val="16"/>
                <w:u w:val="none"/>
                <w:lang w:val="en-US" w:eastAsia="zh-CN"/>
              </w:rPr>
              <w:t>2346.703177万元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w:t>
            </w:r>
            <w:r>
              <w:rPr>
                <w:rFonts w:hint="eastAsia" w:ascii="宋体" w:hAnsi="宋体" w:cs="宋体"/>
                <w:i w:val="0"/>
                <w:color w:val="000000"/>
                <w:sz w:val="16"/>
                <w:szCs w:val="16"/>
                <w:u w:val="none"/>
                <w:lang w:val="en-US" w:eastAsia="zh-CN"/>
              </w:rPr>
              <w:t>2346.703177万元</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r>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100</w:t>
            </w:r>
          </w:p>
        </w:tc>
        <w:tc>
          <w:tcPr>
            <w:tcW w:w="56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4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C82"/>
    <w:rsid w:val="003435ED"/>
    <w:rsid w:val="0045622B"/>
    <w:rsid w:val="00512C82"/>
    <w:rsid w:val="00CE49C2"/>
    <w:rsid w:val="035D4591"/>
    <w:rsid w:val="05687863"/>
    <w:rsid w:val="07C835DC"/>
    <w:rsid w:val="0E406E2D"/>
    <w:rsid w:val="0E6C43F9"/>
    <w:rsid w:val="0E8954E9"/>
    <w:rsid w:val="0ED81DF7"/>
    <w:rsid w:val="110657E2"/>
    <w:rsid w:val="11AF4A11"/>
    <w:rsid w:val="13BB6EC6"/>
    <w:rsid w:val="13FF3F4E"/>
    <w:rsid w:val="14EB7761"/>
    <w:rsid w:val="15AD0B3D"/>
    <w:rsid w:val="15C66463"/>
    <w:rsid w:val="166D053C"/>
    <w:rsid w:val="17895AAB"/>
    <w:rsid w:val="17B664D0"/>
    <w:rsid w:val="19533B09"/>
    <w:rsid w:val="199C4212"/>
    <w:rsid w:val="1C0E169B"/>
    <w:rsid w:val="1E9902B4"/>
    <w:rsid w:val="1FF34C1C"/>
    <w:rsid w:val="20792A2F"/>
    <w:rsid w:val="23DA4D78"/>
    <w:rsid w:val="249B69A3"/>
    <w:rsid w:val="24ED0114"/>
    <w:rsid w:val="257D0110"/>
    <w:rsid w:val="25B27096"/>
    <w:rsid w:val="271850DE"/>
    <w:rsid w:val="27431FFA"/>
    <w:rsid w:val="2C6303E3"/>
    <w:rsid w:val="2C9A29AB"/>
    <w:rsid w:val="2EEB7C6C"/>
    <w:rsid w:val="2FF56D89"/>
    <w:rsid w:val="301931BF"/>
    <w:rsid w:val="303F2E37"/>
    <w:rsid w:val="310D062E"/>
    <w:rsid w:val="31745DB0"/>
    <w:rsid w:val="31A92452"/>
    <w:rsid w:val="33C00481"/>
    <w:rsid w:val="357C0E5A"/>
    <w:rsid w:val="35D82EC1"/>
    <w:rsid w:val="38A77ED3"/>
    <w:rsid w:val="39015693"/>
    <w:rsid w:val="3C6A592B"/>
    <w:rsid w:val="3DEA06C1"/>
    <w:rsid w:val="40C142CB"/>
    <w:rsid w:val="412F2700"/>
    <w:rsid w:val="42C42797"/>
    <w:rsid w:val="44C2225C"/>
    <w:rsid w:val="45A00A87"/>
    <w:rsid w:val="46D57037"/>
    <w:rsid w:val="49A5593B"/>
    <w:rsid w:val="49E836A7"/>
    <w:rsid w:val="4A2A675B"/>
    <w:rsid w:val="4A37033B"/>
    <w:rsid w:val="4D555F88"/>
    <w:rsid w:val="4D921B7C"/>
    <w:rsid w:val="4DDC06C5"/>
    <w:rsid w:val="4E45389E"/>
    <w:rsid w:val="51922560"/>
    <w:rsid w:val="52852741"/>
    <w:rsid w:val="56563AB2"/>
    <w:rsid w:val="57326CBE"/>
    <w:rsid w:val="57952A71"/>
    <w:rsid w:val="58550D6A"/>
    <w:rsid w:val="5EBA41F7"/>
    <w:rsid w:val="600D3287"/>
    <w:rsid w:val="60235A85"/>
    <w:rsid w:val="61143B02"/>
    <w:rsid w:val="61700298"/>
    <w:rsid w:val="61D23BB3"/>
    <w:rsid w:val="620B05B8"/>
    <w:rsid w:val="625045C5"/>
    <w:rsid w:val="62A65A66"/>
    <w:rsid w:val="65164566"/>
    <w:rsid w:val="65670CC6"/>
    <w:rsid w:val="65E136D4"/>
    <w:rsid w:val="662C1A27"/>
    <w:rsid w:val="670E6CDE"/>
    <w:rsid w:val="67B57F84"/>
    <w:rsid w:val="69C4177C"/>
    <w:rsid w:val="6B83149A"/>
    <w:rsid w:val="6CAE143A"/>
    <w:rsid w:val="6D112F33"/>
    <w:rsid w:val="6D6836A7"/>
    <w:rsid w:val="6DE22F29"/>
    <w:rsid w:val="6E190D5C"/>
    <w:rsid w:val="71424A66"/>
    <w:rsid w:val="71FB7BB9"/>
    <w:rsid w:val="73B070A1"/>
    <w:rsid w:val="746133BA"/>
    <w:rsid w:val="75FB3066"/>
    <w:rsid w:val="767B51C5"/>
    <w:rsid w:val="77B60788"/>
    <w:rsid w:val="78610262"/>
    <w:rsid w:val="786728C9"/>
    <w:rsid w:val="79B44116"/>
    <w:rsid w:val="79C943F0"/>
    <w:rsid w:val="7AB71804"/>
    <w:rsid w:val="7ACF3EA2"/>
    <w:rsid w:val="7C050B07"/>
    <w:rsid w:val="7C250C99"/>
    <w:rsid w:val="7C917EEC"/>
    <w:rsid w:val="7D6C75A0"/>
    <w:rsid w:val="7D7D6564"/>
    <w:rsid w:val="7E0C371C"/>
    <w:rsid w:val="EBFD9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eastAsia="宋体"/>
    </w:rPr>
  </w:style>
  <w:style w:type="paragraph" w:styleId="3">
    <w:name w:val="List 2"/>
    <w:basedOn w:val="1"/>
    <w:unhideWhenUsed/>
    <w:qFormat/>
    <w:uiPriority w:val="99"/>
    <w:pPr>
      <w:ind w:left="100" w:leftChars="200" w:hanging="200" w:hangingChars="200"/>
      <w:contextualSpacing/>
    </w:pPr>
    <w:rPr>
      <w:rFonts w:eastAsia="宋体"/>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semiHidden/>
    <w:qFormat/>
    <w:uiPriority w:val="99"/>
    <w:rPr>
      <w:rFonts w:ascii="Calibri" w:hAnsi="Calibri" w:eastAsia="宋体" w:cs="Times New Roman"/>
      <w:sz w:val="18"/>
      <w:szCs w:val="18"/>
    </w:rPr>
  </w:style>
  <w:style w:type="character" w:customStyle="1" w:styleId="9">
    <w:name w:val="页眉 Char"/>
    <w:basedOn w:val="7"/>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2025-06-24T01:20:00Z</dcterms:created>
  <dc:creator>USER</dc:creator>
  <cp:lastModifiedBy>USER</cp:lastModifiedBy>
  <dcterms:modified xsi:type="dcterms:W3CDTF">2025-12-10T08:52:52Z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