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北京市丰台区投资促进服务中心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2024年部门预算情况说明</w:t>
      </w:r>
    </w:p>
    <w:p>
      <w:pPr>
        <w:tabs>
          <w:tab w:val="center" w:pos="6979"/>
        </w:tabs>
        <w:spacing w:before="156" w:beforeLines="50" w:after="156" w:afterLines="50"/>
        <w:jc w:val="center"/>
        <w:rPr>
          <w:rFonts w:hint="eastAsia" w:ascii="宋体" w:hAnsi="宋体" w:cs="宋体"/>
          <w:b/>
          <w:bCs/>
          <w:spacing w:val="40"/>
          <w:kern w:val="0"/>
          <w:sz w:val="32"/>
          <w:szCs w:val="32"/>
        </w:rPr>
      </w:pPr>
    </w:p>
    <w:p>
      <w:pPr>
        <w:tabs>
          <w:tab w:val="center" w:pos="6979"/>
        </w:tabs>
        <w:spacing w:line="580" w:lineRule="exact"/>
        <w:ind w:firstLine="551" w:firstLineChars="196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一、单位基本情况</w:t>
      </w:r>
    </w:p>
    <w:p>
      <w:pPr>
        <w:tabs>
          <w:tab w:val="center" w:pos="6979"/>
        </w:tabs>
        <w:spacing w:line="580" w:lineRule="exact"/>
        <w:ind w:firstLine="420" w:firstLineChars="15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（一）机构</w:t>
      </w:r>
      <w:r>
        <w:rPr>
          <w:rFonts w:ascii="仿宋_GB2312" w:eastAsia="仿宋_GB2312"/>
          <w:sz w:val="28"/>
          <w:szCs w:val="28"/>
        </w:rPr>
        <w:t>设置、</w:t>
      </w:r>
      <w:r>
        <w:rPr>
          <w:rFonts w:hint="eastAsia" w:ascii="仿宋_GB2312" w:eastAsia="仿宋_GB2312"/>
          <w:sz w:val="28"/>
          <w:szCs w:val="28"/>
        </w:rPr>
        <w:t>职责</w:t>
      </w:r>
    </w:p>
    <w:p>
      <w:pPr>
        <w:keepNext w:val="0"/>
        <w:keepLines w:val="0"/>
        <w:pageBreakBefore w:val="0"/>
        <w:widowControl w:val="0"/>
        <w:tabs>
          <w:tab w:val="center" w:pos="697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北京市丰台区投资促进服务中心为区政府直属正处级参公事业单位，部门职能主要为：1.负责宣传全区招商引资相关政策；2.收集、发布、反馈招商引资工作信息；3.为投资者提供投资咨询、信息引导等综合服务；4.组织实施各类招商引资活动工作。内设5个科室，分别为办公室、投资发展科、投资项目科、投资服务科、贸易促进科。</w:t>
      </w:r>
    </w:p>
    <w:p>
      <w:pPr>
        <w:tabs>
          <w:tab w:val="center" w:pos="6979"/>
        </w:tabs>
        <w:spacing w:line="580" w:lineRule="exact"/>
        <w:rPr>
          <w:rFonts w:ascii="黑体" w:eastAsia="黑体"/>
          <w:b/>
          <w:sz w:val="28"/>
          <w:szCs w:val="28"/>
        </w:rPr>
      </w:pPr>
      <w:r>
        <w:rPr>
          <w:rFonts w:hint="eastAsia" w:ascii="仿宋_GB2312" w:eastAsia="仿宋_GB2312"/>
          <w:b/>
          <w:sz w:val="32"/>
          <w:szCs w:val="32"/>
        </w:rPr>
        <w:t xml:space="preserve">   </w:t>
      </w:r>
      <w:r>
        <w:rPr>
          <w:rFonts w:hint="eastAsia" w:ascii="黑体" w:eastAsia="黑体"/>
          <w:b/>
          <w:sz w:val="28"/>
          <w:szCs w:val="28"/>
        </w:rPr>
        <w:t>二、收入支出决算总体情况说明</w:t>
      </w:r>
    </w:p>
    <w:p>
      <w:pPr>
        <w:tabs>
          <w:tab w:val="center" w:pos="6979"/>
        </w:tabs>
        <w:spacing w:line="580" w:lineRule="exact"/>
        <w:ind w:firstLine="570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2024</w:t>
      </w:r>
      <w:r>
        <w:rPr>
          <w:rFonts w:hint="eastAsia" w:ascii="仿宋_GB2312" w:eastAsia="仿宋_GB2312"/>
          <w:sz w:val="28"/>
          <w:szCs w:val="28"/>
        </w:rPr>
        <w:t>年度收、</w:t>
      </w:r>
      <w:r>
        <w:rPr>
          <w:rFonts w:ascii="仿宋_GB2312" w:eastAsia="仿宋_GB2312"/>
          <w:sz w:val="28"/>
          <w:szCs w:val="28"/>
        </w:rPr>
        <w:t>支</w:t>
      </w:r>
      <w:r>
        <w:rPr>
          <w:rFonts w:hint="eastAsia" w:ascii="仿宋_GB2312" w:eastAsia="仿宋_GB2312"/>
          <w:sz w:val="28"/>
          <w:szCs w:val="28"/>
        </w:rPr>
        <w:t>总计</w:t>
      </w:r>
      <w:r>
        <w:rPr>
          <w:rFonts w:ascii="仿宋_GB2312" w:eastAsia="仿宋_GB2312"/>
          <w:sz w:val="28"/>
          <w:szCs w:val="28"/>
        </w:rPr>
        <w:t>3338.19</w:t>
      </w:r>
      <w:r>
        <w:rPr>
          <w:rFonts w:hint="eastAsia" w:ascii="仿宋_GB2312" w:eastAsia="仿宋_GB2312"/>
          <w:sz w:val="28"/>
          <w:szCs w:val="28"/>
        </w:rPr>
        <w:t>万元，</w:t>
      </w:r>
      <w:r>
        <w:rPr>
          <w:rFonts w:ascii="仿宋_GB2312" w:eastAsia="仿宋_GB2312"/>
          <w:sz w:val="28"/>
          <w:szCs w:val="28"/>
        </w:rPr>
        <w:t>比上年</w:t>
      </w:r>
      <w:r>
        <w:rPr>
          <w:rFonts w:hint="eastAsia" w:ascii="仿宋_GB2312" w:eastAsia="仿宋_GB2312"/>
          <w:sz w:val="28"/>
          <w:szCs w:val="28"/>
        </w:rPr>
        <w:t>减少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19567.77</w:t>
      </w:r>
      <w:r>
        <w:rPr>
          <w:rFonts w:hint="eastAsia" w:ascii="仿宋_GB2312" w:eastAsia="仿宋_GB2312"/>
          <w:sz w:val="28"/>
          <w:szCs w:val="28"/>
        </w:rPr>
        <w:t>万元，下降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85.42</w:t>
      </w:r>
      <w:r>
        <w:rPr>
          <w:rFonts w:hint="eastAsia" w:ascii="仿宋_GB2312" w:eastAsia="仿宋_GB2312"/>
          <w:sz w:val="28"/>
          <w:szCs w:val="28"/>
        </w:rPr>
        <w:t>%。</w:t>
      </w:r>
    </w:p>
    <w:p>
      <w:pPr>
        <w:tabs>
          <w:tab w:val="center" w:pos="6979"/>
        </w:tabs>
        <w:spacing w:line="580" w:lineRule="exact"/>
        <w:ind w:firstLine="57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（一</w:t>
      </w:r>
      <w:r>
        <w:rPr>
          <w:rFonts w:ascii="仿宋_GB2312" w:eastAsia="仿宋_GB2312"/>
          <w:sz w:val="28"/>
          <w:szCs w:val="28"/>
        </w:rPr>
        <w:t>）</w:t>
      </w:r>
      <w:r>
        <w:rPr>
          <w:rFonts w:hint="eastAsia" w:ascii="仿宋_GB2312" w:eastAsia="仿宋_GB2312"/>
          <w:sz w:val="28"/>
          <w:szCs w:val="28"/>
        </w:rPr>
        <w:t>收入决算</w:t>
      </w:r>
      <w:r>
        <w:rPr>
          <w:rFonts w:ascii="仿宋_GB2312" w:eastAsia="仿宋_GB2312"/>
          <w:sz w:val="28"/>
          <w:szCs w:val="28"/>
        </w:rPr>
        <w:t>说明</w:t>
      </w:r>
    </w:p>
    <w:p>
      <w:pPr>
        <w:tabs>
          <w:tab w:val="center" w:pos="6979"/>
        </w:tabs>
        <w:spacing w:line="580" w:lineRule="exact"/>
        <w:ind w:firstLine="57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2024</w:t>
      </w:r>
      <w:r>
        <w:rPr>
          <w:rFonts w:hint="eastAsia" w:ascii="仿宋_GB2312" w:eastAsia="仿宋_GB2312"/>
          <w:sz w:val="28"/>
          <w:szCs w:val="28"/>
        </w:rPr>
        <w:t>年度本年收入合计</w:t>
      </w:r>
      <w:r>
        <w:rPr>
          <w:rFonts w:ascii="仿宋_GB2312" w:eastAsia="仿宋_GB2312"/>
          <w:sz w:val="28"/>
          <w:szCs w:val="28"/>
        </w:rPr>
        <w:t>3272.44</w:t>
      </w:r>
      <w:r>
        <w:rPr>
          <w:rFonts w:hint="eastAsia" w:ascii="仿宋_GB2312" w:eastAsia="仿宋_GB2312"/>
          <w:sz w:val="28"/>
          <w:szCs w:val="28"/>
        </w:rPr>
        <w:t>万元，</w:t>
      </w:r>
      <w:r>
        <w:rPr>
          <w:rFonts w:ascii="仿宋_GB2312" w:eastAsia="仿宋_GB2312"/>
          <w:sz w:val="28"/>
          <w:szCs w:val="28"/>
        </w:rPr>
        <w:t>比上年</w:t>
      </w:r>
      <w:r>
        <w:rPr>
          <w:rFonts w:hint="eastAsia" w:ascii="仿宋_GB2312" w:eastAsia="仿宋_GB2312"/>
          <w:sz w:val="28"/>
          <w:szCs w:val="28"/>
        </w:rPr>
        <w:t>减少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3477.48</w:t>
      </w:r>
      <w:r>
        <w:rPr>
          <w:rFonts w:hint="eastAsia" w:ascii="仿宋_GB2312" w:eastAsia="仿宋_GB2312"/>
          <w:sz w:val="28"/>
          <w:szCs w:val="28"/>
        </w:rPr>
        <w:t>万元，下降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51.51</w:t>
      </w:r>
      <w:r>
        <w:rPr>
          <w:rFonts w:hint="eastAsia" w:ascii="仿宋_GB2312" w:eastAsia="仿宋_GB2312"/>
          <w:sz w:val="28"/>
          <w:szCs w:val="28"/>
        </w:rPr>
        <w:t>%</w:t>
      </w:r>
      <w:r>
        <w:rPr>
          <w:rFonts w:hint="eastAsia" w:ascii="仿宋_GB2312" w:eastAsia="仿宋_GB2312"/>
          <w:sz w:val="28"/>
          <w:szCs w:val="28"/>
          <w:lang w:eastAsia="zh-CN"/>
        </w:rPr>
        <w:t>。</w:t>
      </w:r>
    </w:p>
    <w:p>
      <w:pPr>
        <w:tabs>
          <w:tab w:val="center" w:pos="6979"/>
        </w:tabs>
        <w:spacing w:line="580" w:lineRule="exact"/>
        <w:ind w:firstLine="560" w:firstLineChars="200"/>
      </w:pPr>
      <w:r>
        <w:rPr>
          <w:rFonts w:hint="eastAsia" w:ascii="仿宋_GB2312" w:eastAsia="仿宋_GB2312"/>
          <w:sz w:val="28"/>
          <w:szCs w:val="28"/>
        </w:rPr>
        <w:t>1.财政拨款收入</w:t>
      </w:r>
      <w:r>
        <w:rPr>
          <w:rFonts w:ascii="仿宋_GB2312" w:eastAsia="仿宋_GB2312"/>
          <w:sz w:val="28"/>
          <w:szCs w:val="28"/>
        </w:rPr>
        <w:t>3268.44</w:t>
      </w:r>
      <w:r>
        <w:rPr>
          <w:rFonts w:hint="eastAsia" w:ascii="仿宋_GB2312" w:eastAsia="仿宋_GB2312"/>
          <w:sz w:val="28"/>
          <w:szCs w:val="28"/>
        </w:rPr>
        <w:t>万元，占收入合计的</w:t>
      </w:r>
      <w:r>
        <w:rPr>
          <w:rFonts w:hint="eastAsia" w:ascii="仿宋_GB2312" w:eastAsia="仿宋_GB2312"/>
          <w:sz w:val="28"/>
          <w:szCs w:val="28"/>
          <w:lang w:eastAsia="zh-CN"/>
        </w:rPr>
        <w:t>99.88%</w:t>
      </w:r>
      <w:r>
        <w:rPr>
          <w:rFonts w:hint="eastAsia" w:ascii="仿宋_GB2312" w:eastAsia="仿宋_GB2312"/>
          <w:sz w:val="28"/>
          <w:szCs w:val="28"/>
        </w:rPr>
        <w:t>。其中：一般公共预算财政拨款收入</w:t>
      </w:r>
      <w:r>
        <w:rPr>
          <w:rFonts w:ascii="仿宋_GB2312" w:eastAsia="仿宋_GB2312"/>
          <w:sz w:val="28"/>
          <w:szCs w:val="28"/>
        </w:rPr>
        <w:t>3268.44</w:t>
      </w:r>
      <w:r>
        <w:rPr>
          <w:rFonts w:hint="eastAsia" w:ascii="仿宋_GB2312" w:eastAsia="仿宋_GB2312"/>
          <w:sz w:val="28"/>
          <w:szCs w:val="28"/>
        </w:rPr>
        <w:t>万元，占收入合计的</w:t>
      </w:r>
      <w:r>
        <w:rPr>
          <w:rFonts w:hint="eastAsia" w:ascii="仿宋_GB2312" w:eastAsia="仿宋_GB2312"/>
          <w:sz w:val="28"/>
          <w:szCs w:val="28"/>
          <w:lang w:eastAsia="zh-CN"/>
        </w:rPr>
        <w:t>99.88</w:t>
      </w:r>
      <w:r>
        <w:rPr>
          <w:rFonts w:hint="eastAsia" w:ascii="仿宋_GB2312" w:eastAsia="仿宋_GB2312"/>
          <w:sz w:val="28"/>
          <w:szCs w:val="28"/>
        </w:rPr>
        <w:t>%；政府性基金预算财政拨款收入</w:t>
      </w:r>
      <w:r>
        <w:rPr>
          <w:rFonts w:ascii="仿宋_GB2312" w:eastAsia="仿宋_GB2312"/>
          <w:sz w:val="28"/>
          <w:szCs w:val="28"/>
        </w:rPr>
        <w:t>0</w:t>
      </w:r>
      <w:r>
        <w:rPr>
          <w:rFonts w:hint="eastAsia" w:ascii="仿宋_GB2312" w:eastAsia="仿宋_GB2312"/>
          <w:sz w:val="28"/>
          <w:szCs w:val="28"/>
        </w:rPr>
        <w:t>万元，占收入合计的</w:t>
      </w:r>
      <w:r>
        <w:rPr>
          <w:rFonts w:hint="eastAsia" w:ascii="仿宋_GB2312" w:eastAsia="仿宋_GB2312"/>
          <w:sz w:val="28"/>
          <w:szCs w:val="28"/>
          <w:lang w:eastAsia="zh-CN"/>
        </w:rPr>
        <w:t>0</w:t>
      </w:r>
      <w:r>
        <w:rPr>
          <w:rFonts w:hint="eastAsia" w:ascii="仿宋_GB2312" w:eastAsia="仿宋_GB2312"/>
          <w:sz w:val="28"/>
          <w:szCs w:val="28"/>
        </w:rPr>
        <w:t>%；国有资本经营预算财政拨款收入</w:t>
      </w:r>
      <w:r>
        <w:rPr>
          <w:rFonts w:ascii="仿宋_GB2312" w:eastAsia="仿宋_GB2312"/>
          <w:sz w:val="28"/>
          <w:szCs w:val="28"/>
        </w:rPr>
        <w:t>0</w:t>
      </w:r>
      <w:r>
        <w:rPr>
          <w:rFonts w:hint="eastAsia" w:ascii="仿宋_GB2312" w:eastAsia="仿宋_GB2312"/>
          <w:sz w:val="28"/>
          <w:szCs w:val="28"/>
        </w:rPr>
        <w:t>万元，占收入合计的</w:t>
      </w:r>
      <w:r>
        <w:rPr>
          <w:rFonts w:hint="eastAsia" w:ascii="仿宋_GB2312" w:eastAsia="仿宋_GB2312"/>
          <w:sz w:val="28"/>
          <w:szCs w:val="28"/>
          <w:lang w:eastAsia="zh-CN"/>
        </w:rPr>
        <w:t>0</w:t>
      </w:r>
      <w:r>
        <w:rPr>
          <w:rFonts w:hint="eastAsia" w:ascii="仿宋_GB2312" w:eastAsia="仿宋_GB2312"/>
          <w:sz w:val="28"/>
          <w:szCs w:val="28"/>
        </w:rPr>
        <w:t>%；</w:t>
      </w:r>
    </w:p>
    <w:p>
      <w:pPr>
        <w:tabs>
          <w:tab w:val="center" w:pos="6979"/>
        </w:tabs>
        <w:spacing w:line="58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2.上级补助收入</w:t>
      </w:r>
      <w:r>
        <w:rPr>
          <w:rFonts w:ascii="仿宋_GB2312" w:eastAsia="仿宋_GB2312"/>
          <w:sz w:val="28"/>
          <w:szCs w:val="28"/>
        </w:rPr>
        <w:t>0</w:t>
      </w:r>
      <w:r>
        <w:rPr>
          <w:rFonts w:hint="eastAsia" w:ascii="仿宋_GB2312" w:eastAsia="仿宋_GB2312"/>
          <w:sz w:val="28"/>
          <w:szCs w:val="28"/>
        </w:rPr>
        <w:t>万元，占收入合计的</w:t>
      </w:r>
      <w:r>
        <w:rPr>
          <w:rFonts w:hint="eastAsia" w:ascii="仿宋_GB2312" w:eastAsia="仿宋_GB2312"/>
          <w:sz w:val="28"/>
          <w:szCs w:val="28"/>
          <w:lang w:eastAsia="zh-CN"/>
        </w:rPr>
        <w:t>0</w:t>
      </w:r>
      <w:r>
        <w:rPr>
          <w:rFonts w:hint="eastAsia" w:ascii="仿宋_GB2312" w:eastAsia="仿宋_GB2312"/>
          <w:sz w:val="28"/>
          <w:szCs w:val="28"/>
        </w:rPr>
        <w:t>%；</w:t>
      </w:r>
    </w:p>
    <w:p>
      <w:pPr>
        <w:tabs>
          <w:tab w:val="center" w:pos="6979"/>
        </w:tabs>
        <w:spacing w:line="58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3.事业收入</w:t>
      </w:r>
      <w:r>
        <w:rPr>
          <w:rFonts w:ascii="仿宋_GB2312" w:eastAsia="仿宋_GB2312"/>
          <w:sz w:val="28"/>
          <w:szCs w:val="28"/>
        </w:rPr>
        <w:t>0</w:t>
      </w:r>
      <w:r>
        <w:rPr>
          <w:rFonts w:hint="eastAsia" w:ascii="仿宋_GB2312" w:eastAsia="仿宋_GB2312"/>
          <w:sz w:val="28"/>
          <w:szCs w:val="28"/>
        </w:rPr>
        <w:t>万元，占收入合计的</w:t>
      </w:r>
      <w:r>
        <w:rPr>
          <w:rFonts w:hint="eastAsia" w:ascii="仿宋_GB2312" w:eastAsia="仿宋_GB2312"/>
          <w:sz w:val="28"/>
          <w:szCs w:val="28"/>
          <w:lang w:eastAsia="zh-CN"/>
        </w:rPr>
        <w:t>0</w:t>
      </w:r>
      <w:r>
        <w:rPr>
          <w:rFonts w:hint="eastAsia" w:ascii="仿宋_GB2312" w:eastAsia="仿宋_GB2312"/>
          <w:sz w:val="28"/>
          <w:szCs w:val="28"/>
        </w:rPr>
        <w:t>%；</w:t>
      </w:r>
    </w:p>
    <w:p>
      <w:pPr>
        <w:tabs>
          <w:tab w:val="center" w:pos="6979"/>
        </w:tabs>
        <w:spacing w:line="58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4.经营收入</w:t>
      </w:r>
      <w:r>
        <w:rPr>
          <w:rFonts w:ascii="仿宋_GB2312" w:eastAsia="仿宋_GB2312"/>
          <w:sz w:val="28"/>
          <w:szCs w:val="28"/>
        </w:rPr>
        <w:t>0</w:t>
      </w:r>
      <w:r>
        <w:rPr>
          <w:rFonts w:hint="eastAsia" w:ascii="仿宋_GB2312" w:eastAsia="仿宋_GB2312"/>
          <w:sz w:val="28"/>
          <w:szCs w:val="28"/>
        </w:rPr>
        <w:t>万元，占收入合计的</w:t>
      </w:r>
      <w:r>
        <w:rPr>
          <w:rFonts w:hint="eastAsia" w:ascii="仿宋_GB2312" w:eastAsia="仿宋_GB2312"/>
          <w:sz w:val="28"/>
          <w:szCs w:val="28"/>
          <w:lang w:eastAsia="zh-CN"/>
        </w:rPr>
        <w:t>0</w:t>
      </w:r>
      <w:r>
        <w:rPr>
          <w:rFonts w:hint="eastAsia" w:ascii="仿宋_GB2312" w:eastAsia="仿宋_GB2312"/>
          <w:sz w:val="28"/>
          <w:szCs w:val="28"/>
        </w:rPr>
        <w:t>%；</w:t>
      </w:r>
    </w:p>
    <w:p>
      <w:pPr>
        <w:tabs>
          <w:tab w:val="center" w:pos="6979"/>
        </w:tabs>
        <w:spacing w:line="58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5.附属单位上缴收入</w:t>
      </w:r>
      <w:r>
        <w:rPr>
          <w:rFonts w:ascii="仿宋_GB2312" w:eastAsia="仿宋_GB2312"/>
          <w:sz w:val="28"/>
          <w:szCs w:val="28"/>
        </w:rPr>
        <w:t>0</w:t>
      </w:r>
      <w:r>
        <w:rPr>
          <w:rFonts w:hint="eastAsia" w:ascii="仿宋_GB2312" w:eastAsia="仿宋_GB2312"/>
          <w:sz w:val="28"/>
          <w:szCs w:val="28"/>
        </w:rPr>
        <w:t>万元，占收入合计的</w:t>
      </w:r>
      <w:r>
        <w:rPr>
          <w:rFonts w:hint="eastAsia" w:ascii="仿宋_GB2312" w:eastAsia="仿宋_GB2312"/>
          <w:sz w:val="28"/>
          <w:szCs w:val="28"/>
          <w:lang w:eastAsia="zh-CN"/>
        </w:rPr>
        <w:t>0</w:t>
      </w:r>
      <w:r>
        <w:rPr>
          <w:rFonts w:hint="eastAsia" w:ascii="仿宋_GB2312" w:eastAsia="仿宋_GB2312"/>
          <w:sz w:val="28"/>
          <w:szCs w:val="28"/>
        </w:rPr>
        <w:t>%；</w:t>
      </w:r>
    </w:p>
    <w:p>
      <w:pPr>
        <w:tabs>
          <w:tab w:val="center" w:pos="6979"/>
        </w:tabs>
        <w:spacing w:line="58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6.其他收入</w:t>
      </w:r>
      <w:r>
        <w:rPr>
          <w:rFonts w:ascii="仿宋_GB2312" w:eastAsia="仿宋_GB2312"/>
          <w:sz w:val="28"/>
          <w:szCs w:val="28"/>
        </w:rPr>
        <w:t>4</w:t>
      </w:r>
      <w:r>
        <w:rPr>
          <w:rFonts w:hint="eastAsia" w:ascii="仿宋_GB2312" w:eastAsia="仿宋_GB2312"/>
          <w:sz w:val="28"/>
          <w:szCs w:val="28"/>
        </w:rPr>
        <w:t>万元，占收入合计的</w:t>
      </w:r>
      <w:r>
        <w:rPr>
          <w:rFonts w:hint="eastAsia" w:ascii="仿宋_GB2312" w:eastAsia="仿宋_GB2312"/>
          <w:sz w:val="28"/>
          <w:szCs w:val="28"/>
          <w:lang w:eastAsia="zh-CN"/>
        </w:rPr>
        <w:t>0.12</w:t>
      </w:r>
      <w:r>
        <w:rPr>
          <w:rFonts w:hint="eastAsia" w:ascii="仿宋_GB2312" w:eastAsia="仿宋_GB2312"/>
          <w:sz w:val="28"/>
          <w:szCs w:val="28"/>
        </w:rPr>
        <w:t>%。</w:t>
      </w:r>
    </w:p>
    <w:p>
      <w:pPr>
        <w:pStyle w:val="2"/>
        <w:jc w:val="center"/>
        <w:rPr>
          <w:rFonts w:hint="eastAsia"/>
        </w:rPr>
      </w:pPr>
      <w:r>
        <w:rPr>
          <w:rFonts w:hint="eastAsia" w:ascii="仿宋_GB2312" w:eastAsia="仿宋_GB2312"/>
          <w:color w:val="000000"/>
          <w:sz w:val="32"/>
        </w:rPr>
        <w:t>图1：收入决算</w:t>
      </w:r>
    </w:p>
    <w:p>
      <w:pPr>
        <w:pStyle w:val="3"/>
        <w:ind w:firstLine="420"/>
        <w:jc w:val="center"/>
      </w:pPr>
      <w:r>
        <w:object>
          <v:shape id="_x0000_i1025" o:spt="75" type="#_x0000_t75" style="height:184.5pt;width:319.5pt;" o:ole="t" filled="f" stroked="f" coordsize="21600,21600" o:gfxdata="UEsDBAoAAAAAAIdO4kAAAAAAAAAAAAAAAAAEAAAAZHJzL1BLAwQUAAAACACHTuJAXGOXfdMAAAAF&#10;AQAADwAAAGRycy9kb3ducmV2LnhtbE2PQU/DMAyF70j8h8hIXBBLt4lqdE0njQlxpkPimiVeU5E4&#10;pcm28u8xXOBi+elZz9+rN1Pw4oxj6iMpmM8KEEgm2p46BW/75/sViJQ1We0joYIvTLBprq9qXdl4&#10;oVc8t7kTHEKp0gpczkMlZTIOg06zOCCxd4xj0Jnl2Ek76guHBy8XRVHKoHviD04P+OTQfLSnoMD2&#10;bvuy67YP0+5Tmtab1eLu3Sh1ezMv1iAyTvnvGH7wGR0aZjrEE9kkvAIukn8ne+XykeVBwbLkRTa1&#10;/E/ffANQSwMEFAAAAAgAh07iQIkvqOMLAQAAhgIAAA4AAABkcnMvZTJvRG9jLnhtbK2SwU7DMAyG&#10;70i8Q+Q7Szt1FarW7jIhceICD2ASZ4nUJpGTUXh7wjbQ4DRN3H7b0uf/t7zevE+jeCNOLvge6kUF&#10;grwK2vldDy/PD3f3IFJGr3EMnnr4oASb4fZmPceOlsGGUROLAvGpm2MPNufYSZmUpQnTIkTyZWgC&#10;T5hLyTupGedCn0a5rKpWzoF15KAopdLdHodwIvIlwGCMU7QNaj+Rz0cq04i5RErWxQTDwa0xpPKT&#10;MYmyGHtommYFIn+LsqpuV3XJ/1pUVbcVyGGN3Y4xWqdOhvASQ38STuh8sfCD2mJGsWd3BUpZ5FxY&#10;qjuokyl1Nel/zyy4c7oHftT11+3kr8TnddHn7zN8AlBLAwQKAAAAAACHTuJAAAAAAAAAAAAAAAAA&#10;DwAAAGRycy9lbWJlZGRpbmdzL1BLAwQUAAAACACHTuJArzEAooIeAACkIgAAHQAAAGRycy9lbWJl&#10;ZGRpbmdzL1dvcmtib29rMS54bHN4jVkFWFRb16ZzSEFSQLq7BJHu7pKU7g4paVC6W7pTYKRxSOlG&#10;YGBIpTsFdH7w3v/q9f8+n3/NMzN7ztlrnTnvWnuvtc6rIg+PgAeDgoICU+cH1oP5RR7cjfXFHR3c&#10;zB3cjDS8ncxdDVi97O0akxSVutmxQ2twvd/gvmfGFlNsXbFETaZHZr8orNuZS7HUWwBzyaLh0shI&#10;2vM5Z/GddqTKbgzYgZvs4FHtj4oICajiAz+BdDqZe8FrDJ34RAknUs0reXiCIhyZSg9bUdKca/rV&#10;piWOleSmebjR3mCD6tVCp+nX7PUGS8/kWEQNY6X41JCVVxhKZsUV6LBUyhoL9joCIHqpYr1blVo9&#10;dRt9mfBTvo461E4GGLO8a/gEEXvOQ6zfdmtfi5GJ8tvZXS5edgXLzn7ozA8tf0esML4bpo9mZYCR&#10;9pSWVcHM5K1rNa5QRRgGDcGYruTAbC/DXk3dVtwKvbG+F+7xiv05MQN3f17rpGsXB60Kki2MzfPA&#10;RjljQ4bjmlvBvtkBckSCYVFBPvZwXpGS5zEKO0sg7KYHtUZ9mxsP3sJ092ht1Vgikvm7GL6R0hVO&#10;WqUqnPFBqRg61hfzhBJ0PFD1GLokNfNMUxKGVZFHRkn5jh9vCgsD8wYRBkblv7oI/c5FRi7mdq5s&#10;rPefVQkgm252QJhR7xaEf7+PsMCBzXwcTLgEbwXMCOlJqZth8btJ369tLBwXjZWavQyQ0auWFi7F&#10;kmteNzY2nMml1/EwsAK07edYxua+M3bid6KAlx6sNWQxshZhYGneN9UKxXkXqEX9zDrbXp7MtTde&#10;rGzviXfSiUJ0jJWPnQzbzrVoSSeA37y8iisO6IBpE172mIMd8zpRHTq6qI2oj9Yv8ynkxH9Zd6FW&#10;yAuNM97vAv6sYWjtU2+dn+xzAY4+/aFxejzSZl1m1KRCpgedxm58JmZPJqBJrGySPrhu9FeK7WJb&#10;/nJbcaHfqkrOxIXUJ+ksm6/h7rHKEpRZPb1DYgnuT1hh380wc3yh4uLo5Mpm4uR0H8vZ8SC5HnY8&#10;yUt/yQF/2n0KSpoRitImHHStSw6/bNQGWZmcomsWh+co3wOZoFKgMXb7Oo/p5NYbF0eHUSq7JR73&#10;6aDTwa0o6qE0idwihmSI2UY5vwFpAs/yi2auh6SMR6pNuX5SwAjeoukhFu4utuCqYHWiTyiAArCK&#10;uqZcV138ewyrwgr+Z7njj7dwB0Oz0Qbm0oBXy5OTH3PGjAg8ec+cPczsqwo/1D4Q1p4kcmSMUhJA&#10;5SlwTcwO3NIeCXXJqX849ZCamMDbHYtIN35LymvLlmsSrSREirOvz2S88Xzr6mZoCrzb3b/OVTA1&#10;T7E50ax185QITnQPabsH54zVJK8WKUD1c9cq+YcBUi9jCq6eIRYY2s6rDsPrCcVOaFbAD2zNnfok&#10;yO7ikO6P2OL8iu0LRxfze3D94v/ZKA7nZAM0dGUZYXdey8ngBc7pXjQ0Rjwa4i0UgtFnBeXo1608&#10;5M/D6DS1HPM5/epdnHbolv301Wk5B82g2mtc9vz4QTs5t0a9FSI53xWpkxYOlXwhL+4aNJN0K9Ln&#10;TX1B6Gi+uE/6uEzkGzBAnGJtc0FfnkVjPuh1X+fGOt7h7XFx7ucTcZErkRBfSUBWEqAAwuM8ilMD&#10;yPgc7pBRIAYSc6etyKZYbEyRfLCGWorXAEaztYMr7MENj8470uip+IZOh5491Sq+aYXRwEfmfoDp&#10;BZMuAYPuQyLtolEtXWJZgVjukhHLkb1mB8zn4s3glHNEPynohPfPItF2LkveZhYvInEa8dPpU6zE&#10;/5jod35xe3Z9pRa3PBinSG4DDc80FgB5A1LrZEf7jLofwWpChy8xtA/vg9qmBuW1wB3wzH8E/n6P&#10;/ieoX7i7ujna30NfFG8g382OF3b4DZ/m0vrZrMO+leBCA/yxGKhZn8i6BT+jkHrbLQK6BMjuRnc8&#10;OznKOT0ihdidM4av0EftNw7ConKghKy17M88Q1bO5FH4UN40QBZFFurcXhsorMKLjLzZRyOWQh6y&#10;OD/eP0iXzeuyeWt1IeNpMCZZ9ZU61CXC9Km07zsleX7/9Q90jt5uAZLAjLf7ex6uxEI1HztWSnIT&#10;qx1dj7T6K6tfkIovFAJwFRjTRicRe1D7GvLtslNGBFH6TjkRAxdk44P1geeVBfqY62/ci41Re6l1&#10;2WQWklTVUzSH2UGnuhKUeslRQg8y8nZfhrESQ/EyDEIOyA6/vd3vMeA5F2/F/xJO3ssRGhLW0RWH&#10;+46icz7XNrUX+R7aUJOYEOI7aKF37/++t+LdQetlx+ZqZeJibqbu5mLtYOn6I6wnxuTgREk/HPso&#10;1w0LSQvKfDx4ifIy6OUr82w3UPaSh9b2HPn+CqNUabyoaYM1tgU97fddk4X0bKV2MVvEILtHlh3k&#10;/oBOnETpl1ofqd5YIaWIMOMiwnWVx0866cHd+LRmgikYHCNC5oJsNmofpfFju+gIDudlL78hxA5i&#10;SJOheAG2gBPLt4irjoswoSRNgu+exBfk17OWUUBnYEgQ/Thb78REHC1uMMEeJ5k/kN9OmkRRnE+J&#10;ipBAwRT7ijliPEWyCW9ZzqIRh6XlzHflsnqWhBxSt0Di2rJnfbw+G8rH+jUR07G14ewqPI0f0kQE&#10;ubVONmpa3V9vETFysC46GGFaDXooDWnAgTStn4Q/gAi/OH/crnvkkTpzUzlZ8BnVvvHWIhDiadV5&#10;/YTpdFP7C3cal1HRzgcSwTbXr/6+xB1VUEjL4ke7Jlz2K8ev6PfOoAHytcvfOYL0j3GO8bcz3Lzt&#10;zH94Yea5fiy4D9//sIbCqhBLsnENEM4nnbA7U/0KxhrnA6tKLirAgJ5F1VDjNaeHOoLTThO42Cmw&#10;yz4LATaD1mkp/CW4WPJFYd2pJbPuTVJn3KrkxrANvSpQQo3J2DvzMOtw+KvFaESSRquLXfqi4tIj&#10;ohiDTVDOB9eWJfeXYUKlp8LtkPLS2+S+Sxuqw57pmkfbLf26S0M1GHb99p4K7aPkrcRjJiQXpaPk&#10;3pAjl0aBHbJtLZ+GTYA7idG2YPXMxVGeYGlMWDXkINpXMEU3NIhCuwpoIv2QVX+JWaoSePPmuHbS&#10;vdIEzCUQZu1FF1jVTDRsDYoxdzOw3DhrF4qqEPjWMTFDsAXTvLPDh9HJxt2hWt+vNXQi9fwTEdgw&#10;W/qYgXWxbbabDnYsdCNDCeuyH+MAebGI3LCFenHF8PxyuTJOehn6ee7YsCokc2Ux1sHJN9mcwLCB&#10;JKjj2xfRJvEW3SaJlwZNTUioHDRNQqtivgOog9fJTEP7BXaio1Ulvekv/VDTbZKWpKrudvWExyvd&#10;XNELW/YHFuCeYLir/daY7aas8JmQSCTLPWBROAutZWfAxYbh+E7pfswRBWog5ckYIm6Unh4S2ZPA&#10;m3FpSE6fJpDPc7zstCrlFVSvSoE1NJpfo05cc66wm2a064p3u1JcqoSVWnnR7iTqs18ZQk1VKJ29&#10;4NPBzLSK973O700c5Sdp11IpHVns7cLXLty6CD21k4NZYgRnRS6hJxmaLm8cqhKOTgJX8fHn7Izl&#10;s6wVQUagz58VUoDkuknVbbd2Mg9BfUb4RMVENa8l4rHGuG28Rva3q5e6kJ83BHwzi/gGjqkK9wjy&#10;YNLDWrxAfaXm8eEjR3TOmOl4G/90puKyAl2L8ZzQN53+CvknaZkVIb2pFzN2NnpKHbnQwf5PmgMB&#10;n9crGMiBGeHNn+UHxj6tdgDtH0lRPfr8OewUEHCG7vO62JoxTlNzJg7l5JLNBJpRasPZwx1iL+8+&#10;0RmxxJRQKCcSjGLngxZxu4lXrOGUURQ0xYyfZfGEja+3WJeVf8QFZK114qJul5EcNFWJl2XB8+ME&#10;C/+IDch6dESxznoWTakeWMeNTHILBK43CS1FL89dx3p3qUdnlF0KATyjQfGd51l5h93HT/u7BIUK&#10;hJz2gNuCaVQy1ARPKStOIfEmpwQHfHviUHyn00ypZ5yUQUDY7CiYRZdRQSpKuzaBviRIuk/dWQ4H&#10;8Ar9kkaFjNU0nSIgjQIRFS0ht83Qa+glU3NzDk8oAqU+GqpIHx5uhGJP2iLhKDFV4MeHVLAfCakC&#10;dfj6crgO0q5fqlb3MPc143ZFuNFYiK+H7tN5HSAZdmFxmUx7GT1y/bL9eAGU6KnNN2LbUff2PLHk&#10;5Due/yJdDiP6d3FzQUjvqX8DyQIqFnEj0BpgJ/9eCLqOlTNx7hjmcZxHBsEQOjBiJ3kGwNoP0mh9&#10;7sPPraynxE4yEus0tWElbJVNapR9KqPUviqQAzkPijVrw9Zs4NJozDYh9p98wVfalZ0nB9BqCtpW&#10;7tOS9tQHbUoOgnQWn/SFEFMMEDJbKlibtQImRs/LGlyjPme/qCxkD7Nlh7CKN54BGvHCTLeJUrRT&#10;X+mYvKY2b0g6SZHFqX9KKSsrmRDEUIi2z5AfJE/N0CyjZk2jwjAigmjNo8yCJZn/cWCeLjGrBCu/&#10;mqGIRjaJt7GBOnIhLzmZmrocUaegC/8jblIyTboTjGdQkY5WikbfhFJt0uBgwqCXNzrWwLuG5PBB&#10;L2t5rN53DY3hw/zM9vt5OinAizii8KIqIbyhyVkyxvU/jTjXTa1t/9Zu0vHaL0uI3ehGPuup974S&#10;i/3SvO7fdKr2LQn0bInDODpi3Th4fHuMsqfkCXRIx93/5Op4b9Un5NPoHLtQN2ZsOeDDEngsZzH7&#10;9oJvkxxqjQmPp2AGsoD68XvfHpDCMMCYwuYEnOEJpn/n8qBUI7TGf/8W3XEkPkJscPsMJUrCBI/2&#10;S4Dn6KFQ9vdVECmVOmHywNEQm4XlctaysM/3Yx90r9AuW+bbM+EAYWG/AEwVBhjjL7YXW46Jwh3C&#10;31bcrgeEv/BH98EWlygrjwnfsI+yVwE+7H2f7x7jaN6uCm/gExkSN92hcusPJJSQR2CvfxhoDMjn&#10;gUuzfiNiCsj/DJvm/UaEHmniGmbYbCQHkrkYWY9u5S3iAWTfOKsgFGOC43zAI3ize1p/wxEyixAy&#10;bPWsk+fbUPDAkrDywWKO/7V7VJE7bHokGk3rq9AGEQpXBWWon0D7OZRQbBfuXfhZMJ2zjx5uHEPk&#10;QKrl3QgjrizsVL/T/+JKFZDXCDP/4mq3xgLaEs3zzNsNeluvbNF5QxnPUnhnseVVF9PzUH2bsNnX&#10;H6fR9OzDZmM/Tse2LQCqGOLLGMICvZ6L6elQquuUteNm4lhHRypEF13ImX4RazbdYW3UxuVqIJUE&#10;khJg9DyIldlVN9vh+nHMQrLYQt2HhkOcSduMke/HIRccH4w6K4ocXUm9+oiy+WlD2eHxDEmFkeI7&#10;a2FarKb300y5Iu5HqSYirzH+Ofmlq+vN3/MHJRU+/z1/UAA8WAerV2/VPs/LIW6rpecIVBweH0ye&#10;zbR/wNXgUnSkDzfg0qF6ekvOV/DpQsdIqH2ZLBNyfmWarXwRQOrLBdtXBWF3EDCcZpwPWIIC3Jum&#10;J2PbP0kb1n7uq1bdDHBvqrFCDmfRUQ31awySMCi3mvwuKik28i04OIVWJO+r0i2VJUz7XGwWqp4m&#10;eoA7Rqc33NbJx56qRfq5iNvGjefZdJhi16KeJgurUIoImxN45+jDu8IQGWXpUj/QBAUGRkPp/1Eo&#10;upmY3tUmbD++OO4LRfPYv/qfy6yuDL9dbnQRzezXlJpiYsz0pB+oE/sSAijHkibhneBZP8BFPnCi&#10;wu7/YI3WsDN62r6Zfkk7RWfZSyXFCWIixODC3hpSIerUcArgI8/qbuBPr/WvpVdIZqZo8yhduTkX&#10;amcSr5rJzBTCq9Ny4iAeGxVxMrbf5q0kUNQpgbf2E9iSFe1ejCkqfCdaYk2odyZbJu6WMUWYmrAQ&#10;0ZKPFJ+d7J2SLVcSHZ6v7Eq0N+iNa67jrRVHftJdCbdRlwEtN2IjfzvmmC154Aj5pnPUt5ZcE5w7&#10;beJA6ew4B9yea3wmZvAiplhyoXhL5fCqYB7avvajwnbVjYq4vCvZwv5YYd83L3cVtpuVub35X58/&#10;cNvXVXZ8II3XeakedYG52+gZ/WA1d64uL1QkiZAxZv3cy/Pj3qiNRdYKSRCVWlF5w5pa2U5ReDkL&#10;rkyVxrU5sZxkWY/2FlgYaFm/Hieioh+IPy/I1XkZAMnkyzwlcJAG7OM8ZogFp7gCLR7j3vhKrOfa&#10;G5CfjTVUotuSZ/dXMFLjiHLEyIBbeMnU3+Zadt5er4HDO5ebsQIewknVPe+1Z9Jg1G2034ZHTLH0&#10;FjPVIXHFMUEUx5mjCrwUFenZe1k120Cl8MLWnragf4VJizP7KH3umCmIa8/qk2zAhoZHuohPWiPL&#10;ypO1G3gXfd0IkzLjPPuZd7HmNdnvNyUUWPJmtq7nS3KZUKRaz6OUELqf5E15ao/aD3/95Ppd83nN&#10;p92LrCedgFd+5MzujDrvl10EuHKI6QMqTw5m2zL0+2xvSfBv5UqmjrXkrvrgDrWOqvSmDGpSjw7g&#10;DjXPDys9W0dwIformfi+0EW5KZZ1LpWPVm36oiXHWdIWmESuHgMojrBtPGAY9KSq/eqsZ1pDF3oh&#10;js4TyCIPn1daRU1zP36xB1/9piAvlx//lTbqrNYJg5FWsZquzHUQbbm9X8LK3CRFTc73o53tF2c7&#10;2wXBrcqYB999nQ4hoKW3gJBUJ9KtELbOm9vDmsPcTrKA0xNQqkXb9HHArRd03tEoLVAO+Rl0Z+Kt&#10;MplQwNX8m0NywpVdOCz3q1dSEvkVZuT2pyh2XCgU4s6cr0UjrCPhwl9xw/gwMsPWKHFwrQoU7rWR&#10;wKG9QvVydqko3FWip31N/Cq1uxRhcSPLvYk9w/VJclEmVyR8vRPHhDOY8DDdzBMrFMgna0yn/mDI&#10;QUbOxoEjghdTRgFP7tMV62Okd5lJKbctsn4gGnImt8R8zGKpVMCWSnok6wTKGicPA0oe61eLU6Qd&#10;JwvTTtGLQRkZlGEFZlSm5mPKHHpSIp4+nKl47Vo0RbkDhVAjlyYN7O1X7DEvqSiLIr9kpKVMt0fl&#10;4RJ1dwwUqxIx4C3xPK4xHnXfQFreD+OXixKY4p+uIx8ymMsntHc21whK5aJ+JE7q1Ma9yEevSie/&#10;u8uNMkJCbZCOoi6HbTjaz0DyApfgvF2jjIqYXBNIFNryLc9ubGXXKSI9YdOpzjDshjxlC+Np5HsU&#10;s95wtG95Yp2x+C91Wd/6GxgmmeofNnLxTkz2+SgQgVXVpao/VkbIsztOhw/YxeGM3NxSh/SLPUcl&#10;QMkSogLNlGiECj5WEolKlEUxAwnE0a/iOhDMqkHm8ZODRuaz+Fq14YgrFJ8NlpBc+7mO0pIgqhFM&#10;yxCRauusL4JRXV1WOIqe5OhmeBZy65/SbmB0bTMhlOiOSXZLgaKi1Do3ARYmT86xB7BjZXCo+q0i&#10;pviLwXo1lxm09kXHHpMxD6gNslolsjzRVMs18820p+J7P+MsIFe1tVg+JqeztwUIETyVQj1KtC7r&#10;Yo4Ap9SgqRtmDodj8DrKlwCnVxIiJGQaA83T1M3l6z9xHItBWzaL/fkfwQNmtrz0uPVGO0tD/fgb&#10;zJ7Sduhx1hM+tPXNj5hDlb6x+khrShIMceholdLoUlV9i4FgVqpv1+byhUDX6apROf5RGs1jVhs1&#10;+Td+mGM5mwJmVIpCPpEHjlZy63iKxxAj9clsdAyHF0kG7bkY2IRFPg32znlimJr0qGXLBOP8Zu9E&#10;2BCs48tDdK6/CMwk77HsaI1SsbmIlgKtXyGEypWIiX5MYdzzxeAqqX5bwyUlmZ1ewZR46ylzgUJS&#10;OA9W2H+vwl9BG0rFubiaO1+8R4z0Deq0uc667RvjgPUwaDHxjLJa66yxwPjzvgb/qqo+n/7zyxi/&#10;aVonRdFtAjwHRl/gliOyL0l+7JdHNEHRXsWahcu+LigC77nX1bQOgdF6IbmN1JCSeV+bUQdm54uJ&#10;NcjifA7oE2SiGljBYGNLkG6n8dXyITkEbp7ESTiDnWYf0Wqf/D5PssXdWFbfPagOI/lTnsT6a7v3&#10;dHSxNXV0tL1PkdFqBo6Z7Hh+yzW1t0oA6gbYUI08hCo1dU3rFAflRORUY3z2dyMR3PudY2HjWO5Y&#10;bVcQH19f35pYbb7NcolOUZm+XWxBLhKqUvWcumu8NcfwHr21zPNUzf7eIbZRo7jiT5w9oWqKIhEK&#10;6KWlWcdINu2JrqqqRfLOlO9wRLh0YUrLqavtjeJfvyPGQgtMywedZhVhnzZU5WoFR7xKYFyqZNah&#10;On6ZXI8bIw6N4B2Br6Lo2cQtSJBrHEkLYu5xNTjBhMBgUU3wqg7JGVy5gnvNvglsFIyHysYABL6G&#10;ZeK6V456XQ5zaobMtV8Q6Nl86IATxJcTzt99mTNBdch9HU5IVX7D+lbhwHj6hWcLTvabV9sSi+ZK&#10;Nexk8tbpz9DMxJTPHoHPMeBHdwzLn+Vr1WJDI9vMzcb8PulRK5mykC4D87dsTLydOS+rs688dmkC&#10;pElGpTigG5K9aiCasRnmzzO9YcoxAvKTb5HK9WD73oiysNu6iBqB0Pc5r8PRg/zspNJFfCeX34VE&#10;bmzwx3vd1Aru0bocvg9/OzagcWJB0Ju5fTvi3/nVec6fvIYC6qeS3042C/Hm9B87F/7xCO0MRavx&#10;LrmPwP/J48R/efwvhuJXv//NVgzdsRXYkgGSwx1kgixFSfTzIWJA+2tYMWLhCBbUEeoqaEc5gSIA&#10;1W11BMV5ohmZe3f/cryCi+Yg6JMKPg39CW/TKB/xMyxHLLZcnSjPYqwc7qie2qXK5TK+hLdOYEmt&#10;9FVdcSZcI5x5IDchqxj120SBQpBMRzFSQZ30FHb14AnRFA/8F4VGT+JJiGYuJi0PNXGHmICLPHXU&#10;lCo+Uc46x2RAubiBZ4oHKAfpxKUbBooG4zhUycqZ4INS0tzUL9G+eeTlvDJL7UKecGJ0PInLdSWU&#10;XsJEROSjBzHN/z67brfO+wOrLRHSrxt3SDT98QkX4c/V4Wplbu7mevfk8e7rR0UUnQx2KGDHDju8&#10;ZIg7HGLYKI0rR9bUL2PSXJpqhBevtWG3zRz3u3mUGadiXLSIMOZ1+40rONzOURjtgFSUkXYwDaFa&#10;mZT+Qfy7E+zEt8I5DlobHpfmYJSv1S4w+8a+ZaYJtgb2T5VpnuBpNOcH4XpyPkYvn0hCVtbEtbLB&#10;wl9E9wtYxU9KLqSx2+ABxJszB0rHTyMmtYTKrGi8ADJaJu9YkW9rtmlMIjHtnmwXXc0dZHmLcq/h&#10;M8eLRSq0RtIrlUVXPPfZVXZ/OMATia/R8WkGI4iJ2WGMfyrAPuYR0lnoFHc0WGNQcdA5OKgI+TpP&#10;Sw8vVkP9HXhh0bDoPbgYEDz8xoPajKMZnfeSaS2b0p/DSsNx36oFikmKi8FgCFhLY6olWFuye1Yw&#10;xGdHYhyBRy7tBTP64gR3OLLguw5OvRTq4fB+jWA7HThSe7swbiJjFxkUUK+xyaGbOHpJm1HzAbO5&#10;z8yCFS1Cz1WrC500cN1CIeWtHwqHd4EXZdO7TiWQnL68qPAeV120gLW1LnzKPLHoCquYBkg9S2vw&#10;jKLgeSBLMSLwEimzDSw3wT+Jqyk54oWQiQ1OJNzMPl4QUjDIu2w6fQ+ZMFbCuVyPOH/SJX6hS5GF&#10;hyLd3x0oIpzfgFPvVOdSYKVnwcvARTIwjMRZHx91eD2FO1EowZ0QgYQ7cY57Khv5Vcb0WVyaEVtd&#10;WpLO2QroyICtepWVrnmIzPPJB1afua2AuRkiEsPaK4wmY+3gYMPDBO0zmOXSp7VqT0g5n6630jOB&#10;8xpsWRhbux4ehPZN7FSSCidQRId6Uj8Q80SKUW+9NMu2WvMM72ZK1ls9milK95w8FXDpdiL87Gpj&#10;CW4NKXD+nrnwDf5+2TcIcBWG3oXxPNKflj3V/wnlv3aAnwH9Y/1Hj42gdbEDkI+0GZrBDmQSZkus&#10;lHuMp7CmqX4rsynFr3180Fv5j1YYQoS/0jCUXz6NJEAky56JGwIg6K4vTFwQO4yYeyKAcOzfJNYX&#10;mjwOK2eu5jZRoHoalSPJyWxLaHpGVzQH4KaS3xwoLnQ16UtbGGeK/RIoVOaX8kjjitfY9nXLDPYO&#10;L/KE8RaDTZyaZJtyj+2A+Tv1Fq9ry/rdlonx+fRNBd7v/MaaosmhC0+1/X90hK/jSylr726P6kdj&#10;AwuHB/OTO/+Vsr1vbf4t/4FJV5H/t4Ffecx7ZvenFNxd7hee93fFX0k67J9ad6OxO2f9ww/9TXr+&#10;rv0r04TzL20mhF+0/5fW+139Vzbl37ddeFcS/HPxn+TU7wZ+ZQDuSZefAr0Ls/9Ewfxu4dc+/Z4p&#10;+ClRd937vYV/eIPfVX/tVP99cfo7LO6709/b+t8t/Fr8/Pv+TXD/Y3/7u4HQX3LpfY30U1TuksLd&#10;X/g1c/6u/GtyuU+3P0Xs7ued8n9Jvr/b+XVl36ein+JwV9T9/Sf+T2L63cqvy+N+F/gpT8h+t/If&#10;9wQVecQ7n8PAYNy9NOBhYATI73/9D1BLAwQKAAAAAACHTuJAAAAAAAAAAAAAAAAACwAAAGRycy9j&#10;aGFydHMvUEsDBBQAAAAIAIdO4kCKBn8joQYAAAwXAAAVAAAAZHJzL2NoYXJ0cy9jaGFydDEueG1s&#10;7VhbbxtFFH5H4j8sq/QJ2d61145t1a6SDUEVoY3qtu/j3XG8yuzOdnacxEG8UR5aVfBQQPCABFIF&#10;SAgJUVVVy+XPJGn5F5wzM2uvnThtggrikgdnLuecPXOu38zFS3sxs3aoyCKedGy37NgWTQIeRslW&#10;x75xfb3UtK1MkiQkjCe0Y49pZl/qvv7axaAdDImQvZQE1AIhSdYOOvZQyrRdqWTBkMYkK/OUJrA3&#10;4CImEqZiqxIKsgvCY1apOk6jooTYRgA5h4CYREnOL16Gnw8GUUDXeDCKaSK1FoIyIsEC2TBKM7sL&#10;hwuJpG7L8awdwjq2Y1dwkZFkSy/sD0v+Fb0o+CgJaehzkYAZC/Rx0F5hkooERPk8kfA1c874pSwV&#10;E7E9SksBj1NQrh+xSI6VuqAgyPaHHM5hXaO3RpGgWccOXC83BAyPmSKOAsEzPpBlkFjRVsi9gWKX&#10;K81K1fgDDut67UyOGdUHcp0qnrYy+a5SYZ0w1ifBNtqmQDwhne4j47wxkEu5HwcykoyqwR7+iigY&#10;di+Sdp+H401hCS7RCVaWBuuRyOQGyeQmERAvsAjRK6/Cz4Dx3Y5NGQMfRpleBytwsW9bu4KkHTu7&#10;NSKC2hZJAlgGi0mRT3wJcxfPSNoskz08upqkuJJuCvwX0sE10AbDoGPrELCyfeBrOqBHHwVYkdJp&#10;1LETyBfMHRFtQ94kvKdGtrUNEQGUYHFgIRllEeaVA04l7YyzKFyPGFMTsdX3mTAR5eCf8sEcGUZu&#10;YslxSgeQih37zTgpMalPQsncBiV6I8jmNoLMyNZnBFdPTq2OLubPTRh4Ae1Ak9KNHhwU7eAZOyhF&#10;SVt2j+4/Orz94PDDn5798BmKlEqwkkiTEF14zKAvFoyqgZw8SmAgVdAwMuYjqTKVQzzAtJCNSJXH&#10;GBlJfh0na5RRScMCWdBOGZcrghIMw4LENKI+Fjxc3iFi7HPG83RXcQMpQOFgQTsK92YEchHS3Ito&#10;5FxdCI1rdIDzQbc3pFS6byytLrl4MLUK+z6BQooUqfShzEgt13wulRZ8SocO6GRsjew7yjopGhsT&#10;MxejJ+qbMNQ2o3twXiz+MyqHm+qc8yfpj/p9RmtrBVoQZIjneYyWZ+JRlSNon4mnpm16Jh7vHDz1&#10;l+HZ6LMM/RXCAP9PLGisEaqAK7gR7Wdo8/8THmONM/EYa5yJx1hDBztqHZNkRNiGSiec5/Fcdppe&#10;reHWq1XXa1ad5ZY2SZ5mZcd1q7VWY7npOo16rYm7cL5ZabAw/ZCOwVdb7NnlBJpjDXSCgivVBBp7&#10;HSaiuNMv7pynQVhQOa+Tfg/qYMv1sBKe2jKwmmPLgN9/acuQXac8V/PnWolpHZOKP0FV2Cjc6knM&#10;snthZnlRL8Bk2uQGjvVpJtcj1ROhHg757gbdgvbzDs0jV8cx7twkAIcLkA/XfCKvkNggIQMFcb1H&#10;xYnrm1QECPaUnLw3AP2qKp+9aH9WFN2TG5mqtzCyRgLC4T3/LUig5RW3tNZY90veoFEvtdZabmm5&#10;WvV8r+XVm6ur70/RXv2saM8tIr36tM9BdoISKm1ztU6rUKYmnlZtklG8HktLXwF8HiLWKTvOBUAM&#10;fAR22oiSbRpiHqjWmBmolXCEQbAEcCzB38kCeFyv0MGABmg6XWY0J/Y1DdZeDXT8q6rJf7V2TPJZ&#10;u1F3x39IIuvKQgDtQVBTU3tM/ufZpPLrb07ywK2bKniirrDL6GRHJ9eCoqCwTkBU8ToJzq4sVdtL&#10;K0vLL8a0DZ3+85j2+cOvj+7/dnT326Pvf9V3iVl8i8hYo2AX2i0i34PHd549+eb5Vw8O73x3Okc1&#10;53hy9+DxF6fT1gzts6cfPf/4wem0nqH9/fMPDn/88vDeJwe/3EOtfn64SPe64Ti8/ejg6acnSYci&#10;vAjHG/NDs0EDQLk94VIBXlgteAGIJjeLaWHuvk3hBYMw5Sz1YoPlGoXO3D4WeKpWbTTLnrfoiLl7&#10;nEUEuTcWEuQuWEiQ230hQW7mOSXBtlOD6El+R1JGRdvrmx2CChXyOtNfiCEKvf9PYYi8Ny7GEItL&#10;D2g/UXuAbyc9Bs9GK/lDlhINNNPrLU6KV2AFlTAKmBpNarHQGVu4Ih+/dL/qbnwenP5/Z1UACdys&#10;HaoSHBx+M8quJswg4vy6GmXpKjx3bWcrpp1tkXQKltcwH/Dp7V2SXxFxE0RP3/Vm0JjGc2d4XkNp&#10;5iHqGDKAnoSPq2yNSGIJuGp3bHE51IUGX3hupPiIW0DzoFeRZ6qoesTu/g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AoAAAAAAIdO&#10;4kAAAAAAAAAAAAAAAAARAAAAZHJzL2NoYXJ0cy9fcmVscy9QSwMEFAAAAAgAh07iQCMtOla/AAAA&#10;LwEAACAAAABkcnMvY2hhcnRzL19yZWxzL2NoYXJ0MS54bWwucmVsc4WPPWsDMRBE+0D+g9g+2jsX&#10;IYTTuQkBt8EmtSztfXAnrdAq5vzvrRSBGAIph2HeY7r9FlZ1oSwzRwOtbkBRdOznOBo4Hd+fXkBJ&#10;sdHblSMZuJLAvn986D5otaWOZJqTqEqJYmAqJb0iipsoWNGcKNZm4BxsqTGPmKxb7Ei4a5pnzL8Z&#10;0N8x1cEbyAffgjpeUzX/z+ZhmB29sfsKFMsfih97Rdo8UjGgNVI4k//+K/jJeTkzL63eVtkA+w7v&#10;bvY3UEsDBAoAAAAAAIdO4kAAAAAAAAAAAAAAAAAKAAAAZHJzL19yZWxzL1BLAwQUAAAACACHTuJA&#10;qxbNRrMAAAAiAQAAGQAAAGRycy9fcmVscy9lMm9Eb2MueG1sLnJlbHOFj80KwjAQhO+C7xD2btN6&#10;EJEmvYjQq9QHWNLtD7ZJyEaxb2/Qi4LgcXaYb3bK6jFP4k6BR2cVFFkOgqxx7Wh7BZfmtNmD4Ii2&#10;xclZUrAQQ6XXq/JME8YU4mH0LBLFsoIhRn+Qks1AM3LmPNnkdC7MGJMMvfRortiT3Ob5ToZPBugv&#10;pqhbBaFuCxDN4lPzf7brutHQ0ZnbTDb+qJBmwBATEENPUcFL8vtaZOlTkLqUX8v0E1BLAwQUAAAA&#10;CACHTuJArWrphyIBAADJAgAAEwAAAFtDb250ZW50X1R5cGVzXS54bWyVUktPAjEQvpv4H5peDS1w&#10;MMawcHDxqMbgD2ja2UfoK52yLP/eYVkuRkROzXT6vWa6WPXOsg4StsEXfCamnIHXwbS+LvjX5nXy&#10;xBlm5Y2ywUPBD4B8tby/W2wOEZAR2mPBm5zjs5SoG3AKRYjgqVOF5FSmMtUyKr1VNcj5dPoodfAZ&#10;fJ7kIwdfLkqo1M5mtu7p+uSkt9hz9nJ6eNQquIrRtlplcio7b36oTEJVtRpM0DtH3AJjAmWwAcjO&#10;iuHk8lepBBZvkxrDCEIOdrBpIz5Q4gsKx87lLCPunbaQWgPsQ6X8phwlliah1A3V4zETf1NdH4tJ&#10;ak+7pZEMvGfTl8RN2PsE3T9kHY4bEGXCkmCf0F1jh3kog76VfD2gztxy+IjLb1BLAQIUABQAAAAI&#10;AIdO4kCtaumHIgEAAMkCAAATAAAAAAAAAAEAIAAAAJwrAABbQ29udGVudF9UeXBlc10ueG1sUEsB&#10;AhQACgAAAAAAh07iQAAAAAAAAAAAAAAAAAYAAAAAAAAAAAAQAAAAQCgAAF9yZWxzL1BLAQIUABQA&#10;AAAIAIdO4kCKFGY80QAAAJQBAAALAAAAAAAAAAEAIAAAAGQoAABfcmVscy8ucmVsc1BLAQIUAAoA&#10;AAAAAIdO4kAAAAAAAAAAAAAAAAAEAAAAAAAAAAAAEAAAAAAAAABkcnMvUEsBAhQACgAAAAAAh07i&#10;QAAAAAAAAAAAAAAAAAoAAAAAAAAAAAAQAAAAiioAAGRycy9fcmVscy9QSwECFAAUAAAACACHTuJA&#10;qxbNRrMAAAAiAQAAGQAAAAAAAAABACAAAACyKgAAZHJzL19yZWxzL2Uyb0RvYy54bWwucmVsc1BL&#10;AQIUAAoAAAAAAIdO4kAAAAAAAAAAAAAAAAALAAAAAAAAAAAAEAAAAEMhAABkcnMvY2hhcnRzL1BL&#10;AQIUAAoAAAAAAIdO4kAAAAAAAAAAAAAAAAARAAAAAAAAAAAAEAAAAF4pAABkcnMvY2hhcnRzL19y&#10;ZWxzL1BLAQIUABQAAAAIAIdO4kAjLTpWvwAAAC8BAAAgAAAAAAAAAAEAIAAAAI0pAABkcnMvY2hh&#10;cnRzL19yZWxzL2NoYXJ0MS54bWwucmVsc1BLAQIUABQAAAAIAIdO4kCKBn8joQYAAAwXAAAVAAAA&#10;AAAAAAEAIAAAAGwhAABkcnMvY2hhcnRzL2NoYXJ0MS54bWxQSwECFAAUAAAACACHTuJAXGOXfdMA&#10;AAAFAQAADwAAAAAAAAABACAAAAAiAAAAZHJzL2Rvd25yZXYueG1sUEsBAhQAFAAAAAgAh07iQIkv&#10;qOMLAQAAhgIAAA4AAAAAAAAAAQAgAAAAIgEAAGRycy9lMm9Eb2MueG1sUEsBAhQACgAAAAAAh07i&#10;QAAAAAAAAAAAAAAAAA8AAAAAAAAAAAAQAAAAWQIAAGRycy9lbWJlZGRpbmdzL1BLAQIUABQAAAAI&#10;AIdO4kCvMQCigh4AAKQiAAAdAAAAAAAAAAEAIAAAAIYCAABkcnMvZW1iZWRkaW5ncy9Xb3JrYm9v&#10;azEueGxzeFBLBQYAAAAADgAOAGkDAADvLAAAAAA=&#10;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  <o:OLEObject Type="Embed" ProgID="excel.sheet.8" ShapeID="_x0000_i1025" DrawAspect="Content" ObjectID="_1468075725" r:id="rId4">
            <o:LockedField>false</o:LockedField>
          </o:OLEObject>
        </w:object>
      </w:r>
    </w:p>
    <w:p>
      <w:pPr>
        <w:tabs>
          <w:tab w:val="center" w:pos="6979"/>
        </w:tabs>
        <w:spacing w:line="580" w:lineRule="exact"/>
        <w:ind w:firstLine="57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（二</w:t>
      </w:r>
      <w:r>
        <w:rPr>
          <w:rFonts w:ascii="仿宋_GB2312" w:eastAsia="仿宋_GB2312"/>
          <w:sz w:val="28"/>
          <w:szCs w:val="28"/>
        </w:rPr>
        <w:t>）</w:t>
      </w:r>
      <w:r>
        <w:rPr>
          <w:rFonts w:hint="eastAsia" w:ascii="仿宋_GB2312" w:eastAsia="仿宋_GB2312"/>
          <w:sz w:val="28"/>
          <w:szCs w:val="28"/>
        </w:rPr>
        <w:t>支出决算</w:t>
      </w:r>
      <w:r>
        <w:rPr>
          <w:rFonts w:ascii="仿宋_GB2312" w:eastAsia="仿宋_GB2312"/>
          <w:sz w:val="28"/>
          <w:szCs w:val="28"/>
        </w:rPr>
        <w:t>说明</w:t>
      </w:r>
    </w:p>
    <w:p>
      <w:pPr>
        <w:tabs>
          <w:tab w:val="center" w:pos="6979"/>
        </w:tabs>
        <w:spacing w:line="580" w:lineRule="exact"/>
        <w:ind w:firstLine="57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202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4</w:t>
      </w:r>
      <w:r>
        <w:rPr>
          <w:rFonts w:hint="eastAsia" w:ascii="仿宋_GB2312" w:eastAsia="仿宋_GB2312"/>
          <w:sz w:val="28"/>
          <w:szCs w:val="28"/>
        </w:rPr>
        <w:t>年度本年支出合计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3296.91</w:t>
      </w:r>
      <w:r>
        <w:rPr>
          <w:rFonts w:hint="eastAsia" w:ascii="仿宋_GB2312" w:eastAsia="仿宋_GB2312"/>
          <w:sz w:val="28"/>
          <w:szCs w:val="28"/>
        </w:rPr>
        <w:t>万元，</w:t>
      </w:r>
      <w:r>
        <w:rPr>
          <w:rFonts w:ascii="仿宋_GB2312" w:eastAsia="仿宋_GB2312"/>
          <w:sz w:val="28"/>
          <w:szCs w:val="28"/>
        </w:rPr>
        <w:t>比上年</w:t>
      </w:r>
      <w:r>
        <w:rPr>
          <w:rFonts w:hint="eastAsia" w:ascii="仿宋_GB2312" w:eastAsia="仿宋_GB2312"/>
          <w:sz w:val="28"/>
          <w:szCs w:val="28"/>
        </w:rPr>
        <w:t>减少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19584.79</w:t>
      </w:r>
      <w:r>
        <w:rPr>
          <w:rFonts w:hint="eastAsia" w:ascii="仿宋_GB2312" w:eastAsia="仿宋_GB2312"/>
          <w:sz w:val="28"/>
          <w:szCs w:val="28"/>
        </w:rPr>
        <w:t>万元，下降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85.57</w:t>
      </w:r>
      <w:r>
        <w:rPr>
          <w:rFonts w:hint="eastAsia" w:ascii="仿宋_GB2312" w:eastAsia="仿宋_GB2312"/>
          <w:sz w:val="28"/>
          <w:szCs w:val="28"/>
        </w:rPr>
        <w:t>%，其中：基本支出</w:t>
      </w:r>
      <w:r>
        <w:rPr>
          <w:rFonts w:ascii="仿宋_GB2312" w:eastAsia="仿宋_GB2312"/>
          <w:sz w:val="28"/>
          <w:szCs w:val="28"/>
        </w:rPr>
        <w:t>768.63</w:t>
      </w:r>
      <w:r>
        <w:rPr>
          <w:rFonts w:hint="eastAsia" w:ascii="仿宋_GB2312" w:eastAsia="仿宋_GB2312"/>
          <w:sz w:val="28"/>
          <w:szCs w:val="28"/>
        </w:rPr>
        <w:t>万元，占支出合计的</w:t>
      </w:r>
      <w:r>
        <w:rPr>
          <w:rFonts w:hint="eastAsia" w:ascii="仿宋_GB2312" w:eastAsia="仿宋_GB2312"/>
          <w:sz w:val="28"/>
          <w:szCs w:val="28"/>
          <w:lang w:eastAsia="zh-CN"/>
        </w:rPr>
        <w:t>23.29</w:t>
      </w:r>
      <w:r>
        <w:rPr>
          <w:rFonts w:hint="eastAsia" w:ascii="仿宋_GB2312" w:eastAsia="仿宋_GB2312"/>
          <w:sz w:val="28"/>
          <w:szCs w:val="28"/>
        </w:rPr>
        <w:t>%；项目支出</w:t>
      </w:r>
      <w:r>
        <w:rPr>
          <w:rFonts w:ascii="仿宋_GB2312" w:eastAsia="仿宋_GB2312"/>
          <w:sz w:val="28"/>
          <w:szCs w:val="28"/>
        </w:rPr>
        <w:t>25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28</w:t>
      </w:r>
      <w:r>
        <w:rPr>
          <w:rFonts w:ascii="仿宋_GB2312" w:eastAsia="仿宋_GB2312"/>
          <w:sz w:val="28"/>
          <w:szCs w:val="28"/>
        </w:rPr>
        <w:t>.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28</w:t>
      </w:r>
      <w:r>
        <w:rPr>
          <w:rFonts w:hint="eastAsia" w:ascii="仿宋_GB2312" w:eastAsia="仿宋_GB2312"/>
          <w:sz w:val="28"/>
          <w:szCs w:val="28"/>
        </w:rPr>
        <w:t>万元，占支出合计的</w:t>
      </w:r>
      <w:r>
        <w:rPr>
          <w:rFonts w:hint="eastAsia" w:ascii="仿宋_GB2312" w:eastAsia="仿宋_GB2312"/>
          <w:sz w:val="28"/>
          <w:szCs w:val="28"/>
          <w:lang w:eastAsia="zh-CN"/>
        </w:rPr>
        <w:t>76.71</w:t>
      </w:r>
      <w:r>
        <w:rPr>
          <w:rFonts w:hint="eastAsia" w:ascii="仿宋_GB2312" w:eastAsia="仿宋_GB2312"/>
          <w:sz w:val="28"/>
          <w:szCs w:val="28"/>
        </w:rPr>
        <w:t>%;上缴上级支出</w:t>
      </w:r>
      <w:r>
        <w:rPr>
          <w:rFonts w:ascii="仿宋_GB2312" w:eastAsia="仿宋_GB2312"/>
          <w:sz w:val="28"/>
          <w:szCs w:val="28"/>
        </w:rPr>
        <w:t>0</w:t>
      </w:r>
      <w:r>
        <w:rPr>
          <w:rFonts w:hint="eastAsia" w:ascii="仿宋_GB2312" w:eastAsia="仿宋_GB2312"/>
          <w:sz w:val="28"/>
          <w:szCs w:val="28"/>
        </w:rPr>
        <w:t>万元，占支出合计的</w:t>
      </w:r>
      <w:r>
        <w:rPr>
          <w:rFonts w:hint="eastAsia" w:ascii="仿宋_GB2312" w:eastAsia="仿宋_GB2312"/>
          <w:sz w:val="28"/>
          <w:szCs w:val="28"/>
          <w:lang w:eastAsia="zh-CN"/>
        </w:rPr>
        <w:t>0</w:t>
      </w:r>
      <w:r>
        <w:rPr>
          <w:rFonts w:hint="eastAsia" w:ascii="仿宋_GB2312" w:eastAsia="仿宋_GB2312"/>
          <w:sz w:val="28"/>
          <w:szCs w:val="28"/>
        </w:rPr>
        <w:t>%；经营支出</w:t>
      </w:r>
      <w:r>
        <w:rPr>
          <w:rFonts w:ascii="仿宋_GB2312" w:eastAsia="仿宋_GB2312"/>
          <w:sz w:val="28"/>
          <w:szCs w:val="28"/>
        </w:rPr>
        <w:t>0</w:t>
      </w:r>
      <w:r>
        <w:rPr>
          <w:rFonts w:hint="eastAsia" w:ascii="仿宋_GB2312" w:eastAsia="仿宋_GB2312"/>
          <w:sz w:val="28"/>
          <w:szCs w:val="28"/>
        </w:rPr>
        <w:t>万元，占支出合计的</w:t>
      </w:r>
      <w:r>
        <w:rPr>
          <w:rFonts w:hint="eastAsia" w:ascii="仿宋_GB2312" w:eastAsia="仿宋_GB2312"/>
          <w:sz w:val="28"/>
          <w:szCs w:val="28"/>
          <w:lang w:eastAsia="zh-CN"/>
        </w:rPr>
        <w:t>0</w:t>
      </w:r>
      <w:r>
        <w:rPr>
          <w:rFonts w:hint="eastAsia" w:ascii="仿宋_GB2312" w:eastAsia="仿宋_GB2312"/>
          <w:sz w:val="28"/>
          <w:szCs w:val="28"/>
        </w:rPr>
        <w:t>%；对附属单位补助支出</w:t>
      </w:r>
      <w:r>
        <w:rPr>
          <w:rFonts w:ascii="仿宋_GB2312" w:eastAsia="仿宋_GB2312"/>
          <w:sz w:val="28"/>
          <w:szCs w:val="28"/>
        </w:rPr>
        <w:t>0</w:t>
      </w:r>
      <w:r>
        <w:rPr>
          <w:rFonts w:hint="eastAsia" w:ascii="仿宋_GB2312" w:eastAsia="仿宋_GB2312"/>
          <w:sz w:val="28"/>
          <w:szCs w:val="28"/>
        </w:rPr>
        <w:t>万元，占支出合计的</w:t>
      </w:r>
      <w:r>
        <w:rPr>
          <w:rFonts w:hint="eastAsia" w:ascii="仿宋_GB2312" w:eastAsia="仿宋_GB2312"/>
          <w:sz w:val="28"/>
          <w:szCs w:val="28"/>
          <w:lang w:eastAsia="zh-CN"/>
        </w:rPr>
        <w:t>0</w:t>
      </w:r>
      <w:r>
        <w:rPr>
          <w:rFonts w:hint="eastAsia" w:ascii="仿宋_GB2312" w:eastAsia="仿宋_GB2312"/>
          <w:sz w:val="28"/>
          <w:szCs w:val="28"/>
        </w:rPr>
        <w:t>%。</w:t>
      </w:r>
      <w:bookmarkStart w:id="7" w:name="_GoBack"/>
      <w:bookmarkEnd w:id="7"/>
    </w:p>
    <w:p>
      <w:pPr>
        <w:pStyle w:val="2"/>
        <w:ind w:firstLine="642"/>
        <w:jc w:val="center"/>
        <w:rPr>
          <w:rFonts w:ascii="仿宋_GB2312" w:eastAsia="仿宋_GB2312"/>
          <w:color w:val="000000"/>
          <w:sz w:val="32"/>
        </w:rPr>
      </w:pPr>
      <w:r>
        <w:rPr>
          <w:rFonts w:hint="eastAsia" w:ascii="仿宋_GB2312" w:eastAsia="仿宋_GB2312"/>
          <w:color w:val="000000"/>
          <w:sz w:val="32"/>
        </w:rPr>
        <w:t>图2：基本支出和项目支出情况</w:t>
      </w:r>
    </w:p>
    <w:p>
      <w:pPr>
        <w:jc w:val="center"/>
        <w:rPr>
          <w:rFonts w:ascii="黑体" w:eastAsia="黑体"/>
          <w:b/>
          <w:sz w:val="28"/>
          <w:szCs w:val="28"/>
        </w:rPr>
      </w:pPr>
      <w:r>
        <w:object>
          <v:shape id="_x0000_i1026" o:spt="75" type="#_x0000_t75" style="height:217.5pt;width:361.5pt;" o:ole="t" filled="f" stroked="f" coordsize="21600,21600" o:gfxdata="UEsDBAoAAAAAAIdO4kAAAAAAAAAAAAAAAAAEAAAAZHJzL1BLAwQUAAAACACHTuJA6IBNjNUAAAAF&#10;AQAADwAAAGRycy9kb3ducmV2LnhtbE2PwU7DMBBE75X4B2uRemvtJhRQiFMJpIoDcKAtdzdekqjx&#10;OoqdpuHrWbjAZaTRrGbe5puLa8UZ+9B40rBaKhBIpbcNVRoO++3iHkSIhqxpPaGGCQNsiqtZbjLr&#10;R3rH8y5WgksoZEZDHWOXSRnKGp0JS98hcfbpe2ci276Stjcjl7tWJkrdSmca4oXadPhUY3naDU7D&#10;y/hRvSKNw9s6TZ4fvw7TaZ9OWs+vV+oBRMRL/DuGH3xGh4KZjn4gG0SrgR+Jv8rZXZKyPWq4SdcK&#10;ZJHL//TFN1BLAwQUAAAACACHTuJApnaTMQcBAACGAgAADgAAAGRycy9lMm9Eb2MueG1srZLPasMw&#10;DMbvg72D0X11UrIyQpJeQmGnXbYH0Gw5MSS2kd1le/uZ/hndTqXs9kmCn75PqNl+zpP4II7WuxbK&#10;VQGCnPLauqGFt9fdwxOImNBpnLyjFr4owra7v2uWUNPaj37SxCJDXKyX0MKYUqiljGqkGePKB3J5&#10;aDzPmHLJg9SMS6bPk1wXxUYunnVgryjG3O2PQzgR+RqgN8Yq6r3az+TSkco0YcqR4mhDhO7g1hhS&#10;6cWYSElMLVRV9QginUVeVVabIrfez0p2DdYDYxitOhnCawz9STijddnCD6rHhGLP9gaUGpFTZqn6&#10;oE6m1M2k/z2z4NrqFvhZl5BvJ38lvqyzvnyf7htQSwMECgAAAAAAh07iQAAAAAAAAAAAAAAAAA8A&#10;AABkcnMvZW1iZWRkaW5ncy9QSwMEFAAAAAgAh07iQJkaSk/wDAAATxAAAB0AAABkcnMvZW1iZWRk&#10;aW5ncy9Xb3JrYm9vazEueGxzeH1XeTyU+xfG0Mi+hSRL1rGNZXJll90ga9rEYLIMQ0yWDNnLMhjb&#10;rVAaS1KSXZg0l4Ssk30PWSuyTfqE34zu73Ldezvzeed9/5hz5j3Pec5zztcCCqDloqKnp6cqDRm5&#10;RHXAOMnPl3W9kSg4EuVgE+QD97OXC/TyrLR5h/xDnu1HesuAlMK6he2xcF3Bt9xP1gHcwboy/COr&#10;fAy3Jm7kpJs86WX4WFHl6n+tPlHx3mfVy54KKV+fc097iDKg2hDT5ysDL6unV+NyaM0jN1gQpYYc&#10;5QsupaxGdCTVIv1Mq5rUFJv4kxYfAaoGfIJqRvUY6ePaxbDo1ZuQWmxbXZRcOghxZ2GG+sTgoM2o&#10;YGc5SlaIFsElmihWbf7wToYhQQr3+UzvfW07U7Y304m2LAOwtKgfkY3uzuN+E4ys4nyY3bjZzGbJ&#10;3qteqsgn8k89euF3TBNaJxXm+J1uxiTSiaXOJaS4LCxyLHeVSgp+PRdzLxA73eoF0qM1k3Va9NSX&#10;1estAa0OrCs1dbZ5R1H75eE1lKL5cwxj/MxfVAR21gDnLZp1X1ENFAGmO6MDSdfx66EaWbf85wca&#10;hkhCra/QHTqbDb8vAC2gQHpDIPG1MTUVVTYtFZXFf1aCkVwJB1+4px9YjvJdnEIwASiwxTiIteMz&#10;vejY3Yfj6fGxvUDe1KGxF5mmRgZjr/CE+CpPHcK0vNLErkKrv9ZtY7y13IPc8BvvI3BuQ1uDJwLP&#10;aD7/on2MMO8zZXTE3MaxYUTzfZSVXduktWU6e3y4jugYwv6TNjW0MdbpMyoLYCLrV8I5zB5MzKzC&#10;921JADrvLU4yzURejlR1+mLM1J66M6n+SjHJ7E1/M6jH++zLpfp8YJV3OE7GxcE07Kr/ELpOperc&#10;vSXxgvUJRQijviEy3YMG/nVjyi4ByZ0g4/o9k7hh2BNOe5Ih1BIctT4kOBhCQ0EHqUgP/UjO3YTm&#10;V+iwkX/h4u1s4evt4weG+fhQSGqWSGAgk1RvOVS/BT+2qKNHTIugf/BJR0sob0S52/NsmYnWRFbv&#10;dLt80uPajpIpDKhOu3h0AMNlpJyQOHteU3BgUVQNb63LwM6p1o7jl6z2hSW6hnnyrIsPwAvKTIWD&#10;GsUKjv8BORP/u6ODQOyHbojhawzWgP/pNzqT4u+8dq7MPMAxQ+tkp5oJrh8khlCW7wBKOh/QAYNY&#10;8stWk6//Ljb7wXScvX3hlHy8ku2hjfJcMbsmLSGZFZWZUVW6aeE5Kj6KX+VE31YNopP16raD36tK&#10;FwYYj8+pZ9X3zRYeWafuJBkMqEBBBjnRWDwS8aNiQvx33q3XlTORPRbTnIH17lKwe/Is/p0XfB4B&#10;k3CGweKemDo2GZGmeBYukrsoiskBY63e9BQR+3EKU63ta2KnpzOZAjQXhznxiGhK519I2xxjLtdm&#10;oAFIdhNSZTpaWE+8Bu0uv86SmekhMZ5OdFblVuL5ra1lbXtsuh5NXFpYpvGxzu4zVZmkFo2j4TZX&#10;Pr+azR+3lLnN/duZjndRz1PQ+McIf8syHPpJS8mW8bcbys9fxkWjwvxZqzmr1e1mznV0SFBQ5DAr&#10;nQOSW6aUfP03ilxkFAM9wX5uMF+4izXK1x3p6kcBsry0pKXDUhIqK9XZ3lVuq9irZGFl1AHtPNfa&#10;Dq22ZWC+/r7Soqx6ugwkJ2dp1AnukC61VbS2kux4JyNjdiNmLfzazLERKXhaGteFhSUeCde8WXHu&#10;pY88ebPUcOJqvC8nNGwUh9qeisD1NqVNJfT2pozyh4gAAErbo03t6mJqmVOmapkcda7W/VpeE/Bc&#10;ByfXXFaO8Dua2Q1LQ1mnBz9elRvdQm+qfvI954/SmCin0/tyKdH+zdrYNlhc5g1s6Xs22LVKfUxl&#10;2X25VyI42EHmyvcKhFitVYjj60FqMhhA+u5x8Ycj5NT1fwkO85/goII84Xuo5KeUIhuF2GJImnRO&#10;3j6KNpbRrRYg27k8KzunTmUpfu7kli/veRLe51nfNg8g+e2+/aA0gelPZvyWc7IfhS+SpPbMIg72&#10;rW/X3BolZgdOCpsfYdHQFm0Ne1QQktCo5PxogdD2whfgqOqeXa1YQAyQYRLIYxhyYR6x6eMstxI5&#10;xt/l7+0shFFzfuauf2+yuDGzrECfTR2NjYcYt+bmVzUfn4s1oBMpvI8sjyGeXbiJNXhY/yCI6KF0&#10;LCg1OoiY3+WB0ox/Nqp4O9l0+O5DYeUK+ghWRYOVmnN0F1enIdpmPcJc7aMkw+qUnbW+dwudCrdR&#10;X1uD0jN8dndOHUXmYFonbwzM8Y69XoUldBbouQ+dSRMXKUkUMx48knBmpi+komHQGdrGMm6z80NU&#10;a/d+QXhGhaMJdotU8cfObxkJn713Eq5VT5ih9xr8icIFbV0y8rhf6tWf1ETBnMjog/duChRqwhN1&#10;yJrFpUd6cOoH3uwzzkhBVqoGZcvKNlLCLKolFouTWKEZb8STevx4sRFTvrPMSkpPzQ3KRVRLZI7e&#10;FQXJ5zVXxW3SKG94qEcX8XdEjHq4FGHYHYtX8RlzlRDJnNBUN2KSbw2n/EOueP4LV4TAOYyPwCok&#10;s9sG35s2jbCfnikp6i1sjpJY4EtqTY6QLiJkzkAqYlWpoeK7Y0t5s4AkfUvo9ofROSBg51x5uGZJ&#10;9duPO4kry7M6GWAK88K6K5G1ZF5x/5J5rD+ZF+Dti3Dy9kZQ0sYkE8wbKVKNjq4M8HisT49TweeY&#10;4IUta7w/mzmfrsqtdN9CZ9lQJ2b15wapqfmWb69G1rBJ8ETGeORrW8j31PoQV0IHx7QIVXjEc2zX&#10;W94u3KSw+7yfAAKUutDqfOkN9uz12hYBPyw6xd3lbOZN3Cfgy/OLljdR1Mijp3clRPyzldY5Oh4/&#10;TvYWNgXMWilvIE27dyDBcJiC9cYzAQhKRZRmSDl17cP8/VCCMQNkyH4+zJDZY2pG0OdLvSl7d2pM&#10;9YL9TgzC9fTKOFK7fedVi4f5hf4Z38LtIxRYPE/DB4bJSdv/Eha+n7D8nPEHwfk577FmiEZ5Ju3d&#10;uJ6Q60QCby4S7NyN0AoNe5GuAinF5Fe+ayipa+zXBqqtiyasBLNWXLmFiVS1nNU8AjCzjcQ55i7p&#10;uk6+2A28SfcmgvCBDXD87h0Y/hLSXRvkMEiKtYXRKk/qEzP7PTUwLbamXG0FmCA9UNfoQtTmnZML&#10;+vYN8+h3YWesvbLC668zF2rMJjZRBbfP+KdA+ezorpy3xu26OY9sZoznbvODWk7WPSDoTCRdHG1q&#10;gXRPS796cmvh4a2NubtJn2JnLl01WJtPESScNuh6jq/dUyvXJVxhHzl1yC/7hXefM35ucDjKj6zq&#10;5Ntez2BSzbzz5JlilrePWX4RQzNVqNEUnbet1Hhms+G8fFye7RhHWuC1zbmScG7990O2rCJDq0tv&#10;/QMlGraU1j9R9YNyGQXohF1zpK2lx7h/fN74sHp/Io1nq2cwYIBaSATvT7fM9raY7fmiY7KcvIhb&#10;EaSZhQNUWeyTS3exy0wXPCXf3iSUPssIQzQ0ypvlStX81hdKhWFsOgvGVt3I5jsJXrtk6XXp4UU3&#10;htATXsuKcm3oBz8uE3qCFDJZho6vaYol3SAsXE2r45l/dDaH/7NAAfJr/jZsfKm1jI/v5fLXIf5b&#10;ER5qea7QhTFNw3FoGhzZge2JZZe9YEaw14tk0JRFSzZe4XfT09ciFk99s0afCJ5yOwbOyS+YG7b1&#10;P+nSGnSpjMiRxP2wm/z12JgrT6tzWlkaOf0hhXO0uTGaoPXF1M5m8ZGyROG6WqGnPlxASkMHvqt/&#10;dLkcUxbtQKwyUatSunNNKJ7WrgLqzBSRrXizLDELL64BUXmqUh4vOMvb8a0H2imUtLEiKqsKvub/&#10;tMV3szTx2rutU6U7020NFOpfl5gZuEumfR7gV4Na5B/V/dkF+zXe6wFMVwdZHJmAK3aglyNIAT2X&#10;MblTn6TWqJ1+D5nszyiICw5mrFNZmQRFaW2JgYpI6rE8dALZfcnvmGgvTg/3bPIhO+ABtAR2r/jU&#10;8jyYcEyRzHMIzFREPeGBvqIMgtdpXSJ/kAkiAp1rLcjzgzXfHe6WTpoN13gSknHS5puyIyKuto9t&#10;URnY4zgP8ki20q8/14RohZdZ1wZ+dy1fqu3pHro3Z6q8o+Joq5MePaxuF7pH7zhs4akX5PRE9nqf&#10;moaLav+gdXDxpxy0/m7/cuyygP49wMHdmHI+2Lc48t8dOC0cdjy4hbLte5GfCslteHiRPux9cPti&#10;/5t3ALnMf3n/f2897H5wP6HMwX3Dk09A/7awHY5wcMZS9ph9G6b7GeGvreaw68ER9fc/vwDcc/3H&#10;SD4c4aCaU0bZvtnQ70U4qN2HnQ+qHUXw9w1xdM/5P+T/cJyDfUXRxn27w/DXS/xDKQ9HOUhOSg/u&#10;2zWmw1H+tSMtoHRHKE6M5A+RzBzXvWr8D1BLAwQKAAAAAACHTuJAAAAAAAAAAAAAAAAACwAAAGRy&#10;cy9jaGFydHMvUEsDBBQAAAAIAIdO4kDtfgx4NgcAAEAhAAAVAAAAZHJzL2NoYXJ0cy9jaGFydDEu&#10;eG1s7VpPbxtFFL8j8R2WVTghx17HdmyrTmWva1SRtlHd9j7eHcerzO5sZ8dJHMQNgVSpggMIIRCo&#10;hwohoVYIDrTAt2ma9lvw3sys/2ziJHUbhUhJpM3uzJs379/M+82bXLm6GzJrm4ok4FHDdpYLtkUj&#10;j/tBtNmw797p5Kq2lUgS+YTxiDbsEU3sq2vvv3fFq3sDImQ3Jh61gEmU1L2GPZAyrufziTegIUmW&#10;eUwj6OtzERIJn2Iz7wuyA8xDli8WCpW8YmIbBmQBBiEJonS8OM143u8HHm1zbxjSSGopBGVEggWS&#10;QRAn9hoo5xNJnVqhZG0T1rALdh4bGYk2dcPeIOfe1I2CDyOf+i4XEZhxij706k0mqYiAlcsjCbMZ&#10;PcNTWSokYmsY5zwexiBcL2CBHClxQUDg7Q446GHdpveHgaBJw/acUmoIeD1kijDwBE94Xy4Dx7y2&#10;QuoNZLuar+aLxh+grFOqJ3LEqFbIKRRR2/x4XiVChzDWI94W2maKeEw66ceBWWPgKOV+fJGBZFS9&#10;7OJTBN5g7Qqp97g/2hCW4BKdYCWx1wlEItdJIjeIgHiBRoheeQsefcZ3GjZlDHwYJLodrMDFnm3t&#10;CBI37OT+kAhqWyTyoBksJkX64Ur4dlBHUmeJ7KLq6iPGlhhk8Gn/Dul19xp2zSmVCgXwAqlD423o&#10;w8Bo2DoorARIHCSwekq+QD2HDTuCFYSrSQRbsJIi3lVvtrUFMQJDwAdKQ0XeIwllAa44PVHCWeB3&#10;AsZw1kRs9lwmTKwV8Ed5B3qmyTCmI0uOYtqHRdqwPwqjHJNaR0oyHZToDi/JdHiJ4a11hSBQ9kA5&#10;hHpk9ScM/IP2oFHubleZaUasU0kPk4gNxV+uvfzm6f6Xz/e/+OPgyXc4u1QyqE4a+RgHh3zwrmSY&#10;8Nd6wzMNTniRKlYZGfGhVBsEhzCEz6lNABYGBA/aKeLoPh1g0UwDqMRUC+33qSfXE2QG7PVInCdd&#10;HGQo+R38aFNGJfVnJooZl01BCa6fKZnigLq4U2PzNhEjlzOe7lMq4GEiChJ69cDfnWHIhU/TIMMY&#10;SBWGCL5N+/jdX+sOKJWFD5ZaSw6KrFqh3yWQAZAili7sj1LzNdPF0oKpdGSDTMa/OHxb6R2jg3FH&#10;SdnoDzUnvGqr013QF7PWjMj+htIzq0lv2OsxutKeoU0dMz84S52q02qb8J8hY5EFew0kiPJJy7Oj&#10;fg7zONHpRpWsRsaGC2rkgsCl/5lGKl149QU1qrVarXLtsH1xTZ2Xj1b0allQo2qhUmrqHJrd0M9N&#10;o9JbaVRqNV23cs4+Wu+xBHckH17w73iPMPHnqy11aqOCrSalTf+OxxgPv9EYY8PjxkTDsBNKS+Nl&#10;l/uY/pcLhQ8BF/Ch8Oh6EG1RH3dOtR2nO9iiqQX3Up2czgZnsesR4NKVqoPIRqoPvWVaYrqnN92z&#10;CDbDbDoPidUWBGIXAIBBCgF0qjIielGH6wY3Z5AeTWQnkCZSBnxnnW4CnPmEZuAJ9NwjcAacOuck&#10;0OYSeZOEBv6n8QbtXSqObN+gEJ+ZRI98Wir1doO9w6zWKQGAATFNjcgmt9FdxECoELxZQwEA+lP3&#10;WqW8stp0cu1Kx82V+pVyrtauObnVYrHklmqlcrXV+mxy/Cm/6fHHmT76lKfwk1OuoxpzZIVeNtEC&#10;RU7XpM4+tXKxbFseHj76AMfhNYxh/SbRJhw82CbAfg/OIBi/M/BiBiI3K/iriNgwvMEN6lspG9gP&#10;mW4Y3ur3tQsraTNEh2EDMZLhH8MZqk2SgR6ipsY4AcyNh1lEnydA0qzeEITgKxWMqffM9qn2XI8o&#10;dx4FHJtLxfpSc6lyMnos61DOosf9n5+//PE3fUaYxZCIPjXSdMB6iC5fP3p28MOT42mLhvbFXw8O&#10;/vkTn89/OX7Eihlx8PdXr75+fDxtydDuP332+vvP93//af/hty/+ffjq0eP9B78eNRTMOA8IG6vC&#10;ykXtIHccgcrBuK0p4wLRGJpPsszaxxRqF4QpH6haDeYeZDoD3+c4YLVSXa6snGT6YnnFWS7X5pGl&#10;Vi/MI0iNPJcgtWyGAOw3UVp/pAcJZTi0rz7+YJJX0arX+4XYLEH6sdh9rIx0GRSFmmmZSpcFwI1T&#10;Z8B0g1oUNMCUMydNlVUwVph6m+QfvVx167VIihESjRGUSSlnC0AuwcSpqzkZMAFezngu8zl2pEna&#10;l45M062BUudVllvYkeYcdOnIi+5Iczi9dORFd6SpGFw68sI48myvAs66XnMJl94aLqlDE1zE3AuS&#10;WxEzpRYDkfwgiVtwVbiVNE3BY5PEk/pMG88feJF5g0zfwwASG9+Sptj93RUX2lBFadfgUKqqCOPi&#10;gpNWEWaLC9W0GQsK+hLynRcXskGu6hJHXsnOKfvp8oW6dctgIVWkwAt51iaSWAJOIw1bXPd1eQAv&#10;1+7GePE/VQwD60NBYzxGVTiUO9Q/Pqz9B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CgAAAAAAh07iQAAAAAAAAAAAAAAAABEAAABk&#10;cnMvY2hhcnRzL19yZWxzL1BLAwQUAAAACACHTuJAIy06Vr8AAAAvAQAAIAAAAGRycy9jaGFydHMv&#10;X3JlbHMvY2hhcnQxLnhtbC5yZWxzhY89awMxEET7QP6D2D7aOxchhNO5CQG3wSa1LO19cCet0Crm&#10;/O+tFIEYAimHYd5juv0WVnWhLDNHA61uQFF07Oc4Gjgd359eQEmx0duVIxm4ksC+f3zoPmi1pY5k&#10;mpOoSoliYColvSKKmyhY0Zwo1mbgHGypMY+YrFvsSLhrmmfMvxnQ3zHVwRvIB9+COl5TNf/P5mGY&#10;Hb2x+woUyx+KH3tF2jxSMaA1UjiT//4r+Ml5OTMvrd5W2QD7Du9u9jdQSwMECgAAAAAAh07iQAAA&#10;AAAAAAAAAAAAAAoAAABkcnMvX3JlbHMvUEsDBBQAAAAIAIdO4kCrFs1GswAAACIBAAAZAAAAZHJz&#10;L19yZWxzL2Uyb0RvYy54bWwucmVsc4WPzQrCMBCE74LvEPZu03oQkSa9iNCr1AdY0u0PtknIRrFv&#10;b9CLguBxdphvdsrqMU/iToFHZxUUWQ6CrHHtaHsFl+a02YPgiLbFyVlSsBBDpder8kwTxhTiYfQs&#10;EsWygiFGf5CSzUAzcuY82eR0LswYkwy99Giu2JPc5vlOhk8G6C+mqFsFoW4LEM3iU/N/tuu60dDR&#10;mdtMNv6okGbAEBMQQ09RwUvy+1pk6VOQupRfy/QTUEsDBBQAAAAIAIdO4kCtaumHIgEAAMkCAAAT&#10;AAAAW0NvbnRlbnRfVHlwZXNdLnhtbJVSS08CMRC+m/gfml4NLXAwxrBwcPGoxuAPaNrZR+grnbIs&#10;/95hWS5GRE7NdPq9ZrpY9c6yDhK2wRd8JqacgdfBtL4u+NfmdfLEGWbljbLBQ8EPgHy1vL9bbA4R&#10;kBHaY8GbnOOzlKgbcApFiOCpU4XkVKYy1TIqvVU1yPl0+ih18Bl8nuQjB18uSqjUzma27un65KS3&#10;2HP2cnp41Cq4itG2WmVyKjtvfqhMQlW1GkzQO0fcAmMCZbAByM6K4eTyV6kEFm+TGsMIQg52sGkj&#10;PlDiCwrHzuUsI+6dtpBaA+xDpfymHCWWJqHUDdXjMRN/U10fi0lqT7ulkQy8Z9OXxE3Y+wTdP2Qd&#10;jhsQZcKSYJ/QXWOHeSiDvpV8PaDO3HL4iMtvUEsBAhQAFAAAAAgAh07iQK1q6YciAQAAyQIAABMA&#10;AAAAAAAAAQAgAAAAnRoAAFtDb250ZW50X1R5cGVzXS54bWxQSwECFAAKAAAAAACHTuJAAAAAAAAA&#10;AAAAAAAABgAAAAAAAAAAABAAAABBFwAAX3JlbHMvUEsBAhQAFAAAAAgAh07iQIoUZjzRAAAAlAEA&#10;AAsAAAAAAAAAAQAgAAAAZRcAAF9yZWxzLy5yZWxzUEsBAhQACgAAAAAAh07iQAAAAAAAAAAAAAAA&#10;AAQAAAAAAAAAAAAQAAAAAAAAAGRycy9QSwECFAAKAAAAAACHTuJAAAAAAAAAAAAAAAAACgAAAAAA&#10;AAAAABAAAACLGQAAZHJzL19yZWxzL1BLAQIUABQAAAAIAIdO4kCrFs1GswAAACIBAAAZAAAAAAAA&#10;AAEAIAAAALMZAABkcnMvX3JlbHMvZTJvRG9jLnhtbC5yZWxzUEsBAhQACgAAAAAAh07iQAAAAAAA&#10;AAAAAAAAAAsAAAAAAAAAAAAQAAAArw8AAGRycy9jaGFydHMvUEsBAhQACgAAAAAAh07iQAAAAAAA&#10;AAAAAAAAABEAAAAAAAAAAAAQAAAAXxgAAGRycy9jaGFydHMvX3JlbHMvUEsBAhQAFAAAAAgAh07i&#10;QCMtOla/AAAALwEAACAAAAAAAAAAAQAgAAAAjhgAAGRycy9jaGFydHMvX3JlbHMvY2hhcnQxLnht&#10;bC5yZWxzUEsBAhQAFAAAAAgAh07iQO1+DHg2BwAAQCEAABUAAAAAAAAAAQAgAAAA2A8AAGRycy9j&#10;aGFydHMvY2hhcnQxLnhtbFBLAQIUABQAAAAIAIdO4kDogE2M1QAAAAUBAAAPAAAAAAAAAAEAIAAA&#10;ACIAAABkcnMvZG93bnJldi54bWxQSwECFAAUAAAACACHTuJApnaTMQcBAACGAgAADgAAAAAAAAAB&#10;ACAAAAAkAQAAZHJzL2Uyb0RvYy54bWxQSwECFAAKAAAAAACHTuJAAAAAAAAAAAAAAAAADwAAAAAA&#10;AAAAABAAAABXAgAAZHJzL2VtYmVkZGluZ3MvUEsBAhQAFAAAAAgAh07iQJkaSk/wDAAATxAAAB0A&#10;AAAAAAAAAQAgAAAAhAIAAGRycy9lbWJlZGRpbmdzL1dvcmtib29rMS54bHN4UEsFBgAAAAAOAA4A&#10;aQMAAPAbAAAAAA==&#10;">
            <v:path/>
            <v:fill on="f" focussize="0,0"/>
            <v:stroke on="f"/>
            <v:imagedata r:id="rId7" o:title=""/>
            <o:lock v:ext="edit" aspectratio="t"/>
            <w10:wrap type="none"/>
            <w10:anchorlock/>
          </v:shape>
          <o:OLEObject Type="Embed" ProgID="excel.sheet.8" ShapeID="_x0000_i1026" DrawAspect="Content" ObjectID="_1468075726" r:id="rId6">
            <o:LockedField>false</o:LockedField>
          </o:OLEObject>
        </w:object>
      </w:r>
    </w:p>
    <w:p>
      <w:pPr>
        <w:tabs>
          <w:tab w:val="center" w:pos="6979"/>
        </w:tabs>
        <w:spacing w:line="580" w:lineRule="exact"/>
        <w:ind w:firstLine="551" w:firstLineChars="196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三</w:t>
      </w:r>
      <w:r>
        <w:rPr>
          <w:rFonts w:ascii="黑体" w:eastAsia="黑体"/>
          <w:b/>
          <w:sz w:val="28"/>
          <w:szCs w:val="28"/>
        </w:rPr>
        <w:t>、财政拨款</w:t>
      </w:r>
      <w:r>
        <w:rPr>
          <w:rFonts w:hint="eastAsia" w:ascii="黑体" w:eastAsia="黑体"/>
          <w:b/>
          <w:sz w:val="28"/>
          <w:szCs w:val="28"/>
        </w:rPr>
        <w:t>收入支出决算</w:t>
      </w:r>
      <w:r>
        <w:rPr>
          <w:rFonts w:ascii="黑体" w:eastAsia="黑体"/>
          <w:b/>
          <w:sz w:val="28"/>
          <w:szCs w:val="28"/>
        </w:rPr>
        <w:t>总体情况说明</w:t>
      </w:r>
    </w:p>
    <w:p>
      <w:pPr>
        <w:tabs>
          <w:tab w:val="center" w:pos="6979"/>
        </w:tabs>
        <w:spacing w:line="580" w:lineRule="exact"/>
        <w:ind w:firstLine="57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202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4</w:t>
      </w:r>
      <w:r>
        <w:rPr>
          <w:rFonts w:hint="eastAsia" w:ascii="仿宋_GB2312" w:eastAsia="仿宋_GB2312"/>
          <w:sz w:val="28"/>
          <w:szCs w:val="28"/>
        </w:rPr>
        <w:t>年度财政拨款收、</w:t>
      </w:r>
      <w:r>
        <w:rPr>
          <w:rFonts w:ascii="仿宋_GB2312" w:eastAsia="仿宋_GB2312"/>
          <w:sz w:val="28"/>
          <w:szCs w:val="28"/>
        </w:rPr>
        <w:t>支</w:t>
      </w:r>
      <w:r>
        <w:rPr>
          <w:rFonts w:hint="eastAsia" w:ascii="仿宋_GB2312" w:eastAsia="仿宋_GB2312"/>
          <w:sz w:val="28"/>
          <w:szCs w:val="28"/>
        </w:rPr>
        <w:t>总计</w:t>
      </w:r>
      <w:r>
        <w:rPr>
          <w:rFonts w:ascii="仿宋_GB2312" w:eastAsia="仿宋_GB2312"/>
          <w:sz w:val="28"/>
          <w:szCs w:val="28"/>
        </w:rPr>
        <w:t>3334.19</w:t>
      </w:r>
      <w:r>
        <w:rPr>
          <w:rFonts w:hint="eastAsia" w:ascii="仿宋_GB2312" w:eastAsia="仿宋_GB2312"/>
          <w:sz w:val="28"/>
          <w:szCs w:val="28"/>
        </w:rPr>
        <w:t>万元，比上年减少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19570.77</w:t>
      </w:r>
      <w:r>
        <w:rPr>
          <w:rFonts w:hint="eastAsia" w:ascii="仿宋_GB2312" w:eastAsia="仿宋_GB2312"/>
          <w:sz w:val="28"/>
          <w:szCs w:val="28"/>
        </w:rPr>
        <w:t>万元，下降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85.44%</w:t>
      </w:r>
      <w:r>
        <w:rPr>
          <w:rFonts w:hint="eastAsia" w:ascii="仿宋_GB2312" w:eastAsia="仿宋_GB2312"/>
          <w:sz w:val="28"/>
          <w:szCs w:val="28"/>
        </w:rPr>
        <w:t>。主要原因：</w:t>
      </w:r>
      <w:r>
        <w:rPr>
          <w:rFonts w:hint="eastAsia" w:ascii="仿宋_GB2312" w:eastAsia="仿宋_GB2312"/>
          <w:sz w:val="28"/>
          <w:szCs w:val="28"/>
          <w:lang w:eastAsia="zh-CN"/>
        </w:rPr>
        <w:t>暂停政策兑现，故资金支出大幅减少</w:t>
      </w:r>
      <w:r>
        <w:rPr>
          <w:rFonts w:hint="eastAsia" w:ascii="仿宋_GB2312" w:eastAsia="仿宋_GB2312"/>
          <w:sz w:val="28"/>
          <w:szCs w:val="28"/>
        </w:rPr>
        <w:t>。</w:t>
      </w:r>
    </w:p>
    <w:p>
      <w:pPr>
        <w:tabs>
          <w:tab w:val="center" w:pos="6979"/>
        </w:tabs>
        <w:spacing w:line="580" w:lineRule="exact"/>
        <w:ind w:firstLine="551" w:firstLineChars="196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四、一般公共预算财政拨款支出决算情况说明</w:t>
      </w:r>
    </w:p>
    <w:p>
      <w:pPr>
        <w:autoSpaceDE w:val="0"/>
        <w:autoSpaceDN w:val="0"/>
        <w:adjustRightInd w:val="0"/>
        <w:spacing w:line="580" w:lineRule="exact"/>
        <w:ind w:firstLine="560" w:firstLineChars="200"/>
        <w:jc w:val="lef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（一）一般公共预算财政拨款支出决算总体情况</w:t>
      </w:r>
    </w:p>
    <w:p>
      <w:pPr>
        <w:tabs>
          <w:tab w:val="center" w:pos="6979"/>
        </w:tabs>
        <w:spacing w:line="58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202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4</w:t>
      </w:r>
      <w:r>
        <w:rPr>
          <w:rFonts w:hint="eastAsia" w:ascii="仿宋_GB2312" w:eastAsia="仿宋_GB2312"/>
          <w:sz w:val="28"/>
          <w:szCs w:val="28"/>
        </w:rPr>
        <w:t>年度一般公共预算财政拨款支出</w:t>
      </w:r>
      <w:r>
        <w:rPr>
          <w:rFonts w:ascii="仿宋_GB2312" w:eastAsia="仿宋_GB2312"/>
          <w:sz w:val="28"/>
          <w:szCs w:val="28"/>
        </w:rPr>
        <w:t>3296.91</w:t>
      </w:r>
      <w:r>
        <w:rPr>
          <w:rFonts w:hint="eastAsia" w:ascii="仿宋_GB2312" w:eastAsia="仿宋_GB2312"/>
          <w:sz w:val="28"/>
          <w:szCs w:val="28"/>
        </w:rPr>
        <w:t>万元，主要用于以下方面（按大类）：</w:t>
      </w:r>
      <w:bookmarkStart w:id="0" w:name="OLE_LINK2"/>
      <w:r>
        <w:rPr>
          <w:rFonts w:hint="eastAsia" w:ascii="仿宋_GB2312" w:eastAsia="仿宋_GB2312"/>
          <w:sz w:val="28"/>
          <w:szCs w:val="28"/>
        </w:rPr>
        <w:t>一般公共服务支出</w:t>
      </w:r>
      <w:bookmarkStart w:id="1" w:name="OLE_LINK4"/>
      <w:r>
        <w:rPr>
          <w:rFonts w:hint="eastAsia" w:ascii="仿宋_GB2312" w:eastAsia="仿宋_GB2312"/>
          <w:sz w:val="28"/>
          <w:szCs w:val="28"/>
          <w:lang w:val="en-US" w:eastAsia="zh-CN"/>
        </w:rPr>
        <w:t>810.60</w:t>
      </w:r>
      <w:bookmarkEnd w:id="1"/>
      <w:r>
        <w:rPr>
          <w:rFonts w:hint="eastAsia" w:ascii="仿宋_GB2312" w:eastAsia="仿宋_GB2312"/>
          <w:sz w:val="28"/>
          <w:szCs w:val="28"/>
        </w:rPr>
        <w:t>万元，占本年财政拨款支出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24.59</w:t>
      </w:r>
      <w:r>
        <w:rPr>
          <w:rFonts w:hint="eastAsia" w:ascii="仿宋_GB2312" w:eastAsia="仿宋_GB2312"/>
          <w:sz w:val="28"/>
          <w:szCs w:val="28"/>
        </w:rPr>
        <w:t>%；</w:t>
      </w:r>
      <w:bookmarkEnd w:id="0"/>
      <w:bookmarkStart w:id="2" w:name="OLE_LINK7"/>
      <w:r>
        <w:rPr>
          <w:rFonts w:hint="eastAsia" w:ascii="仿宋_GB2312" w:eastAsia="仿宋_GB2312"/>
          <w:sz w:val="28"/>
          <w:szCs w:val="28"/>
          <w:lang w:eastAsia="zh-CN"/>
        </w:rPr>
        <w:t>科学技术</w:t>
      </w:r>
      <w:r>
        <w:rPr>
          <w:rFonts w:hint="eastAsia" w:ascii="仿宋_GB2312" w:eastAsia="仿宋_GB2312"/>
          <w:sz w:val="28"/>
          <w:szCs w:val="28"/>
        </w:rPr>
        <w:t>支出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2221.55</w:t>
      </w:r>
      <w:r>
        <w:rPr>
          <w:rFonts w:hint="eastAsia" w:ascii="仿宋_GB2312" w:eastAsia="仿宋_GB2312"/>
          <w:sz w:val="28"/>
          <w:szCs w:val="28"/>
        </w:rPr>
        <w:t>万元</w:t>
      </w:r>
      <w:bookmarkEnd w:id="2"/>
      <w:r>
        <w:rPr>
          <w:rFonts w:hint="eastAsia" w:ascii="仿宋_GB2312" w:eastAsia="仿宋_GB2312"/>
          <w:sz w:val="28"/>
          <w:szCs w:val="28"/>
        </w:rPr>
        <w:t>，占本年财政拨款支出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67.38</w:t>
      </w:r>
      <w:r>
        <w:rPr>
          <w:rFonts w:hint="eastAsia" w:ascii="仿宋_GB2312" w:eastAsia="仿宋_GB2312"/>
          <w:sz w:val="28"/>
          <w:szCs w:val="28"/>
        </w:rPr>
        <w:t>%；社会保障和就业支出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83.44</w:t>
      </w:r>
      <w:r>
        <w:rPr>
          <w:rFonts w:hint="eastAsia" w:ascii="仿宋_GB2312" w:eastAsia="仿宋_GB2312"/>
          <w:sz w:val="28"/>
          <w:szCs w:val="28"/>
        </w:rPr>
        <w:t>万元，占本年财政拨款支出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2.53</w:t>
      </w:r>
      <w:r>
        <w:rPr>
          <w:rFonts w:hint="eastAsia" w:ascii="仿宋_GB2312" w:eastAsia="仿宋_GB2312"/>
          <w:sz w:val="28"/>
          <w:szCs w:val="28"/>
        </w:rPr>
        <w:t>%；</w:t>
      </w:r>
      <w:bookmarkStart w:id="3" w:name="OLE_LINK3"/>
      <w:r>
        <w:rPr>
          <w:rFonts w:hint="eastAsia" w:ascii="仿宋_GB2312" w:eastAsia="仿宋_GB2312"/>
          <w:sz w:val="28"/>
          <w:szCs w:val="28"/>
        </w:rPr>
        <w:t>卫生健康支出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62.05</w:t>
      </w:r>
      <w:r>
        <w:rPr>
          <w:rFonts w:hint="eastAsia" w:ascii="仿宋_GB2312" w:eastAsia="仿宋_GB2312"/>
          <w:sz w:val="28"/>
          <w:szCs w:val="28"/>
        </w:rPr>
        <w:t>万元，占本年财政拨款支出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1.88</w:t>
      </w:r>
      <w:r>
        <w:rPr>
          <w:rFonts w:hint="eastAsia" w:ascii="仿宋_GB2312" w:eastAsia="仿宋_GB2312"/>
          <w:sz w:val="28"/>
          <w:szCs w:val="28"/>
        </w:rPr>
        <w:t>%；</w:t>
      </w:r>
      <w:bookmarkEnd w:id="3"/>
      <w:r>
        <w:rPr>
          <w:rFonts w:hint="eastAsia" w:ascii="仿宋_GB2312" w:eastAsia="仿宋_GB2312"/>
          <w:sz w:val="28"/>
          <w:szCs w:val="28"/>
          <w:lang w:eastAsia="zh-CN"/>
        </w:rPr>
        <w:t>住房保障</w:t>
      </w:r>
      <w:r>
        <w:rPr>
          <w:rFonts w:hint="eastAsia" w:ascii="仿宋_GB2312" w:eastAsia="仿宋_GB2312"/>
          <w:sz w:val="28"/>
          <w:szCs w:val="28"/>
        </w:rPr>
        <w:t>支出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119.26</w:t>
      </w:r>
      <w:r>
        <w:rPr>
          <w:rFonts w:hint="eastAsia" w:ascii="仿宋_GB2312" w:eastAsia="仿宋_GB2312"/>
          <w:sz w:val="28"/>
          <w:szCs w:val="28"/>
        </w:rPr>
        <w:t>万元，占本年财政拨款支出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3.62</w:t>
      </w:r>
      <w:r>
        <w:rPr>
          <w:rFonts w:hint="eastAsia" w:ascii="仿宋_GB2312" w:eastAsia="仿宋_GB2312"/>
          <w:sz w:val="28"/>
          <w:szCs w:val="28"/>
        </w:rPr>
        <w:t>%。</w:t>
      </w:r>
    </w:p>
    <w:p>
      <w:pPr>
        <w:autoSpaceDE w:val="0"/>
        <w:autoSpaceDN w:val="0"/>
        <w:adjustRightInd w:val="0"/>
        <w:spacing w:line="580" w:lineRule="exact"/>
        <w:ind w:firstLine="560" w:firstLineChars="200"/>
        <w:jc w:val="lef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（二）一般公共预算财政拨款支出决算具体情况</w:t>
      </w:r>
    </w:p>
    <w:p>
      <w:pPr>
        <w:autoSpaceDE w:val="0"/>
        <w:autoSpaceDN w:val="0"/>
        <w:adjustRightInd w:val="0"/>
        <w:spacing w:line="580" w:lineRule="exact"/>
        <w:ind w:firstLine="560" w:firstLineChars="200"/>
        <w:jc w:val="lef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1、“一般公共服务支出”（类）2024年度年初预算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810.60</w:t>
      </w:r>
      <w:r>
        <w:rPr>
          <w:rFonts w:hint="eastAsia" w:ascii="仿宋_GB2312" w:eastAsia="仿宋_GB2312"/>
          <w:sz w:val="28"/>
          <w:szCs w:val="28"/>
        </w:rPr>
        <w:t>万元，2024年度决算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810.60</w:t>
      </w:r>
      <w:r>
        <w:rPr>
          <w:rFonts w:hint="eastAsia" w:ascii="仿宋_GB2312" w:eastAsia="仿宋_GB2312"/>
          <w:sz w:val="28"/>
          <w:szCs w:val="28"/>
        </w:rPr>
        <w:t>万元，完成年初预算的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100</w:t>
      </w:r>
      <w:r>
        <w:rPr>
          <w:rFonts w:hint="eastAsia" w:ascii="仿宋_GB2312" w:eastAsia="仿宋_GB2312"/>
          <w:sz w:val="28"/>
          <w:szCs w:val="28"/>
        </w:rPr>
        <w:t>%。其中：</w:t>
      </w:r>
    </w:p>
    <w:p>
      <w:pPr>
        <w:spacing w:line="580" w:lineRule="exact"/>
        <w:ind w:firstLine="560" w:firstLineChars="200"/>
        <w:rPr>
          <w:rFonts w:hint="default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</w:rPr>
        <w:t>“政府办公厅（室）及相关机构事务”</w:t>
      </w:r>
      <w:bookmarkStart w:id="4" w:name="OLE_LINK5"/>
      <w:r>
        <w:rPr>
          <w:rFonts w:hint="eastAsia" w:ascii="仿宋_GB2312" w:eastAsia="仿宋_GB2312"/>
          <w:sz w:val="28"/>
          <w:szCs w:val="28"/>
        </w:rPr>
        <w:t>202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4</w:t>
      </w:r>
      <w:r>
        <w:rPr>
          <w:rFonts w:hint="eastAsia" w:ascii="仿宋_GB2312" w:eastAsia="仿宋_GB2312"/>
          <w:sz w:val="28"/>
          <w:szCs w:val="28"/>
        </w:rPr>
        <w:t>年度决算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780.21</w:t>
      </w:r>
      <w:r>
        <w:rPr>
          <w:rFonts w:hint="eastAsia" w:ascii="仿宋_GB2312" w:eastAsia="仿宋_GB2312"/>
          <w:sz w:val="28"/>
          <w:szCs w:val="28"/>
        </w:rPr>
        <w:t>万元</w:t>
      </w:r>
      <w:bookmarkEnd w:id="4"/>
      <w:r>
        <w:rPr>
          <w:rFonts w:hint="eastAsia" w:ascii="仿宋_GB2312" w:eastAsia="仿宋_GB2312"/>
          <w:sz w:val="28"/>
          <w:szCs w:val="28"/>
        </w:rPr>
        <w:t>，</w:t>
      </w:r>
      <w:r>
        <w:rPr>
          <w:rFonts w:hint="eastAsia" w:ascii="仿宋_GB2312" w:eastAsia="仿宋_GB2312"/>
          <w:sz w:val="28"/>
          <w:szCs w:val="28"/>
          <w:lang w:eastAsia="zh-CN"/>
        </w:rPr>
        <w:t>完成年初预算的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100%</w:t>
      </w:r>
      <w:r>
        <w:rPr>
          <w:rFonts w:hint="eastAsia" w:ascii="仿宋_GB2312" w:eastAsia="仿宋_GB2312"/>
          <w:sz w:val="28"/>
          <w:szCs w:val="28"/>
        </w:rPr>
        <w:t>。</w:t>
      </w:r>
      <w:r>
        <w:rPr>
          <w:rFonts w:hint="eastAsia" w:ascii="仿宋_GB2312" w:eastAsia="仿宋_GB2312"/>
          <w:sz w:val="28"/>
          <w:szCs w:val="28"/>
          <w:lang w:eastAsia="zh-CN"/>
        </w:rPr>
        <w:t>“</w:t>
      </w:r>
      <w:r>
        <w:rPr>
          <w:rFonts w:hint="eastAsia" w:ascii="仿宋_GB2312" w:eastAsia="仿宋_GB2312"/>
          <w:sz w:val="28"/>
          <w:szCs w:val="28"/>
        </w:rPr>
        <w:t>组织事务</w:t>
      </w:r>
      <w:r>
        <w:rPr>
          <w:rFonts w:hint="eastAsia" w:ascii="仿宋_GB2312" w:eastAsia="仿宋_GB2312"/>
          <w:sz w:val="28"/>
          <w:szCs w:val="28"/>
          <w:lang w:eastAsia="zh-CN"/>
        </w:rPr>
        <w:t>”</w:t>
      </w:r>
      <w:r>
        <w:rPr>
          <w:rFonts w:hint="eastAsia" w:ascii="仿宋_GB2312" w:eastAsia="仿宋_GB2312"/>
          <w:sz w:val="28"/>
          <w:szCs w:val="28"/>
        </w:rPr>
        <w:t>202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4</w:t>
      </w:r>
      <w:r>
        <w:rPr>
          <w:rFonts w:hint="eastAsia" w:ascii="仿宋_GB2312" w:eastAsia="仿宋_GB2312"/>
          <w:sz w:val="28"/>
          <w:szCs w:val="28"/>
        </w:rPr>
        <w:t>年度决算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30.39</w:t>
      </w:r>
      <w:r>
        <w:rPr>
          <w:rFonts w:hint="eastAsia" w:ascii="仿宋_GB2312" w:eastAsia="仿宋_GB2312"/>
          <w:sz w:val="28"/>
          <w:szCs w:val="28"/>
        </w:rPr>
        <w:t>万元</w:t>
      </w:r>
      <w:r>
        <w:rPr>
          <w:rFonts w:hint="eastAsia" w:ascii="仿宋_GB2312" w:eastAsia="仿宋_GB2312"/>
          <w:sz w:val="28"/>
          <w:szCs w:val="28"/>
          <w:lang w:eastAsia="zh-CN"/>
        </w:rPr>
        <w:t>，完成年初预算的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100%。</w:t>
      </w:r>
    </w:p>
    <w:p>
      <w:pPr>
        <w:spacing w:line="580" w:lineRule="exact"/>
        <w:ind w:firstLine="560" w:firstLineChars="200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2、“</w:t>
      </w:r>
      <w:r>
        <w:rPr>
          <w:rFonts w:hint="eastAsia" w:ascii="仿宋_GB2312" w:eastAsia="仿宋_GB2312"/>
          <w:sz w:val="28"/>
          <w:szCs w:val="28"/>
          <w:lang w:eastAsia="zh-CN"/>
        </w:rPr>
        <w:t>科学技术</w:t>
      </w:r>
      <w:r>
        <w:rPr>
          <w:rFonts w:hint="eastAsia" w:ascii="仿宋_GB2312" w:eastAsia="仿宋_GB2312"/>
          <w:sz w:val="28"/>
          <w:szCs w:val="28"/>
        </w:rPr>
        <w:t>支出</w:t>
      </w:r>
      <w:r>
        <w:rPr>
          <w:rFonts w:hint="eastAsia" w:ascii="仿宋_GB2312" w:eastAsia="仿宋_GB2312"/>
          <w:sz w:val="28"/>
          <w:szCs w:val="28"/>
          <w:lang w:eastAsia="zh-CN"/>
        </w:rPr>
        <w:t>”（类）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2024年度决算2221.55</w:t>
      </w:r>
      <w:r>
        <w:rPr>
          <w:rFonts w:hint="eastAsia" w:ascii="仿宋_GB2312" w:eastAsia="仿宋_GB2312"/>
          <w:sz w:val="28"/>
          <w:szCs w:val="28"/>
        </w:rPr>
        <w:t>万元</w:t>
      </w:r>
      <w:r>
        <w:rPr>
          <w:rFonts w:hint="eastAsia" w:ascii="仿宋_GB2312" w:eastAsia="仿宋_GB2312"/>
          <w:sz w:val="28"/>
          <w:szCs w:val="28"/>
          <w:lang w:eastAsia="zh-CN"/>
        </w:rPr>
        <w:t>，完成年初预算的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100%</w:t>
      </w:r>
      <w:r>
        <w:rPr>
          <w:rFonts w:hint="eastAsia" w:ascii="仿宋_GB2312" w:eastAsia="仿宋_GB2312"/>
          <w:sz w:val="28"/>
          <w:szCs w:val="28"/>
          <w:lang w:eastAsia="zh-CN"/>
        </w:rPr>
        <w:t>。</w:t>
      </w:r>
      <w:bookmarkStart w:id="5" w:name="OLE_LINK1"/>
      <w:r>
        <w:rPr>
          <w:rFonts w:hint="eastAsia" w:ascii="仿宋_GB2312" w:eastAsia="仿宋_GB2312"/>
          <w:sz w:val="28"/>
          <w:szCs w:val="28"/>
          <w:lang w:eastAsia="zh-CN"/>
        </w:rPr>
        <w:t>其中：“技术研究与开发”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2024年度决算2221.55</w:t>
      </w:r>
      <w:r>
        <w:rPr>
          <w:rFonts w:hint="eastAsia" w:ascii="仿宋_GB2312" w:eastAsia="仿宋_GB2312"/>
          <w:sz w:val="28"/>
          <w:szCs w:val="28"/>
        </w:rPr>
        <w:t>万元</w:t>
      </w:r>
      <w:r>
        <w:rPr>
          <w:rFonts w:hint="eastAsia" w:ascii="仿宋_GB2312" w:eastAsia="仿宋_GB2312"/>
          <w:sz w:val="28"/>
          <w:szCs w:val="28"/>
          <w:lang w:eastAsia="zh-CN"/>
        </w:rPr>
        <w:t>，完成年初预算的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100%</w:t>
      </w:r>
      <w:r>
        <w:rPr>
          <w:rFonts w:hint="eastAsia" w:ascii="仿宋_GB2312" w:eastAsia="仿宋_GB2312"/>
          <w:sz w:val="28"/>
          <w:szCs w:val="28"/>
          <w:lang w:eastAsia="zh-CN"/>
        </w:rPr>
        <w:t>。</w:t>
      </w:r>
      <w:bookmarkEnd w:id="5"/>
    </w:p>
    <w:p>
      <w:pPr>
        <w:spacing w:line="580" w:lineRule="exact"/>
        <w:ind w:firstLine="560" w:firstLineChars="200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3</w:t>
      </w:r>
      <w:r>
        <w:rPr>
          <w:rFonts w:hint="eastAsia" w:ascii="仿宋_GB2312" w:eastAsia="仿宋_GB2312"/>
          <w:sz w:val="28"/>
          <w:szCs w:val="28"/>
        </w:rPr>
        <w:t>、“社会保障和就业支出”</w:t>
      </w:r>
      <w:r>
        <w:rPr>
          <w:rFonts w:hint="eastAsia" w:ascii="仿宋_GB2312" w:eastAsia="仿宋_GB2312"/>
          <w:sz w:val="28"/>
          <w:szCs w:val="28"/>
          <w:lang w:eastAsia="zh-CN"/>
        </w:rPr>
        <w:t>（类）</w:t>
      </w:r>
      <w:r>
        <w:rPr>
          <w:rFonts w:hint="eastAsia" w:ascii="仿宋_GB2312" w:eastAsia="仿宋_GB2312"/>
          <w:sz w:val="28"/>
          <w:szCs w:val="28"/>
        </w:rPr>
        <w:t>202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4</w:t>
      </w:r>
      <w:r>
        <w:rPr>
          <w:rFonts w:hint="eastAsia" w:ascii="仿宋_GB2312" w:eastAsia="仿宋_GB2312"/>
          <w:sz w:val="28"/>
          <w:szCs w:val="28"/>
        </w:rPr>
        <w:t>年度决算</w:t>
      </w:r>
      <w:bookmarkStart w:id="6" w:name="OLE_LINK6"/>
      <w:r>
        <w:rPr>
          <w:rFonts w:hint="eastAsia" w:ascii="仿宋_GB2312" w:eastAsia="仿宋_GB2312"/>
          <w:sz w:val="28"/>
          <w:szCs w:val="28"/>
          <w:lang w:val="en-US" w:eastAsia="zh-CN"/>
        </w:rPr>
        <w:t>83.44</w:t>
      </w:r>
      <w:bookmarkEnd w:id="6"/>
      <w:r>
        <w:rPr>
          <w:rFonts w:hint="eastAsia" w:ascii="仿宋_GB2312" w:eastAsia="仿宋_GB2312"/>
          <w:sz w:val="28"/>
          <w:szCs w:val="28"/>
        </w:rPr>
        <w:t>万元，</w:t>
      </w:r>
      <w:r>
        <w:rPr>
          <w:rFonts w:hint="eastAsia" w:ascii="仿宋_GB2312" w:eastAsia="仿宋_GB2312"/>
          <w:sz w:val="28"/>
          <w:szCs w:val="28"/>
          <w:lang w:eastAsia="zh-CN"/>
        </w:rPr>
        <w:t>完成年初预算的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100%</w:t>
      </w:r>
      <w:r>
        <w:rPr>
          <w:rFonts w:hint="eastAsia" w:ascii="仿宋_GB2312" w:eastAsia="仿宋_GB2312"/>
          <w:sz w:val="28"/>
          <w:szCs w:val="28"/>
        </w:rPr>
        <w:t>。</w:t>
      </w:r>
      <w:r>
        <w:rPr>
          <w:rFonts w:hint="eastAsia" w:ascii="仿宋_GB2312" w:eastAsia="仿宋_GB2312"/>
          <w:sz w:val="28"/>
          <w:szCs w:val="28"/>
          <w:lang w:eastAsia="zh-CN"/>
        </w:rPr>
        <w:t>其中：“行政事业单位养老支出”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2024年度决算83.44</w:t>
      </w:r>
      <w:r>
        <w:rPr>
          <w:rFonts w:hint="eastAsia" w:ascii="仿宋_GB2312" w:eastAsia="仿宋_GB2312"/>
          <w:sz w:val="28"/>
          <w:szCs w:val="28"/>
        </w:rPr>
        <w:t>万元</w:t>
      </w:r>
      <w:r>
        <w:rPr>
          <w:rFonts w:hint="eastAsia" w:ascii="仿宋_GB2312" w:eastAsia="仿宋_GB2312"/>
          <w:sz w:val="28"/>
          <w:szCs w:val="28"/>
          <w:lang w:eastAsia="zh-CN"/>
        </w:rPr>
        <w:t>，完成年初预算的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100%</w:t>
      </w:r>
      <w:r>
        <w:rPr>
          <w:rFonts w:hint="eastAsia" w:ascii="仿宋_GB2312" w:eastAsia="仿宋_GB2312"/>
          <w:sz w:val="28"/>
          <w:szCs w:val="28"/>
          <w:lang w:eastAsia="zh-CN"/>
        </w:rPr>
        <w:t>。</w:t>
      </w:r>
    </w:p>
    <w:p>
      <w:pPr>
        <w:spacing w:line="580" w:lineRule="exact"/>
        <w:ind w:firstLine="560" w:firstLineChars="200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4、“卫生健康支出”</w:t>
      </w:r>
      <w:r>
        <w:rPr>
          <w:rFonts w:hint="eastAsia" w:ascii="仿宋_GB2312" w:eastAsia="仿宋_GB2312"/>
          <w:sz w:val="28"/>
          <w:szCs w:val="28"/>
          <w:lang w:eastAsia="zh-CN"/>
        </w:rPr>
        <w:t>（类）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2024年度决算62.05万元，</w:t>
      </w:r>
      <w:r>
        <w:rPr>
          <w:rFonts w:hint="eastAsia" w:ascii="仿宋_GB2312" w:eastAsia="仿宋_GB2312"/>
          <w:sz w:val="28"/>
          <w:szCs w:val="28"/>
          <w:lang w:eastAsia="zh-CN"/>
        </w:rPr>
        <w:t>完成年初预算的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100%。其中：“行政事业单位医疗”2024年度决算62.05</w:t>
      </w:r>
      <w:r>
        <w:rPr>
          <w:rFonts w:hint="eastAsia" w:ascii="仿宋_GB2312" w:eastAsia="仿宋_GB2312"/>
          <w:sz w:val="28"/>
          <w:szCs w:val="28"/>
        </w:rPr>
        <w:t>万元</w:t>
      </w:r>
      <w:r>
        <w:rPr>
          <w:rFonts w:hint="eastAsia" w:ascii="仿宋_GB2312" w:eastAsia="仿宋_GB2312"/>
          <w:sz w:val="28"/>
          <w:szCs w:val="28"/>
          <w:lang w:eastAsia="zh-CN"/>
        </w:rPr>
        <w:t>，完成年初预算的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100%</w:t>
      </w:r>
      <w:r>
        <w:rPr>
          <w:rFonts w:hint="eastAsia" w:ascii="仿宋_GB2312" w:eastAsia="仿宋_GB2312"/>
          <w:sz w:val="28"/>
          <w:szCs w:val="28"/>
          <w:lang w:eastAsia="zh-CN"/>
        </w:rPr>
        <w:t>。</w:t>
      </w:r>
    </w:p>
    <w:p>
      <w:pPr>
        <w:spacing w:line="580" w:lineRule="exact"/>
        <w:ind w:firstLine="560" w:firstLineChars="200"/>
      </w:pPr>
      <w:r>
        <w:rPr>
          <w:rFonts w:hint="eastAsia" w:ascii="仿宋_GB2312" w:eastAsia="仿宋_GB2312"/>
          <w:sz w:val="28"/>
          <w:szCs w:val="28"/>
          <w:lang w:val="en-US" w:eastAsia="zh-CN"/>
        </w:rPr>
        <w:t>5、“住房保障支出”2024年度决算119.26万元，</w:t>
      </w:r>
      <w:r>
        <w:rPr>
          <w:rFonts w:hint="eastAsia" w:ascii="仿宋_GB2312" w:eastAsia="仿宋_GB2312"/>
          <w:sz w:val="28"/>
          <w:szCs w:val="28"/>
          <w:lang w:eastAsia="zh-CN"/>
        </w:rPr>
        <w:t>完成年初预算的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100%。其中：“住房保障改革支出”2024年度决算119.26万元，</w:t>
      </w:r>
      <w:r>
        <w:rPr>
          <w:rFonts w:hint="eastAsia" w:ascii="仿宋_GB2312" w:eastAsia="仿宋_GB2312"/>
          <w:sz w:val="28"/>
          <w:szCs w:val="28"/>
          <w:lang w:eastAsia="zh-CN"/>
        </w:rPr>
        <w:t>完成年初预算的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100%。</w:t>
      </w:r>
    </w:p>
    <w:p>
      <w:pPr>
        <w:spacing w:line="580" w:lineRule="exact"/>
        <w:ind w:firstLine="562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五、政府性基金预算财政拨款支出决算情况说明</w:t>
      </w:r>
    </w:p>
    <w:p>
      <w:pPr>
        <w:autoSpaceDE w:val="0"/>
        <w:autoSpaceDN w:val="0"/>
        <w:adjustRightInd w:val="0"/>
        <w:spacing w:line="580" w:lineRule="exact"/>
        <w:ind w:firstLine="560" w:firstLineChars="200"/>
        <w:jc w:val="lef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（一）政府性基金预算财政拨款支出决算总体情况</w:t>
      </w:r>
    </w:p>
    <w:p>
      <w:pPr>
        <w:spacing w:line="58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202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4</w:t>
      </w:r>
      <w:r>
        <w:rPr>
          <w:rFonts w:hint="eastAsia" w:ascii="仿宋_GB2312" w:eastAsia="仿宋_GB2312"/>
          <w:sz w:val="28"/>
          <w:szCs w:val="28"/>
        </w:rPr>
        <w:t>年度政府性基金预算财政拨款支出</w:t>
      </w:r>
      <w:r>
        <w:rPr>
          <w:rFonts w:ascii="仿宋_GB2312" w:eastAsia="仿宋_GB2312"/>
          <w:sz w:val="28"/>
          <w:szCs w:val="28"/>
        </w:rPr>
        <w:t>0</w:t>
      </w:r>
      <w:r>
        <w:rPr>
          <w:rFonts w:hint="eastAsia" w:ascii="仿宋_GB2312" w:eastAsia="仿宋_GB2312"/>
          <w:sz w:val="28"/>
          <w:szCs w:val="28"/>
        </w:rPr>
        <w:t>万元。</w:t>
      </w:r>
    </w:p>
    <w:p>
      <w:pPr>
        <w:spacing w:line="580" w:lineRule="exact"/>
        <w:ind w:firstLine="562" w:firstLineChars="200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六、国有资本经营预算财</w:t>
      </w:r>
      <w:r>
        <w:rPr>
          <w:rFonts w:ascii="黑体" w:eastAsia="黑体"/>
          <w:b/>
          <w:sz w:val="28"/>
          <w:szCs w:val="28"/>
        </w:rPr>
        <w:t>政拨款</w:t>
      </w:r>
      <w:r>
        <w:rPr>
          <w:rFonts w:hint="eastAsia" w:ascii="黑体" w:eastAsia="黑体"/>
          <w:b/>
          <w:sz w:val="28"/>
          <w:szCs w:val="28"/>
        </w:rPr>
        <w:t>收支情况</w:t>
      </w:r>
    </w:p>
    <w:p>
      <w:pPr>
        <w:ind w:firstLine="537" w:firstLineChars="192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202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4</w:t>
      </w:r>
      <w:r>
        <w:rPr>
          <w:rFonts w:hint="eastAsia" w:ascii="仿宋_GB2312" w:eastAsia="仿宋_GB2312"/>
          <w:sz w:val="28"/>
          <w:szCs w:val="28"/>
        </w:rPr>
        <w:t>年度国有资本经营预算财政</w:t>
      </w:r>
      <w:r>
        <w:rPr>
          <w:rFonts w:ascii="仿宋_GB2312" w:eastAsia="仿宋_GB2312"/>
          <w:sz w:val="28"/>
          <w:szCs w:val="28"/>
        </w:rPr>
        <w:t>拨款</w:t>
      </w:r>
      <w:r>
        <w:rPr>
          <w:rFonts w:hint="eastAsia" w:ascii="仿宋_GB2312" w:eastAsia="仿宋_GB2312"/>
          <w:sz w:val="28"/>
          <w:szCs w:val="28"/>
        </w:rPr>
        <w:t>收入总</w:t>
      </w:r>
      <w:r>
        <w:rPr>
          <w:rFonts w:ascii="仿宋_GB2312" w:eastAsia="仿宋_GB2312"/>
          <w:sz w:val="28"/>
          <w:szCs w:val="28"/>
        </w:rPr>
        <w:t>计0</w:t>
      </w:r>
      <w:r>
        <w:rPr>
          <w:rFonts w:hint="eastAsia" w:ascii="仿宋_GB2312" w:eastAsia="仿宋_GB2312"/>
          <w:sz w:val="28"/>
          <w:szCs w:val="28"/>
        </w:rPr>
        <w:t>万元，国有资本经营预算财政</w:t>
      </w:r>
      <w:r>
        <w:rPr>
          <w:rFonts w:ascii="仿宋_GB2312" w:eastAsia="仿宋_GB2312"/>
          <w:sz w:val="28"/>
          <w:szCs w:val="28"/>
        </w:rPr>
        <w:t>拨款</w:t>
      </w:r>
      <w:r>
        <w:rPr>
          <w:rFonts w:hint="eastAsia" w:ascii="仿宋_GB2312" w:eastAsia="仿宋_GB2312"/>
          <w:sz w:val="28"/>
          <w:szCs w:val="28"/>
        </w:rPr>
        <w:t>支出总</w:t>
      </w:r>
      <w:r>
        <w:rPr>
          <w:rFonts w:ascii="仿宋_GB2312" w:eastAsia="仿宋_GB2312"/>
          <w:sz w:val="28"/>
          <w:szCs w:val="28"/>
        </w:rPr>
        <w:t>计0</w:t>
      </w:r>
      <w:r>
        <w:rPr>
          <w:rFonts w:hint="eastAsia" w:ascii="仿宋_GB2312" w:eastAsia="仿宋_GB2312"/>
          <w:sz w:val="28"/>
          <w:szCs w:val="28"/>
        </w:rPr>
        <w:t>万元。</w:t>
      </w:r>
    </w:p>
    <w:p>
      <w:pPr>
        <w:spacing w:line="580" w:lineRule="exact"/>
        <w:ind w:firstLine="551" w:firstLineChars="196"/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七、财政拨款基本支出决算情况说明</w:t>
      </w:r>
    </w:p>
    <w:p>
      <w:pPr>
        <w:tabs>
          <w:tab w:val="center" w:pos="6979"/>
        </w:tabs>
        <w:spacing w:line="580" w:lineRule="exact"/>
        <w:ind w:firstLine="548" w:firstLineChars="196"/>
        <w:rPr>
          <w:rFonts w:ascii="黑体" w:eastAsia="黑体"/>
          <w:b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2024</w:t>
      </w:r>
      <w:r>
        <w:rPr>
          <w:rFonts w:hint="eastAsia" w:ascii="仿宋_GB2312" w:eastAsia="仿宋_GB2312"/>
          <w:sz w:val="28"/>
          <w:szCs w:val="28"/>
        </w:rPr>
        <w:t>年度使用一般公共预算财政拨款安排基本支出出</w:t>
      </w:r>
      <w:r>
        <w:rPr>
          <w:rFonts w:ascii="仿宋_GB2312" w:eastAsia="仿宋_GB2312"/>
          <w:sz w:val="28"/>
          <w:szCs w:val="28"/>
        </w:rPr>
        <w:t>768.63</w:t>
      </w:r>
      <w:r>
        <w:rPr>
          <w:rFonts w:hint="eastAsia" w:ascii="仿宋_GB2312" w:eastAsia="仿宋_GB2312"/>
          <w:sz w:val="28"/>
          <w:szCs w:val="28"/>
        </w:rPr>
        <w:t>万元，使用政府性基金财政拨款安排基本支出</w:t>
      </w:r>
      <w:r>
        <w:rPr>
          <w:rFonts w:ascii="仿宋_GB2312" w:eastAsia="仿宋_GB2312"/>
          <w:sz w:val="28"/>
          <w:szCs w:val="28"/>
        </w:rPr>
        <w:t>0</w:t>
      </w:r>
      <w:r>
        <w:rPr>
          <w:rFonts w:hint="eastAsia" w:ascii="仿宋_GB2312" w:eastAsia="仿宋_GB2312"/>
          <w:sz w:val="28"/>
          <w:szCs w:val="28"/>
        </w:rPr>
        <w:t>万元，其中：（1）工资福利支出包括基本工资</w:t>
      </w:r>
      <w:r>
        <w:rPr>
          <w:rFonts w:ascii="仿宋_GB2312" w:eastAsia="仿宋_GB2312"/>
          <w:sz w:val="28"/>
          <w:szCs w:val="28"/>
        </w:rPr>
        <w:t>、津贴补贴、奖金、伙食补助费、绩效工资、</w:t>
      </w:r>
      <w:r>
        <w:rPr>
          <w:rFonts w:hint="eastAsia" w:ascii="仿宋_GB2312" w:eastAsia="仿宋_GB2312"/>
          <w:sz w:val="28"/>
          <w:szCs w:val="28"/>
        </w:rPr>
        <w:t>其他</w:t>
      </w:r>
      <w:r>
        <w:rPr>
          <w:rFonts w:ascii="仿宋_GB2312" w:eastAsia="仿宋_GB2312"/>
          <w:sz w:val="28"/>
          <w:szCs w:val="28"/>
        </w:rPr>
        <w:t>社会保障缴费、其他工资福利</w:t>
      </w:r>
      <w:r>
        <w:rPr>
          <w:rFonts w:hint="eastAsia" w:ascii="仿宋_GB2312" w:eastAsia="仿宋_GB2312"/>
          <w:sz w:val="28"/>
          <w:szCs w:val="28"/>
        </w:rPr>
        <w:t>等</w:t>
      </w:r>
      <w:r>
        <w:rPr>
          <w:rFonts w:ascii="仿宋_GB2312" w:eastAsia="仿宋_GB2312"/>
          <w:sz w:val="28"/>
          <w:szCs w:val="28"/>
        </w:rPr>
        <w:t>支出</w:t>
      </w:r>
      <w:r>
        <w:rPr>
          <w:rFonts w:hint="eastAsia" w:ascii="仿宋_GB2312" w:eastAsia="仿宋_GB2312"/>
          <w:sz w:val="28"/>
          <w:szCs w:val="28"/>
        </w:rPr>
        <w:t>；（2）商品和服务支出包括</w:t>
      </w:r>
      <w:r>
        <w:rPr>
          <w:rFonts w:ascii="仿宋_GB2312" w:eastAsia="仿宋_GB2312"/>
          <w:sz w:val="28"/>
          <w:szCs w:val="28"/>
        </w:rPr>
        <w:t>办公费、印刷费、咨询费、手续费、水费、电费、邮电费、取暖费、物业管理费、差旅费、因公出国（境）费、维修（护）费、租赁费、会议费、培训费、公务接待费、专用材料费、劳务费、委托业务费、工会经费、福利费、公务用车运行维护费、其他交通费、其他商品和服务</w:t>
      </w:r>
      <w:r>
        <w:rPr>
          <w:rFonts w:hint="eastAsia" w:ascii="仿宋_GB2312" w:eastAsia="仿宋_GB2312"/>
          <w:sz w:val="28"/>
          <w:szCs w:val="28"/>
        </w:rPr>
        <w:t>等</w:t>
      </w:r>
      <w:r>
        <w:rPr>
          <w:rFonts w:ascii="仿宋_GB2312" w:eastAsia="仿宋_GB2312"/>
          <w:sz w:val="28"/>
          <w:szCs w:val="28"/>
        </w:rPr>
        <w:t>支出</w:t>
      </w:r>
      <w:r>
        <w:rPr>
          <w:rFonts w:hint="eastAsia" w:ascii="仿宋_GB2312" w:eastAsia="仿宋_GB2312"/>
          <w:sz w:val="28"/>
          <w:szCs w:val="28"/>
        </w:rPr>
        <w:t>；（3）对个人和家庭补助支出包括</w:t>
      </w:r>
      <w:r>
        <w:rPr>
          <w:rFonts w:ascii="仿宋_GB2312" w:eastAsia="仿宋_GB2312"/>
          <w:sz w:val="28"/>
          <w:szCs w:val="28"/>
        </w:rPr>
        <w:t>离休费、退休费、抚恤金、生活补助、</w:t>
      </w:r>
      <w:r>
        <w:rPr>
          <w:rFonts w:hint="eastAsia" w:ascii="仿宋_GB2312" w:eastAsia="仿宋_GB2312"/>
          <w:sz w:val="28"/>
          <w:szCs w:val="28"/>
        </w:rPr>
        <w:t>救济费</w:t>
      </w:r>
      <w:r>
        <w:rPr>
          <w:rFonts w:ascii="仿宋_GB2312" w:eastAsia="仿宋_GB2312"/>
          <w:sz w:val="28"/>
          <w:szCs w:val="28"/>
        </w:rPr>
        <w:t>、医疗费</w:t>
      </w:r>
      <w:r>
        <w:rPr>
          <w:rFonts w:hint="eastAsia" w:ascii="仿宋_GB2312" w:eastAsia="仿宋_GB2312"/>
          <w:sz w:val="28"/>
          <w:szCs w:val="28"/>
        </w:rPr>
        <w:t>补助</w:t>
      </w:r>
      <w:r>
        <w:rPr>
          <w:rFonts w:ascii="仿宋_GB2312" w:eastAsia="仿宋_GB2312"/>
          <w:sz w:val="28"/>
          <w:szCs w:val="28"/>
        </w:rPr>
        <w:t>、助学金、奖励金</w:t>
      </w:r>
      <w:r>
        <w:rPr>
          <w:rFonts w:hint="eastAsia" w:ascii="仿宋_GB2312" w:eastAsia="仿宋_GB2312"/>
          <w:sz w:val="28"/>
          <w:szCs w:val="28"/>
        </w:rPr>
        <w:t>、</w:t>
      </w:r>
      <w:r>
        <w:rPr>
          <w:rFonts w:ascii="仿宋_GB2312" w:eastAsia="仿宋_GB2312"/>
          <w:sz w:val="28"/>
          <w:szCs w:val="28"/>
        </w:rPr>
        <w:t>其他对个人和家庭的补助</w:t>
      </w:r>
      <w:r>
        <w:rPr>
          <w:rFonts w:hint="eastAsia" w:ascii="仿宋_GB2312" w:eastAsia="仿宋_GB2312"/>
          <w:sz w:val="28"/>
          <w:szCs w:val="28"/>
        </w:rPr>
        <w:t>等</w:t>
      </w:r>
      <w:r>
        <w:rPr>
          <w:rFonts w:ascii="仿宋_GB2312" w:eastAsia="仿宋_GB2312"/>
          <w:sz w:val="28"/>
          <w:szCs w:val="28"/>
        </w:rPr>
        <w:t>支出</w:t>
      </w:r>
      <w:r>
        <w:rPr>
          <w:rFonts w:hint="eastAsia" w:ascii="仿宋_GB2312" w:eastAsia="仿宋_GB2312"/>
          <w:sz w:val="28"/>
          <w:szCs w:val="28"/>
        </w:rPr>
        <w:t>。（4）其他资本性支出包括</w:t>
      </w:r>
      <w:r>
        <w:rPr>
          <w:rFonts w:ascii="仿宋_GB2312" w:eastAsia="仿宋_GB2312"/>
          <w:sz w:val="28"/>
          <w:szCs w:val="28"/>
        </w:rPr>
        <w:t>办公设备购置、专用设备购置</w:t>
      </w:r>
      <w:r>
        <w:rPr>
          <w:rFonts w:hint="eastAsia" w:ascii="仿宋_GB2312" w:eastAsia="仿宋_GB2312"/>
          <w:sz w:val="28"/>
          <w:szCs w:val="28"/>
        </w:rPr>
        <w:t>等</w:t>
      </w:r>
      <w:r>
        <w:rPr>
          <w:rFonts w:ascii="仿宋_GB2312" w:eastAsia="仿宋_GB2312"/>
          <w:sz w:val="28"/>
          <w:szCs w:val="28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273323"/>
    <w:rsid w:val="21426D64"/>
    <w:rsid w:val="3D56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100" w:beforeAutospacing="1" w:after="100" w:afterAutospacing="1"/>
      <w:outlineLvl w:val="1"/>
    </w:pPr>
    <w:rPr>
      <w:rFonts w:ascii="Cambria" w:hAnsi="Cambria" w:eastAsia="黑体"/>
      <w:b/>
      <w:bCs/>
      <w:kern w:val="0"/>
      <w:sz w:val="36"/>
      <w:szCs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200" w:firstLine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7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png"/><Relationship Id="rId6" Type="http://schemas.openxmlformats.org/officeDocument/2006/relationships/oleObject" Target="embeddings/oleObject2.bin"/><Relationship Id="rId5" Type="http://schemas.openxmlformats.org/officeDocument/2006/relationships/image" Target="media/image1.png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Office_11.8.2.12119_F1E327BC-269C-435d-A152-05C5408002CA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2025-12-16T08:59:06Z</dcterms:created>
  <dc:creator>Administrator</dc:creator>
  <cp:lastModifiedBy>Administrator</cp:lastModifiedBy>
  <dcterms:modified xsi:type="dcterms:W3CDTF">2025-12-16T09:31:05Z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2052-11.8.2.12119</vt:lpwstr>
  </property>
  <property fmtid="{D5CDD505-2E9C-101B-9397-08002B2CF9AE}" pid="3" name="ICV">
    <vt:lpwstr>A2C36E66CF514AD6B07DF53956B91D98</vt:lpwstr>
  </property>
</Properties>
</file>