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0E8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中共北京市丰台区委直属机关工作委员会</w:t>
      </w:r>
    </w:p>
    <w:p w14:paraId="54DD00AB">
      <w:pPr>
        <w:spacing w:line="500" w:lineRule="exact"/>
        <w:ind w:firstLine="645"/>
        <w:jc w:val="center"/>
        <w:rPr>
          <w:rFonts w:hint="eastAsia" w:ascii="宋体" w:hAnsi="宋体" w:cs="宋体"/>
          <w:b/>
          <w:bCs/>
          <w:kern w:val="0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年度部门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预算公开</w:t>
      </w:r>
      <w:r>
        <w:rPr>
          <w:rFonts w:hint="eastAsia" w:ascii="宋体" w:hAnsi="宋体" w:cs="宋体"/>
          <w:b/>
          <w:bCs/>
          <w:kern w:val="0"/>
          <w:sz w:val="44"/>
          <w:szCs w:val="36"/>
        </w:rPr>
        <w:t>目录</w:t>
      </w:r>
    </w:p>
    <w:p w14:paraId="0AA9C038">
      <w:pPr>
        <w:ind w:firstLine="422" w:firstLineChars="150"/>
        <w:jc w:val="left"/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</w:pPr>
    </w:p>
    <w:p w14:paraId="487E3C4B">
      <w:pPr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  <w:t>第一部分  20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  <w:t>年部门预算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  <w:lang w:eastAsia="zh-CN"/>
        </w:rPr>
        <w:t>情况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  <w:t>说明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  <w:lang w:eastAsia="zh-CN"/>
        </w:rPr>
        <w:t>（详见附件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b/>
          <w:bCs/>
          <w:color w:val="404040"/>
          <w:sz w:val="28"/>
          <w:szCs w:val="28"/>
        </w:rPr>
        <w:br w:type="textWrapping"/>
      </w:r>
      <w:r>
        <w:rPr>
          <w:rFonts w:hint="eastAsia" w:ascii="宋体" w:hAnsi="宋体" w:cs="宋体"/>
          <w:b/>
          <w:bCs/>
          <w:color w:val="404040"/>
          <w:sz w:val="28"/>
          <w:szCs w:val="28"/>
          <w:shd w:val="clear" w:color="auto" w:fill="FFFFFF"/>
        </w:rPr>
        <w:t>　</w:t>
      </w:r>
      <w:r>
        <w:rPr>
          <w:rFonts w:hint="eastAsia" w:ascii="宋体" w:hAnsi="宋体" w:cs="宋体"/>
          <w:color w:val="404040"/>
          <w:sz w:val="28"/>
          <w:szCs w:val="28"/>
          <w:shd w:val="clear" w:color="auto" w:fill="FFFFFF"/>
        </w:rPr>
        <w:t>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</w:rPr>
        <w:t>一、部门基本情况</w:t>
      </w:r>
      <w:r>
        <w:rPr>
          <w:rFonts w:hint="eastAsia" w:ascii="宋体" w:hAnsi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　　二、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收入预算说明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　　三、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支出预算说明</w:t>
      </w:r>
      <w:r>
        <w:rPr>
          <w:rFonts w:hint="eastAsia" w:ascii="宋体" w:hAnsi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　　四、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部门"三公"经费财政拨款预算说明</w:t>
      </w:r>
      <w:r>
        <w:rPr>
          <w:rFonts w:hint="eastAsia" w:ascii="宋体" w:hAnsi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　　五、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其他情况说明</w:t>
      </w:r>
      <w:r>
        <w:rPr>
          <w:rFonts w:hint="eastAsia" w:ascii="宋体" w:hAnsi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　　六、</w:t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  <w:lang w:val="en-US" w:eastAsia="zh-CN"/>
        </w:rPr>
        <w:t>名词解释</w:t>
      </w:r>
      <w:r>
        <w:rPr>
          <w:rFonts w:hint="eastAsia" w:ascii="宋体" w:hAnsi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　　</w:t>
      </w:r>
      <w:r>
        <w:rPr>
          <w:rFonts w:hint="eastAsia" w:ascii="宋体" w:hAnsi="宋体" w:cs="宋体"/>
          <w:b/>
          <w:bCs/>
          <w:sz w:val="28"/>
          <w:szCs w:val="28"/>
        </w:rPr>
        <w:t>第二部分  20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28"/>
          <w:szCs w:val="28"/>
        </w:rPr>
        <w:t>年部门预算表</w:t>
      </w:r>
    </w:p>
    <w:p w14:paraId="0573B2E8">
      <w:pPr>
        <w:pStyle w:val="3"/>
        <w:shd w:val="clear" w:color="auto" w:fill="FFFFFF"/>
        <w:spacing w:before="0" w:beforeAutospacing="0" w:after="0" w:afterAutospacing="0"/>
        <w:ind w:firstLine="700" w:firstLineChars="250"/>
        <w:rPr>
          <w:rFonts w:hint="eastAsia"/>
          <w:color w:val="404040"/>
          <w:sz w:val="28"/>
          <w:szCs w:val="28"/>
        </w:rPr>
      </w:pPr>
      <w:r>
        <w:rPr>
          <w:rFonts w:hint="eastAsia"/>
          <w:color w:val="404040"/>
          <w:sz w:val="28"/>
          <w:szCs w:val="28"/>
        </w:rPr>
        <w:t>一、收支总表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二、收入总表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三、支出预算总表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四、</w:t>
      </w:r>
      <w:r>
        <w:rPr>
          <w:rFonts w:hint="eastAsia"/>
          <w:color w:val="404040"/>
          <w:sz w:val="28"/>
          <w:szCs w:val="28"/>
          <w:lang w:eastAsia="zh-CN"/>
        </w:rPr>
        <w:t>项目支出表</w:t>
      </w:r>
    </w:p>
    <w:p w14:paraId="44D5DD86">
      <w:pPr>
        <w:pStyle w:val="3"/>
        <w:shd w:val="clear" w:color="auto" w:fill="FFFFFF"/>
        <w:spacing w:before="0" w:beforeAutospacing="0" w:after="0" w:afterAutospacing="0"/>
        <w:ind w:firstLine="700" w:firstLineChars="250"/>
        <w:rPr>
          <w:rFonts w:hint="eastAsia"/>
          <w:color w:val="404040"/>
          <w:sz w:val="28"/>
          <w:szCs w:val="28"/>
        </w:rPr>
      </w:pPr>
      <w:r>
        <w:rPr>
          <w:rFonts w:hint="eastAsia"/>
          <w:color w:val="404040"/>
          <w:sz w:val="28"/>
          <w:szCs w:val="28"/>
          <w:lang w:eastAsia="zh-CN"/>
        </w:rPr>
        <w:t>五、</w:t>
      </w:r>
      <w:r>
        <w:rPr>
          <w:rFonts w:hint="eastAsia"/>
          <w:color w:val="404040"/>
          <w:sz w:val="28"/>
          <w:szCs w:val="28"/>
        </w:rPr>
        <w:t>政府采购预算明细表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 xml:space="preserve">     </w:t>
      </w:r>
      <w:r>
        <w:rPr>
          <w:rFonts w:hint="eastAsia"/>
          <w:color w:val="404040"/>
          <w:sz w:val="28"/>
          <w:szCs w:val="28"/>
          <w:lang w:eastAsia="zh-CN"/>
        </w:rPr>
        <w:t>六</w:t>
      </w:r>
      <w:r>
        <w:rPr>
          <w:rFonts w:hint="eastAsia"/>
          <w:color w:val="404040"/>
          <w:sz w:val="28"/>
          <w:szCs w:val="28"/>
        </w:rPr>
        <w:t>、财政拨款收支预算总表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 xml:space="preserve">     </w:t>
      </w:r>
      <w:r>
        <w:rPr>
          <w:rFonts w:hint="eastAsia"/>
          <w:color w:val="404040"/>
          <w:sz w:val="28"/>
          <w:szCs w:val="28"/>
          <w:lang w:eastAsia="zh-CN"/>
        </w:rPr>
        <w:t>七</w:t>
      </w:r>
      <w:r>
        <w:rPr>
          <w:rFonts w:hint="eastAsia"/>
          <w:color w:val="404040"/>
          <w:sz w:val="28"/>
          <w:szCs w:val="28"/>
        </w:rPr>
        <w:t>、一般公共预算财政拨款支出表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 xml:space="preserve">     </w:t>
      </w:r>
      <w:r>
        <w:rPr>
          <w:rFonts w:hint="eastAsia"/>
          <w:color w:val="404040"/>
          <w:sz w:val="28"/>
          <w:szCs w:val="28"/>
          <w:lang w:eastAsia="zh-CN"/>
        </w:rPr>
        <w:t>八</w:t>
      </w:r>
      <w:r>
        <w:rPr>
          <w:rFonts w:hint="eastAsia"/>
          <w:color w:val="404040"/>
          <w:sz w:val="28"/>
          <w:szCs w:val="28"/>
        </w:rPr>
        <w:t>、一般公共预算财政拨款基本支出表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 xml:space="preserve">     </w:t>
      </w:r>
      <w:r>
        <w:rPr>
          <w:rFonts w:hint="eastAsia"/>
          <w:color w:val="404040"/>
          <w:sz w:val="28"/>
          <w:szCs w:val="28"/>
          <w:lang w:eastAsia="zh-CN"/>
        </w:rPr>
        <w:t>九</w:t>
      </w:r>
      <w:r>
        <w:rPr>
          <w:rFonts w:hint="eastAsia"/>
          <w:color w:val="404040"/>
          <w:sz w:val="28"/>
          <w:szCs w:val="28"/>
        </w:rPr>
        <w:t>、政府性基金预算财政拨款支出表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b/>
          <w:bCs/>
          <w:color w:val="404040"/>
          <w:sz w:val="28"/>
          <w:szCs w:val="28"/>
        </w:rPr>
        <w:t xml:space="preserve">    </w:t>
      </w:r>
      <w:r>
        <w:rPr>
          <w:rFonts w:hint="eastAsia"/>
          <w:color w:val="404040"/>
          <w:sz w:val="28"/>
          <w:szCs w:val="28"/>
        </w:rPr>
        <w:t xml:space="preserve"> </w:t>
      </w:r>
      <w:r>
        <w:rPr>
          <w:rFonts w:hint="eastAsia"/>
          <w:color w:val="404040"/>
          <w:sz w:val="28"/>
          <w:szCs w:val="28"/>
          <w:lang w:eastAsia="zh-CN"/>
        </w:rPr>
        <w:t>十</w:t>
      </w:r>
      <w:r>
        <w:rPr>
          <w:rFonts w:hint="eastAsia"/>
          <w:color w:val="404040"/>
          <w:sz w:val="28"/>
          <w:szCs w:val="28"/>
        </w:rPr>
        <w:t>、国有资本经营预算财政拨款支出表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十</w:t>
      </w:r>
      <w:r>
        <w:rPr>
          <w:rFonts w:hint="eastAsia"/>
          <w:color w:val="404040"/>
          <w:sz w:val="28"/>
          <w:szCs w:val="28"/>
          <w:lang w:eastAsia="zh-CN"/>
        </w:rPr>
        <w:t>一</w:t>
      </w:r>
      <w:r>
        <w:rPr>
          <w:rFonts w:hint="eastAsia"/>
          <w:color w:val="404040"/>
          <w:sz w:val="28"/>
          <w:szCs w:val="28"/>
        </w:rPr>
        <w:t>、财政拨款（含一般公共预算和政府性基金预算）“三公”经费支出表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十</w:t>
      </w:r>
      <w:r>
        <w:rPr>
          <w:rFonts w:hint="eastAsia"/>
          <w:color w:val="404040"/>
          <w:sz w:val="28"/>
          <w:szCs w:val="28"/>
          <w:lang w:eastAsia="zh-CN"/>
        </w:rPr>
        <w:t>二</w:t>
      </w:r>
      <w:r>
        <w:rPr>
          <w:rFonts w:hint="eastAsia"/>
          <w:color w:val="404040"/>
          <w:sz w:val="28"/>
          <w:szCs w:val="28"/>
        </w:rPr>
        <w:t>、政府购买服务预算财政拨款明细表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   十</w:t>
      </w:r>
      <w:r>
        <w:rPr>
          <w:rFonts w:hint="eastAsia"/>
          <w:color w:val="404040"/>
          <w:sz w:val="28"/>
          <w:szCs w:val="28"/>
          <w:lang w:eastAsia="zh-CN"/>
        </w:rPr>
        <w:t>三</w:t>
      </w:r>
      <w:r>
        <w:rPr>
          <w:rFonts w:hint="eastAsia"/>
          <w:color w:val="404040"/>
          <w:sz w:val="28"/>
          <w:szCs w:val="28"/>
        </w:rPr>
        <w:t>、项目支出绩效表</w:t>
      </w:r>
      <w:r>
        <w:rPr>
          <w:rFonts w:hint="eastAsia"/>
          <w:color w:val="404040"/>
          <w:sz w:val="28"/>
          <w:szCs w:val="28"/>
        </w:rPr>
        <w:br w:type="textWrapping"/>
      </w:r>
      <w:r>
        <w:rPr>
          <w:rFonts w:hint="eastAsia"/>
          <w:color w:val="404040"/>
          <w:sz w:val="28"/>
          <w:szCs w:val="28"/>
        </w:rPr>
        <w:t>     十</w:t>
      </w:r>
      <w:r>
        <w:rPr>
          <w:rFonts w:hint="eastAsia"/>
          <w:color w:val="404040"/>
          <w:sz w:val="28"/>
          <w:szCs w:val="28"/>
          <w:lang w:eastAsia="zh-CN"/>
        </w:rPr>
        <w:t>四</w:t>
      </w:r>
      <w:r>
        <w:rPr>
          <w:rFonts w:hint="eastAsia"/>
          <w:color w:val="404040"/>
          <w:sz w:val="28"/>
          <w:szCs w:val="28"/>
        </w:rPr>
        <w:t>、</w:t>
      </w:r>
      <w:r>
        <w:rPr>
          <w:rFonts w:hint="eastAsia"/>
          <w:color w:val="404040"/>
          <w:sz w:val="28"/>
          <w:szCs w:val="28"/>
          <w:lang w:eastAsia="zh-CN"/>
        </w:rPr>
        <w:t>部门整体支出绩效目标申报表</w:t>
      </w:r>
    </w:p>
    <w:p w14:paraId="1BBBA005">
      <w:pPr>
        <w:ind w:firstLine="984" w:firstLineChars="350"/>
        <w:jc w:val="left"/>
        <w:rPr>
          <w:rStyle w:val="6"/>
          <w:rFonts w:ascii="宋体" w:hAnsi="宋体" w:cs="宋体"/>
          <w:color w:val="404040"/>
          <w:sz w:val="28"/>
          <w:szCs w:val="28"/>
          <w:shd w:val="clear" w:color="auto" w:fill="FFFFFF"/>
        </w:rPr>
      </w:pPr>
    </w:p>
    <w:p w14:paraId="5CF05F9B">
      <w:pPr>
        <w:ind w:firstLine="281" w:firstLineChars="1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7592231D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36"/>
          <w:szCs w:val="36"/>
        </w:rPr>
      </w:pPr>
    </w:p>
    <w:p w14:paraId="4C62D3AE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36"/>
          <w:szCs w:val="36"/>
        </w:rPr>
      </w:pPr>
    </w:p>
    <w:p w14:paraId="73328ECD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15"/>
          <w:kern w:val="0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15A6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6B7CC27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11A07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36A5E7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B4636"/>
    <w:rsid w:val="000E1E42"/>
    <w:rsid w:val="00263A60"/>
    <w:rsid w:val="00271986"/>
    <w:rsid w:val="00A160DB"/>
    <w:rsid w:val="0CFA35A1"/>
    <w:rsid w:val="1CF85BC0"/>
    <w:rsid w:val="224D214B"/>
    <w:rsid w:val="257F666D"/>
    <w:rsid w:val="3ED43509"/>
    <w:rsid w:val="5E761147"/>
    <w:rsid w:val="620F1D68"/>
    <w:rsid w:val="637B4636"/>
    <w:rsid w:val="6A330664"/>
    <w:rsid w:val="6F68201F"/>
    <w:rsid w:val="735A33A6"/>
    <w:rsid w:val="76226AE9"/>
    <w:rsid w:val="78400D32"/>
    <w:rsid w:val="789A2E98"/>
    <w:rsid w:val="7B7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356</Characters>
  <Lines>8</Lines>
  <Paragraphs>2</Paragraphs>
  <TotalTime>1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2021-06-07T06:17:00Z</dcterms:created>
  <dc:creator>马常平</dc:creator>
  <cp:lastModifiedBy>疯癫闲人</cp:lastModifiedBy>
  <dcterms:modified xsi:type="dcterms:W3CDTF">2025-02-12T09:19:06Z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B04D0A2EBFB945EFAC5DCB91BEF44E68</vt:lpwstr>
  </property>
  <property fmtid="{D5CDD505-2E9C-101B-9397-08002B2CF9AE}" pid="4" name="KSOTemplateDocerSaveRecord">
    <vt:lpwstr>eyJoZGlkIjoiNWZlODVhMjEzYWI4Njc4ZWMzOGI1YjFjMDAyYzhkMzUiLCJ1c2VySWQiOiIzODI3OTI1NTcifQ==</vt:lpwstr>
  </property>
</Properties>
</file>