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850" w:rsidRDefault="00FE1BA8" w:rsidP="00FE1BA8">
      <w:pPr>
        <w:jc w:val="center"/>
        <w:rPr>
          <w:b/>
          <w:sz w:val="32"/>
          <w:szCs w:val="32"/>
        </w:rPr>
      </w:pPr>
      <w:bookmarkStart w:id="0" w:name="_GoBack"/>
      <w:r w:rsidRPr="00FE1BA8">
        <w:rPr>
          <w:rFonts w:hint="eastAsia"/>
          <w:b/>
          <w:sz w:val="32"/>
          <w:szCs w:val="32"/>
        </w:rPr>
        <w:t>行政强制</w:t>
      </w:r>
      <w:r w:rsidR="00015D45">
        <w:rPr>
          <w:rFonts w:hint="eastAsia"/>
          <w:b/>
          <w:sz w:val="32"/>
          <w:szCs w:val="32"/>
        </w:rPr>
        <w:t>执法</w:t>
      </w:r>
      <w:r w:rsidRPr="00FE1BA8">
        <w:rPr>
          <w:rFonts w:hint="eastAsia"/>
          <w:b/>
          <w:sz w:val="32"/>
          <w:szCs w:val="32"/>
        </w:rPr>
        <w:t>流程</w:t>
      </w:r>
      <w:bookmarkEnd w:id="0"/>
      <w:r w:rsidRPr="00FE1BA8">
        <w:rPr>
          <w:rFonts w:hint="eastAsia"/>
          <w:b/>
          <w:sz w:val="32"/>
          <w:szCs w:val="32"/>
        </w:rPr>
        <w:t>图</w:t>
      </w:r>
    </w:p>
    <w:p w:rsidR="00FE1BA8" w:rsidRPr="00FE1BA8" w:rsidRDefault="00C72EC2" w:rsidP="00FE1BA8">
      <w:pPr>
        <w:jc w:val="center"/>
        <w:rPr>
          <w:b/>
          <w:sz w:val="32"/>
          <w:szCs w:val="32"/>
        </w:rPr>
      </w:pPr>
      <w:r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5" type="#_x0000_t202" style="position:absolute;left:0;text-align:left;margin-left:-76.05pt;margin-top:.8pt;width:150.3pt;height:91.8pt;z-index:251716608;mso-width-relative:margin;mso-height-relative:margin">
            <v:textbox>
              <w:txbxContent>
                <w:p w:rsidR="00D95E64" w:rsidRPr="00D95E64" w:rsidRDefault="00D95E64" w:rsidP="00D95E64">
                  <w:pPr>
                    <w:spacing w:line="280" w:lineRule="exact"/>
                  </w:pPr>
                  <w:r w:rsidRPr="00D95E64">
                    <w:rPr>
                      <w:rFonts w:ascii="Arial" w:hAnsi="Arial" w:cs="Arial"/>
                      <w:color w:val="222222"/>
                      <w:sz w:val="18"/>
                      <w:szCs w:val="18"/>
                      <w:shd w:val="clear" w:color="auto" w:fill="FFFFFF"/>
                    </w:rPr>
                    <w:t>情况紧急，需要当场实施行政强制措施的，行政执法人员应在二十四小时内向行政机关负责人报告，并补办批准手续。行政机关负责人认为不应当采取行政强制措施的，应当立即解除。</w:t>
                  </w:r>
                </w:p>
              </w:txbxContent>
            </v:textbox>
          </v:shape>
        </w:pict>
      </w:r>
      <w:r>
        <w:rPr>
          <w:noProof/>
          <w:color w:val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3" type="#_x0000_t32" style="position:absolute;left:0;text-align:left;margin-left:74.25pt;margin-top:13.05pt;width:41.05pt;height:0;flip:x;z-index:251714560" o:connectortype="straight"/>
        </w:pict>
      </w:r>
      <w:r w:rsidR="00D95E64" w:rsidRPr="00D95E64">
        <w:rPr>
          <w:rFonts w:hint="eastAsia"/>
          <w:color w:val="FF0000"/>
        </w:rPr>
        <w:t>一</w:t>
      </w:r>
      <w:r>
        <w:rPr>
          <w:b/>
          <w:noProof/>
          <w:sz w:val="32"/>
          <w:szCs w:val="32"/>
        </w:rPr>
        <w:pict>
          <v:shape id="_x0000_s1072" type="#_x0000_t202" style="position:absolute;left:0;text-align:left;margin-left:322.5pt;margin-top:257.85pt;width:167.95pt;height:162pt;z-index:251713536;mso-position-horizontal-relative:text;mso-position-vertical-relative:text;mso-width-relative:margin;mso-height-relative:margin">
            <v:textbox>
              <w:txbxContent>
                <w:p w:rsidR="00C87A80" w:rsidRDefault="00C87A80">
                  <w:pPr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  <w:t>查封、扣押的期限</w:t>
                  </w:r>
                  <w:r>
                    <w:rPr>
                      <w:rFonts w:ascii="Arial" w:hAnsi="Arial" w:cs="Arial" w:hint="eastAsia"/>
                      <w:color w:val="222222"/>
                      <w:shd w:val="clear" w:color="auto" w:fill="FFFFFF"/>
                    </w:rPr>
                    <w:t>一般</w:t>
                  </w:r>
                  <w:r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  <w:t>不超过三十日</w:t>
                  </w:r>
                  <w:r>
                    <w:rPr>
                      <w:rFonts w:ascii="Arial" w:hAnsi="Arial" w:cs="Arial" w:hint="eastAsia"/>
                      <w:color w:val="222222"/>
                      <w:shd w:val="clear" w:color="auto" w:fill="FFFFFF"/>
                    </w:rPr>
                    <w:t>；</w:t>
                  </w:r>
                  <w:r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  <w:t>情况复杂的，</w:t>
                  </w:r>
                  <w:r>
                    <w:rPr>
                      <w:rFonts w:ascii="Arial" w:hAnsi="Arial" w:cs="Arial" w:hint="eastAsia"/>
                      <w:color w:val="222222"/>
                      <w:shd w:val="clear" w:color="auto" w:fill="FFFFFF"/>
                    </w:rPr>
                    <w:t>确需延长的，</w:t>
                  </w:r>
                  <w:r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  <w:t>经行政机关负责人批准，可以延长，但是延长期限不得超过三十日。</w:t>
                  </w:r>
                  <w:r>
                    <w:rPr>
                      <w:rFonts w:ascii="Arial" w:hAnsi="Arial" w:cs="Arial" w:hint="eastAsia"/>
                      <w:color w:val="222222"/>
                      <w:shd w:val="clear" w:color="auto" w:fill="FFFFFF"/>
                    </w:rPr>
                    <w:t xml:space="preserve">                       </w:t>
                  </w:r>
                </w:p>
                <w:p w:rsidR="00C87A80" w:rsidRDefault="00C87A80">
                  <w:pPr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  <w:t>延长查封、扣押的决定应当及时书面告知当事人，并说明理由。</w:t>
                  </w:r>
                  <w:r>
                    <w:rPr>
                      <w:rFonts w:ascii="Arial" w:hAnsi="Arial" w:cs="Arial" w:hint="eastAsia"/>
                      <w:color w:val="222222"/>
                      <w:shd w:val="clear" w:color="auto" w:fill="FFFFFF"/>
                    </w:rPr>
                    <w:t xml:space="preserve">          </w:t>
                  </w:r>
                </w:p>
                <w:p w:rsidR="00C87A80" w:rsidRDefault="00C87A80">
                  <w:r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  <w:t>查封、扣押的期间不包括检测、检验、检疫或者技术鉴定的期间。检测、检验、检疫或者技术鉴定的期间应当明确，并书面告知当事人。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</w:rPr>
        <w:pict>
          <v:shape id="_x0000_s1071" type="#_x0000_t32" style="position:absolute;left:0;text-align:left;margin-left:286.25pt;margin-top:290.15pt;width:36.25pt;height:0;z-index:251711488;mso-position-horizontal-relative:text;mso-position-vertical-relative:text" o:connectortype="straight"/>
        </w:pict>
      </w:r>
      <w:r>
        <w:rPr>
          <w:b/>
          <w:noProof/>
          <w:sz w:val="32"/>
          <w:szCs w:val="32"/>
        </w:rPr>
        <w:pict>
          <v:shape id="_x0000_s1069" type="#_x0000_t32" style="position:absolute;left:0;text-align:left;margin-left:67.2pt;margin-top:290.15pt;width:47.7pt;height:0;flip:x;z-index:251710464;mso-position-horizontal-relative:text;mso-position-vertical-relative:text" o:connectortype="straight"/>
        </w:pict>
      </w:r>
      <w:r>
        <w:rPr>
          <w:b/>
          <w:noProof/>
          <w:sz w:val="32"/>
          <w:szCs w:val="32"/>
        </w:rPr>
        <w:pict>
          <v:shape id="_x0000_s1068" type="#_x0000_t202" style="position:absolute;left:0;text-align:left;margin-left:-73.95pt;margin-top:261.6pt;width:140.7pt;height:85.95pt;z-index:251709440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:rsidR="00C87A80" w:rsidRDefault="00C87A80">
                  <w:r>
                    <w:rPr>
                      <w:rFonts w:hint="eastAsia"/>
                    </w:rPr>
                    <w:t>决定书应载明：</w:t>
                  </w:r>
                  <w:r>
                    <w:rPr>
                      <w:rFonts w:hint="eastAsia"/>
                    </w:rPr>
                    <w:t>1.</w:t>
                  </w:r>
                  <w:r>
                    <w:rPr>
                      <w:rFonts w:hint="eastAsia"/>
                    </w:rPr>
                    <w:t>当事人的姓名或名称、地址；</w:t>
                  </w:r>
                  <w:r>
                    <w:rPr>
                      <w:rFonts w:hint="eastAsia"/>
                    </w:rPr>
                    <w:t>2.</w:t>
                  </w:r>
                  <w:r>
                    <w:rPr>
                      <w:rFonts w:hint="eastAsia"/>
                    </w:rPr>
                    <w:t>查封、扣押的理由依据和期限；</w:t>
                  </w:r>
                  <w:r>
                    <w:rPr>
                      <w:rFonts w:hint="eastAsia"/>
                    </w:rPr>
                    <w:t>3.</w:t>
                  </w:r>
                  <w:r>
                    <w:rPr>
                      <w:rFonts w:hint="eastAsia"/>
                    </w:rPr>
                    <w:t>查封、扣押场所、设施或财物的名称、数量等；</w:t>
                  </w:r>
                  <w:r>
                    <w:rPr>
                      <w:rFonts w:hint="eastAsia"/>
                    </w:rPr>
                    <w:t>4.</w:t>
                  </w:r>
                  <w:r>
                    <w:rPr>
                      <w:rFonts w:hint="eastAsia"/>
                    </w:rPr>
                    <w:t>申请行政复议或者提起行政诉讼的途径和期限；</w:t>
                  </w:r>
                  <w:r>
                    <w:rPr>
                      <w:rFonts w:hint="eastAsia"/>
                    </w:rPr>
                    <w:t>5.</w:t>
                  </w:r>
                  <w:r>
                    <w:rPr>
                      <w:rFonts w:hint="eastAsia"/>
                    </w:rPr>
                    <w:t>行政机关的名称、印章和日期。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</w:rPr>
        <w:pict>
          <v:shape id="_x0000_s1066" type="#_x0000_t202" style="position:absolute;left:0;text-align:left;margin-left:343.85pt;margin-top:504.3pt;width:134.25pt;height:54.75pt;z-index:251707392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:rsidR="00503552" w:rsidRDefault="00503552">
                  <w:r>
                    <w:rPr>
                      <w:rFonts w:hint="eastAsia"/>
                    </w:rPr>
                    <w:t>依法拍卖</w:t>
                  </w:r>
                  <w:r w:rsidR="00166E34">
                    <w:rPr>
                      <w:rFonts w:hint="eastAsia"/>
                    </w:rPr>
                    <w:t>或变卖的，</w:t>
                  </w:r>
                  <w:r>
                    <w:rPr>
                      <w:rFonts w:hint="eastAsia"/>
                    </w:rPr>
                    <w:t>退还当事人所</w:t>
                  </w:r>
                  <w:r w:rsidR="00166E34">
                    <w:rPr>
                      <w:rFonts w:hint="eastAsia"/>
                    </w:rPr>
                    <w:t>拍卖或</w:t>
                  </w:r>
                  <w:r>
                    <w:rPr>
                      <w:rFonts w:hint="eastAsia"/>
                    </w:rPr>
                    <w:t>变卖款项。变卖价格明显低于市场价格的，</w:t>
                  </w:r>
                  <w:r w:rsidR="00166E34"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  <w:t>给当事人造成损失的，给予补偿。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</w:rPr>
        <w:pict>
          <v:shape id="_x0000_s1065" type="#_x0000_t32" style="position:absolute;left:0;text-align:left;margin-left:411.35pt;margin-top:485.1pt;width:0;height:19.2pt;z-index:251705344;mso-position-horizontal-relative:text;mso-position-vertical-relative:text" o:connectortype="straight">
            <v:stroke endarrow="block"/>
          </v:shape>
        </w:pict>
      </w:r>
      <w:r>
        <w:rPr>
          <w:b/>
          <w:noProof/>
          <w:sz w:val="32"/>
          <w:szCs w:val="32"/>
        </w:rPr>
        <w:pict>
          <v:shape id="_x0000_s1064" type="#_x0000_t202" style="position:absolute;left:0;text-align:left;margin-left:3in;margin-top:503.85pt;width:69.85pt;height:23.55pt;z-index:251704320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:rsidR="00503552" w:rsidRDefault="00503552" w:rsidP="00503552">
                  <w:pPr>
                    <w:jc w:val="center"/>
                  </w:pPr>
                  <w:r>
                    <w:rPr>
                      <w:rFonts w:hint="eastAsia"/>
                    </w:rPr>
                    <w:t>退还财物。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</w:rPr>
        <w:pict>
          <v:shape id="_x0000_s1062" type="#_x0000_t32" style="position:absolute;left:0;text-align:left;margin-left:268.5pt;margin-top:485.1pt;width:0;height:18.75pt;z-index:251702272;mso-position-horizontal-relative:text;mso-position-vertical-relative:text" o:connectortype="straight">
            <v:stroke endarrow="block"/>
          </v:shape>
        </w:pict>
      </w:r>
      <w:r>
        <w:rPr>
          <w:b/>
          <w:noProof/>
          <w:sz w:val="32"/>
          <w:szCs w:val="32"/>
        </w:rPr>
        <w:pict>
          <v:shape id="_x0000_s1061" type="#_x0000_t32" style="position:absolute;left:0;text-align:left;margin-left:268.5pt;margin-top:485.1pt;width:142.85pt;height:0;z-index:251701248;mso-position-horizontal-relative:text;mso-position-vertical-relative:text" o:connectortype="straight"/>
        </w:pict>
      </w:r>
      <w:r>
        <w:rPr>
          <w:b/>
          <w:noProof/>
          <w:sz w:val="32"/>
          <w:szCs w:val="32"/>
        </w:rPr>
        <w:pict>
          <v:shape id="_x0000_s1060" type="#_x0000_t32" style="position:absolute;left:0;text-align:left;margin-left:5in;margin-top:468.65pt;width:0;height:16.45pt;z-index:251700224;mso-position-horizontal-relative:text;mso-position-vertical-relative:text" o:connectortype="straight"/>
        </w:pict>
      </w:r>
      <w:r>
        <w:rPr>
          <w:b/>
          <w:noProof/>
          <w:sz w:val="32"/>
          <w:szCs w:val="32"/>
        </w:rPr>
        <w:pict>
          <v:shape id="_x0000_s1059" type="#_x0000_t202" style="position:absolute;left:0;text-align:left;margin-left:305.25pt;margin-top:444.7pt;width:121.1pt;height:23.55pt;z-index:251699200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:rsidR="00503552" w:rsidRDefault="00503552">
                  <w:r>
                    <w:rPr>
                      <w:rFonts w:hint="eastAsia"/>
                    </w:rPr>
                    <w:t>依法解除查封、扣押。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</w:rPr>
        <w:pict>
          <v:shape id="_x0000_s1058" type="#_x0000_t202" style="position:absolute;left:0;text-align:left;margin-left:152.6pt;margin-top:444.3pt;width:88.5pt;height:39.15pt;z-index:251697152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:rsidR="00503552" w:rsidRDefault="00503552" w:rsidP="00503552">
                  <w:pPr>
                    <w:jc w:val="center"/>
                  </w:pPr>
                  <w:r>
                    <w:rPr>
                      <w:rFonts w:hint="eastAsia"/>
                    </w:rPr>
                    <w:t>依法予以没收。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</w:rPr>
        <w:pict>
          <v:shape id="_x0000_s1057" type="#_x0000_t202" style="position:absolute;left:0;text-align:left;margin-left:-28.9pt;margin-top:443.85pt;width:117.7pt;height:54.75pt;z-index:251695104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:rsidR="00503552" w:rsidRDefault="00503552">
                  <w:r>
                    <w:rPr>
                      <w:rFonts w:hint="eastAsia"/>
                    </w:rPr>
                    <w:t>涉嫌犯罪的，将查封、扣押财物一并移送司法机关，并书面告知当事人。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</w:rPr>
        <w:pict>
          <v:shape id="_x0000_s1056" type="#_x0000_t32" style="position:absolute;left:0;text-align:left;margin-left:5in;margin-top:423.6pt;width:0;height:20.25pt;z-index:251693056;mso-position-horizontal-relative:text;mso-position-vertical-relative:text" o:connectortype="straight">
            <v:stroke endarrow="block"/>
          </v:shape>
        </w:pict>
      </w:r>
      <w:r>
        <w:rPr>
          <w:b/>
          <w:noProof/>
          <w:sz w:val="32"/>
          <w:szCs w:val="32"/>
        </w:rPr>
        <w:pict>
          <v:shape id="_x0000_s1055" type="#_x0000_t32" style="position:absolute;left:0;text-align:left;margin-left:200.25pt;margin-top:423.6pt;width:0;height:20.25pt;z-index:251692032;mso-position-horizontal-relative:text;mso-position-vertical-relative:text" o:connectortype="straight">
            <v:stroke endarrow="block"/>
          </v:shape>
        </w:pict>
      </w:r>
      <w:r>
        <w:rPr>
          <w:b/>
          <w:noProof/>
          <w:sz w:val="32"/>
          <w:szCs w:val="32"/>
        </w:rPr>
        <w:pict>
          <v:shape id="_x0000_s1054" type="#_x0000_t32" style="position:absolute;left:0;text-align:left;margin-left:35.25pt;margin-top:423.6pt;width:0;height:20.25pt;z-index:251691008;mso-position-horizontal-relative:text;mso-position-vertical-relative:text" o:connectortype="straight">
            <v:stroke endarrow="block"/>
          </v:shape>
        </w:pict>
      </w:r>
      <w:r>
        <w:rPr>
          <w:b/>
          <w:noProof/>
          <w:sz w:val="32"/>
          <w:szCs w:val="32"/>
        </w:rPr>
        <w:pict>
          <v:shape id="_x0000_s1053" type="#_x0000_t32" style="position:absolute;left:0;text-align:left;margin-left:35.25pt;margin-top:423.6pt;width:324.75pt;height:0;z-index:251689984;mso-position-horizontal-relative:text;mso-position-vertical-relative:text" o:connectortype="straight"/>
        </w:pict>
      </w:r>
      <w:r>
        <w:rPr>
          <w:b/>
          <w:noProof/>
          <w:sz w:val="32"/>
          <w:szCs w:val="32"/>
        </w:rPr>
        <w:pict>
          <v:shape id="_x0000_s1052" type="#_x0000_t32" style="position:absolute;left:0;text-align:left;margin-left:200.25pt;margin-top:408.55pt;width:0;height:15.05pt;z-index:251688960;mso-position-horizontal-relative:text;mso-position-vertical-relative:text" o:connectortype="straight"/>
        </w:pict>
      </w:r>
      <w:r>
        <w:rPr>
          <w:b/>
          <w:noProof/>
          <w:sz w:val="32"/>
          <w:szCs w:val="32"/>
        </w:rPr>
        <w:pict>
          <v:shape id="_x0000_s1050" type="#_x0000_t202" style="position:absolute;left:0;text-align:left;margin-left:120.55pt;margin-top:384.6pt;width:165.25pt;height:85.95pt;z-index:251687936;mso-width-percent:400;mso-height-percent:200;mso-position-horizontal-relative:text;mso-position-vertical-relative:text;mso-width-percent:400;mso-height-percent:200;mso-width-relative:margin;mso-height-relative:margin">
            <v:textbox style="mso-fit-shape-to-text:t">
              <w:txbxContent>
                <w:p w:rsidR="00503552" w:rsidRDefault="00503552" w:rsidP="00503552">
                  <w:pPr>
                    <w:jc w:val="center"/>
                  </w:pPr>
                  <w:r>
                    <w:rPr>
                      <w:rFonts w:hint="eastAsia"/>
                    </w:rPr>
                    <w:t>查清事实，作出决定。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</w:rPr>
        <w:pict>
          <v:shape id="_x0000_s1049" type="#_x0000_t32" style="position:absolute;left:0;text-align:left;margin-left:200.25pt;margin-top:372.4pt;width:0;height:12.2pt;z-index:251685888;mso-position-horizontal-relative:text;mso-position-vertical-relative:text" o:connectortype="straight">
            <v:stroke endarrow="block"/>
          </v:shape>
        </w:pict>
      </w:r>
      <w:r>
        <w:rPr>
          <w:b/>
          <w:noProof/>
          <w:sz w:val="32"/>
          <w:szCs w:val="32"/>
        </w:rPr>
        <w:pict>
          <v:shape id="_x0000_s1048" type="#_x0000_t202" style="position:absolute;left:0;text-align:left;margin-left:85.05pt;margin-top:332.85pt;width:231.8pt;height:54.75pt;z-index:251684864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:rsidR="00503552" w:rsidRDefault="00503552">
                  <w:r>
                    <w:rPr>
                      <w:rFonts w:hint="eastAsia"/>
                    </w:rPr>
                    <w:t>行政机关自行保管查封、扣押的场所、设施或财物，或委托第三人保管扣押的场所、设施或财物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</w:rPr>
        <w:pict>
          <v:shape id="_x0000_s1047" type="#_x0000_t32" style="position:absolute;left:0;text-align:left;margin-left:200.25pt;margin-top:320.5pt;width:0;height:12.35pt;z-index:251682816;mso-position-horizontal-relative:text;mso-position-vertical-relative:text" o:connectortype="straight">
            <v:stroke endarrow="block"/>
          </v:shape>
        </w:pict>
      </w:r>
      <w:r>
        <w:rPr>
          <w:b/>
          <w:noProof/>
          <w:sz w:val="32"/>
          <w:szCs w:val="32"/>
        </w:rPr>
        <w:pict>
          <v:shape id="_x0000_s1046" type="#_x0000_t202" style="position:absolute;left:0;text-align:left;margin-left:114.9pt;margin-top:265.75pt;width:170.5pt;height:54.75pt;z-index:251681792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:rsidR="00503552" w:rsidRDefault="00503552">
                  <w:r>
                    <w:rPr>
                      <w:rFonts w:hint="eastAsia"/>
                    </w:rPr>
                    <w:t>制作并当场交付查封、扣押决定书和清单（查封、扣押清单一式二份，由当事人和行政机关分别保存）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</w:rPr>
        <w:pict>
          <v:shape id="_x0000_s1045" type="#_x0000_t32" style="position:absolute;left:0;text-align:left;margin-left:200.25pt;margin-top:252.1pt;width:0;height:13.25pt;z-index:251679744;mso-position-horizontal-relative:text;mso-position-vertical-relative:text" o:connectortype="straight">
            <v:stroke endarrow="block"/>
          </v:shape>
        </w:pict>
      </w:r>
      <w:r>
        <w:rPr>
          <w:b/>
          <w:noProof/>
          <w:sz w:val="32"/>
          <w:szCs w:val="32"/>
        </w:rPr>
        <w:pict>
          <v:shape id="_x0000_s1044" type="#_x0000_t32" style="position:absolute;left:0;text-align:left;margin-left:311.25pt;margin-top:148pt;width:.05pt;height:64.55pt;z-index:251678720;mso-position-horizontal-relative:text;mso-position-vertical-relative:text" o:connectortype="straight">
            <v:stroke endarrow="block"/>
          </v:shape>
        </w:pict>
      </w:r>
      <w:r>
        <w:rPr>
          <w:b/>
          <w:noProof/>
          <w:sz w:val="32"/>
          <w:szCs w:val="32"/>
        </w:rPr>
        <w:pict>
          <v:shape id="_x0000_s1043" type="#_x0000_t202" style="position:absolute;left:0;text-align:left;margin-left:222.9pt;margin-top:124.45pt;width:188.05pt;height:23.55pt;z-index:251677696;mso-height-percent:200;mso-position-horizontal-relative:text;mso-position-vertical-relative:text;mso-height-percent:200;mso-width-relative:margin;mso-height-relative:margin">
            <v:textbox style="mso-next-textbox:#_x0000_s1043;mso-fit-shape-to-text:t">
              <w:txbxContent>
                <w:p w:rsidR="00FE1BA8" w:rsidRDefault="00FE1BA8">
                  <w:r>
                    <w:rPr>
                      <w:rFonts w:hint="eastAsia"/>
                    </w:rPr>
                    <w:t>当事人不到场的，邀请见证人到场。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</w:rPr>
        <w:pict>
          <v:shape id="_x0000_s1041" type="#_x0000_t32" style="position:absolute;left:0;text-align:left;margin-left:311.25pt;margin-top:92.6pt;width:0;height:31.45pt;z-index:251675648;mso-position-horizontal-relative:text;mso-position-vertical-relative:text" o:connectortype="straight">
            <v:stroke endarrow="block"/>
          </v:shape>
        </w:pict>
      </w:r>
      <w:r>
        <w:rPr>
          <w:b/>
          <w:noProof/>
          <w:sz w:val="32"/>
          <w:szCs w:val="32"/>
        </w:rPr>
        <w:pict>
          <v:shape id="_x0000_s1040" type="#_x0000_t202" style="position:absolute;left:0;text-align:left;margin-left:11pt;margin-top:212.55pt;width:389.1pt;height:70.35pt;z-index:251674624;mso-height-percent:200;mso-position-horizontal-relative:text;mso-position-vertical-relative:text;mso-height-percent:200;mso-width-relative:margin;mso-height-relative:margin">
            <v:textbox style="mso-next-textbox:#_x0000_s1040;mso-fit-shape-to-text:t">
              <w:txbxContent>
                <w:p w:rsidR="00FE1BA8" w:rsidRDefault="00FE1BA8">
                  <w:r>
                    <w:rPr>
                      <w:rFonts w:hint="eastAsia"/>
                    </w:rPr>
                    <w:t>制作现场笔录，由当事人和行政执法人员签名或者盖章</w:t>
                  </w:r>
                  <w:r w:rsidR="00460F50">
                    <w:rPr>
                      <w:rFonts w:hint="eastAsia"/>
                    </w:rPr>
                    <w:t>，当事人拒绝的，在笔录中注明</w:t>
                  </w:r>
                  <w:r>
                    <w:rPr>
                      <w:rFonts w:hint="eastAsia"/>
                    </w:rPr>
                    <w:t>；当事人不到场的，由见证人签名或者盖章。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</w:rPr>
        <w:pict>
          <v:shape id="_x0000_s1038" type="#_x0000_t32" style="position:absolute;left:0;text-align:left;margin-left:74.25pt;margin-top:200.95pt;width:0;height:11.6pt;z-index:251672576;mso-position-horizontal-relative:text;mso-position-vertical-relative:text" o:connectortype="straight">
            <v:stroke endarrow="block"/>
          </v:shape>
        </w:pict>
      </w:r>
      <w:r>
        <w:rPr>
          <w:b/>
          <w:noProof/>
          <w:sz w:val="32"/>
          <w:szCs w:val="32"/>
        </w:rPr>
        <w:pict>
          <v:shape id="_x0000_s1037" type="#_x0000_t202" style="position:absolute;left:0;text-align:left;margin-left:-25.2pt;margin-top:145.8pt;width:215.25pt;height:54.75pt;z-index:251671552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:rsidR="00FE1BA8" w:rsidRDefault="00FE1BA8">
                  <w:r>
                    <w:rPr>
                      <w:rFonts w:hint="eastAsia"/>
                    </w:rPr>
                    <w:t>告知当事人查封、扣押的理由、依据及当事人依法享有的权利、救济途径，并听取当事人的陈述和申辩。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</w:rPr>
        <w:pict>
          <v:shape id="_x0000_s1036" type="#_x0000_t32" style="position:absolute;left:0;text-align:left;margin-left:89.25pt;margin-top:131.1pt;width:0;height:14.7pt;z-index:251669504;mso-position-horizontal-relative:text;mso-position-vertical-relative:text" o:connectortype="straight">
            <v:stroke endarrow="block"/>
          </v:shape>
        </w:pict>
      </w:r>
      <w:r>
        <w:rPr>
          <w:b/>
          <w:noProof/>
          <w:sz w:val="32"/>
          <w:szCs w:val="32"/>
        </w:rPr>
        <w:pict>
          <v:shape id="_x0000_s1035" type="#_x0000_t202" style="position:absolute;left:0;text-align:left;margin-left:39.15pt;margin-top:107.55pt;width:100.75pt;height:23.55pt;z-index:251668480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:rsidR="00FE1BA8" w:rsidRDefault="00FE1BA8" w:rsidP="00FE1BA8">
                  <w:pPr>
                    <w:jc w:val="center"/>
                  </w:pPr>
                  <w:r>
                    <w:rPr>
                      <w:rFonts w:hint="eastAsia"/>
                    </w:rPr>
                    <w:t>当事人到场。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</w:rPr>
        <w:pict>
          <v:shape id="_x0000_s1034" type="#_x0000_t32" style="position:absolute;left:0;text-align:left;margin-left:93pt;margin-top:92.6pt;width:0;height:14.95pt;z-index:251666432;mso-position-horizontal-relative:text;mso-position-vertical-relative:text" o:connectortype="straight">
            <v:stroke endarrow="block"/>
          </v:shape>
        </w:pict>
      </w:r>
      <w:r>
        <w:rPr>
          <w:b/>
          <w:noProof/>
          <w:sz w:val="32"/>
          <w:szCs w:val="32"/>
        </w:rPr>
        <w:pict>
          <v:shape id="_x0000_s1032" type="#_x0000_t32" style="position:absolute;left:0;text-align:left;margin-left:93pt;margin-top:92.55pt;width:218.25pt;height:.05pt;z-index:251665408;mso-position-horizontal-relative:text;mso-position-vertical-relative:text" o:connectortype="straight"/>
        </w:pict>
      </w:r>
      <w:r>
        <w:rPr>
          <w:b/>
          <w:noProof/>
          <w:sz w:val="32"/>
          <w:szCs w:val="32"/>
        </w:rPr>
        <w:pict>
          <v:shape id="_x0000_s1030" type="#_x0000_t32" style="position:absolute;left:0;text-align:left;margin-left:206.25pt;margin-top:79.25pt;width:0;height:13.3pt;z-index:251664384;mso-position-horizontal-relative:text;mso-position-vertical-relative:text" o:connectortype="straight"/>
        </w:pict>
      </w:r>
      <w:r>
        <w:rPr>
          <w:b/>
          <w:noProof/>
          <w:sz w:val="32"/>
          <w:szCs w:val="32"/>
        </w:rPr>
        <w:pict>
          <v:shape id="_x0000_s1029" type="#_x0000_t202" style="position:absolute;left:0;text-align:left;margin-left:114.9pt;margin-top:39.7pt;width:190.35pt;height:39.15pt;z-index:251663360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:rsidR="00FE1BA8" w:rsidRDefault="00FE1BA8">
                  <w:r>
                    <w:rPr>
                      <w:rFonts w:hint="eastAsia"/>
                    </w:rPr>
                    <w:t>两名以上行政执法人员实施，出示执法身份证件，通知当事人到场。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</w:rPr>
        <w:pict>
          <v:shape id="_x0000_s1027" type="#_x0000_t202" style="position:absolute;left:0;text-align:left;margin-left:114.5pt;margin-top:.4pt;width:190.75pt;height:23.55pt;z-index:251660288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:rsidR="00FE1BA8" w:rsidRDefault="00503552" w:rsidP="00FE1BA8">
                  <w:pPr>
                    <w:jc w:val="center"/>
                  </w:pPr>
                  <w:r>
                    <w:rPr>
                      <w:rFonts w:hint="eastAsia"/>
                    </w:rPr>
                    <w:t>行政机关</w:t>
                  </w:r>
                  <w:r w:rsidR="00D413B4" w:rsidRPr="00D45466">
                    <w:rPr>
                      <w:rFonts w:hint="eastAsia"/>
                    </w:rPr>
                    <w:t>负责人</w:t>
                  </w:r>
                  <w:r w:rsidR="00FE1BA8">
                    <w:rPr>
                      <w:rFonts w:hint="eastAsia"/>
                    </w:rPr>
                    <w:t>批准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</w:rPr>
        <w:pict>
          <v:shape id="_x0000_s1028" type="#_x0000_t32" style="position:absolute;left:0;text-align:left;margin-left:206.25pt;margin-top:23.95pt;width:0;height:15.35pt;z-index:251661312;mso-position-horizontal-relative:text;mso-position-vertical-relative:text" o:connectortype="straight">
            <v:stroke endarrow="block"/>
          </v:shape>
        </w:pict>
      </w:r>
    </w:p>
    <w:sectPr w:rsidR="00FE1BA8" w:rsidRPr="00FE1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EC2" w:rsidRDefault="00C72EC2" w:rsidP="00FE1BA8">
      <w:r>
        <w:separator/>
      </w:r>
    </w:p>
  </w:endnote>
  <w:endnote w:type="continuationSeparator" w:id="0">
    <w:p w:rsidR="00C72EC2" w:rsidRDefault="00C72EC2" w:rsidP="00FE1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EC2" w:rsidRDefault="00C72EC2" w:rsidP="00FE1BA8">
      <w:r>
        <w:separator/>
      </w:r>
    </w:p>
  </w:footnote>
  <w:footnote w:type="continuationSeparator" w:id="0">
    <w:p w:rsidR="00C72EC2" w:rsidRDefault="00C72EC2" w:rsidP="00FE1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1BA8"/>
    <w:rsid w:val="00015D45"/>
    <w:rsid w:val="00042D57"/>
    <w:rsid w:val="00166E34"/>
    <w:rsid w:val="0021625D"/>
    <w:rsid w:val="00460F50"/>
    <w:rsid w:val="00503552"/>
    <w:rsid w:val="00BC3850"/>
    <w:rsid w:val="00C72EC2"/>
    <w:rsid w:val="00C87A80"/>
    <w:rsid w:val="00D413B4"/>
    <w:rsid w:val="00D95E64"/>
    <w:rsid w:val="00FE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69"/>
        <o:r id="V:Rule2" type="connector" idref="#_x0000_s1053"/>
        <o:r id="V:Rule3" type="connector" idref="#_x0000_s1052"/>
        <o:r id="V:Rule4" type="connector" idref="#_x0000_s1028"/>
        <o:r id="V:Rule5" type="connector" idref="#_x0000_s1071"/>
        <o:r id="V:Rule6" type="connector" idref="#_x0000_s1054"/>
        <o:r id="V:Rule7" type="connector" idref="#_x0000_s1041"/>
        <o:r id="V:Rule8" type="connector" idref="#_x0000_s1030"/>
        <o:r id="V:Rule9" type="connector" idref="#_x0000_s1073"/>
        <o:r id="V:Rule10" type="connector" idref="#_x0000_s1055"/>
        <o:r id="V:Rule11" type="connector" idref="#_x0000_s1061"/>
        <o:r id="V:Rule12" type="connector" idref="#_x0000_s1044"/>
        <o:r id="V:Rule13" type="connector" idref="#_x0000_s1045"/>
        <o:r id="V:Rule14" type="connector" idref="#_x0000_s1060"/>
        <o:r id="V:Rule15" type="connector" idref="#_x0000_s1034"/>
        <o:r id="V:Rule16" type="connector" idref="#_x0000_s1049"/>
        <o:r id="V:Rule17" type="connector" idref="#_x0000_s1032"/>
        <o:r id="V:Rule18" type="connector" idref="#_x0000_s1038"/>
        <o:r id="V:Rule19" type="connector" idref="#_x0000_s1062"/>
        <o:r id="V:Rule20" type="connector" idref="#_x0000_s1036"/>
        <o:r id="V:Rule21" type="connector" idref="#_x0000_s1056"/>
        <o:r id="V:Rule22" type="connector" idref="#_x0000_s1065"/>
        <o:r id="V:Rule23" type="connector" idref="#_x0000_s1047"/>
      </o:rules>
    </o:shapelayout>
  </w:shapeDefaults>
  <w:decimalSymbol w:val="."/>
  <w:listSeparator w:val=","/>
  <w15:docId w15:val="{8BB723FC-BE32-48F3-A0CC-EEB7A1FC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1B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1B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1B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1BA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E1BA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E1B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7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0FC3F-8AAA-43F0-955B-028C2C8DE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</Words>
  <Characters>45</Characters>
  <Application>Microsoft Office Word</Application>
  <DocSecurity>0</DocSecurity>
  <Lines>1</Lines>
  <Paragraphs>1</Paragraphs>
  <ScaleCrop>false</ScaleCrop>
  <Company>Microsoft</Company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管理人员</cp:lastModifiedBy>
  <cp:revision>12</cp:revision>
  <dcterms:created xsi:type="dcterms:W3CDTF">2021-09-20T23:08:00Z</dcterms:created>
  <dcterms:modified xsi:type="dcterms:W3CDTF">2021-09-22T01:36:00Z</dcterms:modified>
</cp:coreProperties>
</file>