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Calibri" w:hAnsi="Calibri" w:eastAsia="宋体" w:cs="Times New Roman"/>
          <w:b/>
          <w:color w:val="333333"/>
          <w:sz w:val="42"/>
          <w:szCs w:val="42"/>
        </w:rPr>
      </w:pPr>
      <w:r>
        <w:rPr>
          <w:rFonts w:ascii="宋体" w:hAnsi="宋体" w:eastAsia="宋体" w:cs="宋体"/>
          <w:b/>
          <w:color w:val="333333"/>
          <w:kern w:val="0"/>
          <w:sz w:val="42"/>
          <w:szCs w:val="42"/>
          <w:lang w:bidi="ar"/>
        </w:rPr>
        <w:t>丰台区</w:t>
      </w:r>
      <w:r>
        <w:rPr>
          <w:rFonts w:hint="eastAsia" w:ascii="宋体" w:hAnsi="宋体" w:eastAsia="宋体" w:cs="宋体"/>
          <w:b/>
          <w:color w:val="333333"/>
          <w:kern w:val="0"/>
          <w:sz w:val="42"/>
          <w:szCs w:val="42"/>
          <w:lang w:bidi="ar"/>
        </w:rPr>
        <w:t>人民政府长辛店街道办事处2020</w:t>
      </w:r>
      <w:r>
        <w:rPr>
          <w:rFonts w:ascii="宋体" w:hAnsi="宋体" w:eastAsia="宋体" w:cs="宋体"/>
          <w:b/>
          <w:color w:val="333333"/>
          <w:kern w:val="0"/>
          <w:sz w:val="42"/>
          <w:szCs w:val="42"/>
          <w:lang w:bidi="ar"/>
        </w:rPr>
        <w:t>年行政执法统计年报</w:t>
      </w:r>
    </w:p>
    <w:p>
      <w:pPr>
        <w:spacing w:line="560" w:lineRule="exact"/>
        <w:jc w:val="center"/>
        <w:rPr>
          <w:rFonts w:ascii="黑体" w:hAnsi="黑体" w:eastAsia="黑体" w:cs="Times New Roman"/>
          <w:sz w:val="44"/>
          <w:szCs w:val="44"/>
        </w:rPr>
      </w:pPr>
    </w:p>
    <w:p>
      <w:pPr>
        <w:pStyle w:val="10"/>
        <w:widowControl/>
        <w:numPr>
          <w:numId w:val="0"/>
        </w:numPr>
        <w:spacing w:line="580" w:lineRule="atLeast"/>
        <w:rPr>
          <w:rFonts w:hint="eastAsia" w:ascii="仿宋" w:hAnsi="仿宋" w:eastAsia="仿宋" w:cs="仿宋"/>
          <w:b/>
          <w:color w:val="404040"/>
          <w:kern w:val="0"/>
          <w:sz w:val="32"/>
          <w:szCs w:val="32"/>
        </w:rPr>
      </w:pPr>
      <w:r>
        <w:rPr>
          <w:rFonts w:hint="eastAsia" w:ascii="仿宋" w:hAnsi="仿宋" w:eastAsia="仿宋" w:cs="仿宋"/>
          <w:b/>
          <w:color w:val="404040"/>
          <w:kern w:val="0"/>
          <w:sz w:val="32"/>
          <w:szCs w:val="32"/>
          <w:lang w:eastAsia="zh-CN"/>
        </w:rPr>
        <w:t>一、行政执法机关</w:t>
      </w:r>
      <w:r>
        <w:rPr>
          <w:rFonts w:hint="eastAsia" w:ascii="仿宋" w:hAnsi="仿宋" w:eastAsia="仿宋" w:cs="仿宋"/>
          <w:b/>
          <w:color w:val="404040"/>
          <w:kern w:val="0"/>
          <w:sz w:val="32"/>
          <w:szCs w:val="32"/>
          <w:lang w:val="en-US" w:eastAsia="zh-CN"/>
        </w:rPr>
        <w:t>的</w:t>
      </w:r>
      <w:r>
        <w:rPr>
          <w:rFonts w:ascii="仿宋" w:hAnsi="仿宋" w:eastAsia="仿宋" w:cs="仿宋"/>
          <w:b/>
          <w:color w:val="404040"/>
          <w:kern w:val="0"/>
          <w:sz w:val="32"/>
          <w:szCs w:val="32"/>
        </w:rPr>
        <w:t>执法主体名称</w:t>
      </w:r>
      <w:r>
        <w:rPr>
          <w:rFonts w:hint="eastAsia" w:ascii="仿宋" w:hAnsi="仿宋" w:eastAsia="仿宋" w:cs="仿宋"/>
          <w:b/>
          <w:color w:val="404040"/>
          <w:kern w:val="0"/>
          <w:sz w:val="32"/>
          <w:szCs w:val="32"/>
          <w:lang w:eastAsia="zh-CN"/>
        </w:rPr>
        <w:t>和数量情况</w:t>
      </w:r>
      <w:r>
        <w:rPr>
          <w:rFonts w:ascii="仿宋" w:hAnsi="仿宋" w:eastAsia="仿宋" w:cs="仿宋"/>
          <w:b/>
          <w:color w:val="404040"/>
          <w:kern w:val="0"/>
          <w:sz w:val="32"/>
          <w:szCs w:val="32"/>
        </w:rPr>
        <w:t>：</w:t>
      </w:r>
    </w:p>
    <w:p>
      <w:pPr>
        <w:widowControl/>
        <w:spacing w:line="580" w:lineRule="atLeast"/>
        <w:ind w:firstLine="640" w:firstLineChars="200"/>
        <w:rPr>
          <w:rFonts w:ascii="仿宋" w:hAnsi="仿宋" w:eastAsia="仿宋" w:cs="Times New Roman"/>
          <w:kern w:val="0"/>
          <w:sz w:val="32"/>
          <w:szCs w:val="32"/>
        </w:rPr>
      </w:pPr>
      <w:r>
        <w:rPr>
          <w:rFonts w:hint="eastAsia" w:ascii="仿宋" w:hAnsi="仿宋" w:eastAsia="仿宋" w:cs="仿宋"/>
          <w:color w:val="404040"/>
          <w:kern w:val="0"/>
          <w:sz w:val="32"/>
          <w:szCs w:val="32"/>
        </w:rPr>
        <w:t>北京市丰台区人民政府长辛店街道办事处</w:t>
      </w:r>
    </w:p>
    <w:p>
      <w:pPr>
        <w:pStyle w:val="10"/>
        <w:widowControl/>
        <w:numPr>
          <w:numId w:val="0"/>
        </w:numPr>
        <w:spacing w:line="580" w:lineRule="atLeast"/>
        <w:rPr>
          <w:rFonts w:hint="eastAsia" w:ascii="仿宋" w:hAnsi="仿宋" w:eastAsia="仿宋" w:cs="仿宋"/>
          <w:b/>
          <w:kern w:val="0"/>
          <w:sz w:val="32"/>
          <w:szCs w:val="32"/>
        </w:rPr>
      </w:pPr>
      <w:r>
        <w:rPr>
          <w:rFonts w:hint="eastAsia" w:ascii="仿宋" w:hAnsi="仿宋" w:eastAsia="仿宋" w:cs="仿宋"/>
          <w:b/>
          <w:kern w:val="0"/>
          <w:sz w:val="32"/>
          <w:szCs w:val="32"/>
          <w:lang w:eastAsia="zh-CN"/>
        </w:rPr>
        <w:t>二、执法岗位设置</w:t>
      </w:r>
      <w:r>
        <w:rPr>
          <w:rFonts w:hint="eastAsia" w:ascii="仿宋" w:hAnsi="仿宋" w:eastAsia="仿宋" w:cs="仿宋"/>
          <w:b/>
          <w:kern w:val="0"/>
          <w:sz w:val="32"/>
          <w:szCs w:val="32"/>
        </w:rPr>
        <w:t>及</w:t>
      </w:r>
      <w:r>
        <w:rPr>
          <w:rFonts w:hint="eastAsia" w:ascii="仿宋" w:hAnsi="仿宋" w:eastAsia="仿宋" w:cs="仿宋"/>
          <w:b/>
          <w:kern w:val="0"/>
          <w:sz w:val="32"/>
          <w:szCs w:val="32"/>
          <w:lang w:eastAsia="zh-CN"/>
        </w:rPr>
        <w:t>执法人员在岗情况</w:t>
      </w:r>
      <w:r>
        <w:rPr>
          <w:rFonts w:ascii="仿宋" w:hAnsi="仿宋" w:eastAsia="仿宋" w:cs="仿宋"/>
          <w:b/>
          <w:kern w:val="0"/>
          <w:sz w:val="32"/>
          <w:szCs w:val="32"/>
        </w:rPr>
        <w:t>：</w:t>
      </w:r>
    </w:p>
    <w:p>
      <w:pPr>
        <w:widowControl/>
        <w:spacing w:line="580" w:lineRule="atLeast"/>
        <w:ind w:firstLine="640" w:firstLineChars="200"/>
        <w:rPr>
          <w:rFonts w:hint="default" w:ascii="仿宋" w:hAnsi="仿宋" w:eastAsia="仿宋" w:cs="仿宋"/>
          <w:b/>
          <w:kern w:val="0"/>
          <w:sz w:val="32"/>
          <w:szCs w:val="32"/>
          <w:lang w:val="en-US" w:eastAsia="zh-CN"/>
        </w:rPr>
      </w:pPr>
      <w:r>
        <w:rPr>
          <w:rFonts w:hint="eastAsia" w:ascii="仿宋" w:hAnsi="仿宋" w:eastAsia="仿宋" w:cs="仿宋"/>
          <w:kern w:val="0"/>
          <w:sz w:val="32"/>
          <w:szCs w:val="32"/>
        </w:rPr>
        <w:t>长辛店街道办事处现有行政执法人员21人，决定岗位1人，其中</w:t>
      </w:r>
      <w:r>
        <w:rPr>
          <w:rFonts w:hint="eastAsia" w:ascii="仿宋" w:hAnsi="仿宋" w:eastAsia="仿宋" w:cs="仿宋"/>
          <w:kern w:val="0"/>
          <w:sz w:val="32"/>
          <w:szCs w:val="32"/>
          <w:lang w:val="en-US" w:eastAsia="zh-CN"/>
        </w:rPr>
        <w:t>17人取得执法资格（4人新入职暂未取得执法资格）。</w:t>
      </w:r>
    </w:p>
    <w:p>
      <w:pPr>
        <w:pStyle w:val="10"/>
        <w:widowControl/>
        <w:numPr>
          <w:numId w:val="0"/>
        </w:numPr>
        <w:spacing w:line="580" w:lineRule="atLeast"/>
        <w:rPr>
          <w:rFonts w:hint="eastAsia" w:ascii="仿宋" w:hAnsi="仿宋" w:eastAsia="仿宋" w:cs="仿宋"/>
          <w:b/>
          <w:kern w:val="0"/>
          <w:sz w:val="32"/>
          <w:szCs w:val="32"/>
        </w:rPr>
      </w:pPr>
      <w:r>
        <w:rPr>
          <w:rFonts w:hint="eastAsia" w:ascii="仿宋" w:hAnsi="仿宋" w:eastAsia="仿宋" w:cs="仿宋"/>
          <w:b/>
          <w:kern w:val="0"/>
          <w:sz w:val="32"/>
          <w:szCs w:val="32"/>
          <w:lang w:eastAsia="zh-CN"/>
        </w:rPr>
        <w:t>三、执法力量投入情况</w:t>
      </w:r>
    </w:p>
    <w:p>
      <w:pPr>
        <w:widowControl/>
        <w:spacing w:line="58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人参与日常执法</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5人借调到其他部门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t>
      </w:r>
    </w:p>
    <w:p>
      <w:pPr>
        <w:pStyle w:val="10"/>
        <w:widowControl/>
        <w:numPr>
          <w:numId w:val="0"/>
        </w:numPr>
        <w:spacing w:line="580" w:lineRule="atLeast"/>
        <w:rPr>
          <w:rFonts w:hint="eastAsia" w:ascii="仿宋" w:hAnsi="仿宋" w:eastAsia="仿宋" w:cs="仿宋"/>
          <w:b/>
          <w:kern w:val="0"/>
          <w:sz w:val="32"/>
          <w:szCs w:val="32"/>
        </w:rPr>
      </w:pPr>
      <w:r>
        <w:rPr>
          <w:rFonts w:hint="eastAsia" w:ascii="仿宋" w:hAnsi="仿宋" w:eastAsia="仿宋" w:cs="仿宋"/>
          <w:b/>
          <w:kern w:val="0"/>
          <w:sz w:val="32"/>
          <w:szCs w:val="32"/>
          <w:lang w:eastAsia="zh-CN"/>
        </w:rPr>
        <w:t>四、</w:t>
      </w:r>
      <w:r>
        <w:rPr>
          <w:rFonts w:hint="eastAsia" w:ascii="仿宋" w:hAnsi="仿宋" w:eastAsia="仿宋" w:cs="仿宋"/>
          <w:b/>
          <w:kern w:val="0"/>
          <w:sz w:val="32"/>
          <w:szCs w:val="32"/>
        </w:rPr>
        <w:t>政务</w:t>
      </w:r>
      <w:r>
        <w:rPr>
          <w:rFonts w:hint="eastAsia" w:ascii="仿宋" w:hAnsi="仿宋" w:eastAsia="仿宋" w:cs="仿宋"/>
          <w:b/>
          <w:kern w:val="0"/>
          <w:sz w:val="32"/>
          <w:szCs w:val="32"/>
          <w:lang w:eastAsia="zh-CN"/>
        </w:rPr>
        <w:t>服务</w:t>
      </w:r>
      <w:r>
        <w:rPr>
          <w:rFonts w:hint="eastAsia" w:ascii="仿宋" w:hAnsi="仿宋" w:eastAsia="仿宋" w:cs="仿宋"/>
          <w:b/>
          <w:kern w:val="0"/>
          <w:sz w:val="32"/>
          <w:szCs w:val="32"/>
        </w:rPr>
        <w:t>事项的办理情况</w:t>
      </w:r>
    </w:p>
    <w:p>
      <w:pPr>
        <w:spacing w:line="560" w:lineRule="exact"/>
        <w:ind w:left="16" w:firstLine="643" w:firstLineChars="200"/>
        <w:jc w:val="left"/>
        <w:rPr>
          <w:rFonts w:hint="eastAsia" w:ascii="仿宋" w:hAnsi="仿宋" w:eastAsia="仿宋"/>
          <w:sz w:val="32"/>
          <w:szCs w:val="32"/>
        </w:rPr>
      </w:pPr>
      <w:r>
        <w:rPr>
          <w:rFonts w:hint="eastAsia" w:ascii="仿宋" w:hAnsi="仿宋" w:eastAsia="仿宋" w:cs="Arial"/>
          <w:b/>
          <w:sz w:val="32"/>
          <w:szCs w:val="32"/>
        </w:rPr>
        <w:t>(一)就业工作。</w:t>
      </w:r>
      <w:r>
        <w:rPr>
          <w:rFonts w:hint="eastAsia" w:ascii="仿宋" w:hAnsi="仿宋" w:eastAsia="仿宋"/>
          <w:sz w:val="32"/>
          <w:szCs w:val="32"/>
        </w:rPr>
        <w:t>年初以来新增失业人员965人，失业人员就业960人，困难人员就业525人；空岗信息采集1500个，失业人员推荐成功400人；灵活就业619人，实现自主创业66人，创业带动就业133人，社区安置就业人员500人，失业率控制在2.1%以内，圆满完成年度工作任务。</w:t>
      </w:r>
    </w:p>
    <w:p>
      <w:pPr>
        <w:spacing w:line="560" w:lineRule="exact"/>
        <w:ind w:left="13" w:leftChars="6" w:firstLine="630" w:firstLineChars="196"/>
        <w:jc w:val="left"/>
        <w:rPr>
          <w:rFonts w:hint="eastAsia" w:ascii="仿宋" w:hAnsi="仿宋" w:eastAsia="仿宋"/>
          <w:b/>
          <w:sz w:val="32"/>
          <w:szCs w:val="32"/>
        </w:rPr>
      </w:pPr>
      <w:r>
        <w:rPr>
          <w:rFonts w:hint="eastAsia" w:ascii="仿宋" w:hAnsi="仿宋" w:eastAsia="仿宋"/>
          <w:b/>
          <w:bCs/>
          <w:sz w:val="32"/>
          <w:szCs w:val="32"/>
        </w:rPr>
        <w:t>（二）强化社会化管理工作，突出为老服务。</w:t>
      </w:r>
      <w:r>
        <w:rPr>
          <w:rFonts w:hint="eastAsia" w:ascii="仿宋" w:hAnsi="仿宋" w:eastAsia="仿宋"/>
          <w:sz w:val="32"/>
          <w:szCs w:val="32"/>
        </w:rPr>
        <w:t>我街道管理社会化退休人员9880人，今年新增退休人员482人。开据各类政审证明材料384份；办理退休审批33人，生存认证158人次，申请自采暖补贴340人，金额69.85万元；医药费报销685人/次，报销医药费120万元；修改定点医疗机构8978人/次；补、换、申领、发放社保卡3998张</w:t>
      </w:r>
      <w:r>
        <w:rPr>
          <w:rFonts w:hint="eastAsia" w:ascii="仿宋" w:hAnsi="仿宋" w:eastAsia="仿宋" w:cs="仿宋_GB2312"/>
          <w:sz w:val="32"/>
          <w:szCs w:val="32"/>
        </w:rPr>
        <w:t>。组织1167名社会化退休人员开展了采摘、体检、象棋扑克牌比赛、慰问等活动,支出12.92万元为3800名社会化退休人员发放防疫口罩。</w:t>
      </w:r>
      <w:r>
        <w:rPr>
          <w:rFonts w:hint="eastAsia" w:ascii="仿宋" w:hAnsi="仿宋" w:eastAsia="仿宋"/>
          <w:b/>
          <w:sz w:val="32"/>
          <w:szCs w:val="32"/>
        </w:rPr>
        <w:t xml:space="preserve"> </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（三）社会保险覆盖面进一步扩大。</w:t>
      </w:r>
      <w:r>
        <w:rPr>
          <w:rFonts w:hint="eastAsia" w:ascii="仿宋" w:hAnsi="仿宋" w:eastAsia="仿宋"/>
          <w:bCs/>
          <w:sz w:val="32"/>
          <w:szCs w:val="32"/>
        </w:rPr>
        <w:t>为619名</w:t>
      </w:r>
      <w:r>
        <w:rPr>
          <w:rFonts w:hint="eastAsia" w:ascii="仿宋" w:hAnsi="仿宋" w:eastAsia="仿宋"/>
          <w:sz w:val="32"/>
          <w:szCs w:val="32"/>
        </w:rPr>
        <w:t>享受“自谋、灵活”就业人员申请了社会保险补贴，办理了参保手续。城镇居民医疗保险新增参保1462人，续保18310人；城乡居民养老保险新参保285人，续保531人，全部办理了参保手续。</w:t>
      </w:r>
    </w:p>
    <w:p>
      <w:pPr>
        <w:ind w:firstLine="643" w:firstLineChars="200"/>
        <w:rPr>
          <w:rFonts w:hint="eastAsia" w:ascii="仿宋" w:hAnsi="仿宋" w:eastAsia="仿宋"/>
          <w:sz w:val="32"/>
          <w:szCs w:val="32"/>
        </w:rPr>
      </w:pPr>
      <w:r>
        <w:rPr>
          <w:rFonts w:hint="eastAsia" w:ascii="仿宋" w:hAnsi="仿宋" w:eastAsia="仿宋"/>
          <w:b/>
          <w:bCs/>
          <w:sz w:val="32"/>
          <w:szCs w:val="32"/>
        </w:rPr>
        <w:t>（四）</w:t>
      </w:r>
      <w:r>
        <w:rPr>
          <w:rFonts w:hint="eastAsia" w:ascii="仿宋" w:hAnsi="仿宋" w:eastAsia="仿宋" w:cs="仿宋_GB2312"/>
          <w:b/>
          <w:bCs/>
          <w:sz w:val="32"/>
          <w:szCs w:val="32"/>
        </w:rPr>
        <w:t>社保基金安全运行。</w:t>
      </w:r>
      <w:r>
        <w:rPr>
          <w:rFonts w:hint="eastAsia" w:ascii="仿宋" w:hAnsi="仿宋" w:eastAsia="仿宋" w:cs="仿宋_GB2312"/>
          <w:sz w:val="32"/>
          <w:szCs w:val="32"/>
        </w:rPr>
        <w:t>截止12月底管理社会化退休人员21111人工资、工伤关系，2020年共接收转入和新增14398名社会化退休人员关系。共发放清算2277名退休人员清算养老金、丧葬补助金、临时救助、医疗救助、春</w:t>
      </w:r>
      <w:r>
        <w:rPr>
          <w:rFonts w:hint="eastAsia" w:ascii="仿宋" w:hAnsi="仿宋" w:eastAsia="仿宋" w:cs="Arial"/>
          <w:sz w:val="32"/>
          <w:szCs w:val="32"/>
        </w:rPr>
        <w:t>节慰问失业人员、自采暖补贴</w:t>
      </w:r>
      <w:r>
        <w:rPr>
          <w:rFonts w:hint="eastAsia" w:ascii="仿宋" w:hAnsi="仿宋" w:eastAsia="仿宋" w:cs="仿宋_GB2312"/>
          <w:sz w:val="32"/>
          <w:szCs w:val="32"/>
        </w:rPr>
        <w:t>等共计781.83万元。</w:t>
      </w:r>
      <w:r>
        <w:rPr>
          <w:rFonts w:hint="eastAsia" w:ascii="仿宋" w:hAnsi="仿宋" w:eastAsia="仿宋"/>
          <w:sz w:val="32"/>
          <w:szCs w:val="32"/>
        </w:rPr>
        <w:t>收回并上缴172名人员的养老金、医疗补助、福利养老金等41.96万余元，对3821名区自谋灵活人员扣缴保险，共计80万余元。</w:t>
      </w:r>
      <w:r>
        <w:rPr>
          <w:rFonts w:hint="eastAsia" w:ascii="仿宋" w:hAnsi="仿宋" w:eastAsia="仿宋" w:cs="仿宋_GB2312"/>
          <w:sz w:val="32"/>
          <w:szCs w:val="32"/>
        </w:rPr>
        <w:t>从资金收缴、支出两条线严格把关，</w:t>
      </w:r>
      <w:r>
        <w:rPr>
          <w:rFonts w:hint="eastAsia" w:ascii="仿宋" w:hAnsi="仿宋" w:eastAsia="仿宋"/>
          <w:bCs/>
          <w:sz w:val="32"/>
          <w:szCs w:val="32"/>
        </w:rPr>
        <w:t>账目处理准确、及时，严格资金审批程序，</w:t>
      </w:r>
      <w:r>
        <w:rPr>
          <w:rFonts w:hint="eastAsia" w:ascii="仿宋" w:hAnsi="仿宋" w:eastAsia="仿宋"/>
          <w:sz w:val="32"/>
          <w:szCs w:val="32"/>
        </w:rPr>
        <w:t>无任何差错。</w:t>
      </w:r>
    </w:p>
    <w:p>
      <w:pPr>
        <w:spacing w:line="640" w:lineRule="exact"/>
        <w:ind w:firstLine="643" w:firstLineChars="200"/>
        <w:rPr>
          <w:rFonts w:hint="eastAsia" w:ascii="仿宋" w:hAnsi="仿宋" w:eastAsia="仿宋"/>
          <w:b/>
          <w:sz w:val="32"/>
          <w:szCs w:val="32"/>
        </w:rPr>
      </w:pPr>
      <w:r>
        <w:rPr>
          <w:rFonts w:hint="eastAsia" w:ascii="仿宋" w:hAnsi="仿宋" w:eastAsia="仿宋"/>
          <w:b/>
          <w:sz w:val="32"/>
          <w:szCs w:val="32"/>
        </w:rPr>
        <w:t>（五）积极推行错峰延时服务。</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为进一步提升企业群众办事便利度和获得感，街道政务服务中心和社区政务服务站于2020年6月1日起提供错峰延时服务机制，提供“早晚弹性办”、“午间不间断”、“周末不休息”服务，周一至周五上班时间：8:30至17:30；周六8:30至17:30为预约服务，切实解决了企业和群众办事“上班没空办、下班没处办”的痛点难点问题。</w:t>
      </w:r>
    </w:p>
    <w:p>
      <w:pPr>
        <w:spacing w:line="640" w:lineRule="exact"/>
        <w:ind w:firstLine="643" w:firstLineChars="200"/>
        <w:rPr>
          <w:rFonts w:hint="eastAsia" w:ascii="仿宋" w:hAnsi="仿宋" w:eastAsia="仿宋"/>
          <w:sz w:val="32"/>
          <w:szCs w:val="32"/>
        </w:rPr>
      </w:pPr>
      <w:r>
        <w:rPr>
          <w:rFonts w:hint="eastAsia" w:ascii="仿宋" w:hAnsi="仿宋" w:eastAsia="仿宋"/>
          <w:b/>
          <w:bCs/>
          <w:sz w:val="32"/>
          <w:szCs w:val="32"/>
        </w:rPr>
        <w:t>（六）积极为退役军人服务。</w:t>
      </w:r>
      <w:r>
        <w:rPr>
          <w:rFonts w:hint="eastAsia" w:ascii="仿宋" w:hAnsi="仿宋" w:eastAsia="仿宋"/>
          <w:sz w:val="32"/>
          <w:szCs w:val="32"/>
        </w:rPr>
        <w:t>今年为115退役军人补缴了社会保险，采集退役军人信息852条，慰问23名退役军人。</w:t>
      </w:r>
    </w:p>
    <w:p>
      <w:pPr>
        <w:spacing w:line="560" w:lineRule="exact"/>
        <w:ind w:firstLine="472" w:firstLineChars="147"/>
        <w:jc w:val="left"/>
        <w:rPr>
          <w:rFonts w:hint="eastAsia" w:ascii="仿宋" w:hAnsi="仿宋" w:eastAsia="仿宋"/>
          <w:b/>
          <w:bCs/>
          <w:sz w:val="32"/>
          <w:szCs w:val="32"/>
        </w:rPr>
      </w:pPr>
      <w:r>
        <w:rPr>
          <w:rFonts w:hint="eastAsia" w:ascii="仿宋" w:hAnsi="仿宋" w:eastAsia="仿宋"/>
          <w:b/>
          <w:bCs/>
          <w:sz w:val="32"/>
          <w:szCs w:val="32"/>
        </w:rPr>
        <w:t>（七）信息公开及信访工作</w:t>
      </w:r>
    </w:p>
    <w:p>
      <w:pPr>
        <w:spacing w:line="560" w:lineRule="exact"/>
        <w:ind w:firstLine="627" w:firstLineChars="196"/>
        <w:jc w:val="left"/>
        <w:rPr>
          <w:rFonts w:hint="eastAsia" w:ascii="仿宋" w:hAnsi="仿宋" w:eastAsia="仿宋"/>
          <w:bCs/>
          <w:sz w:val="32"/>
          <w:szCs w:val="32"/>
        </w:rPr>
      </w:pPr>
      <w:r>
        <w:rPr>
          <w:rFonts w:hint="eastAsia" w:ascii="仿宋" w:hAnsi="仿宋" w:eastAsia="仿宋"/>
          <w:bCs/>
          <w:sz w:val="32"/>
          <w:szCs w:val="32"/>
        </w:rPr>
        <w:t>长辛店街道办事处2020年共接待、办理各类信访案件52件次，涉及167人次，登记处理率100%。长辛店街道办事处2020年主动公开信息406条，依申请1件，满意率100%。</w:t>
      </w:r>
    </w:p>
    <w:p>
      <w:pPr>
        <w:spacing w:line="560" w:lineRule="exact"/>
        <w:ind w:firstLine="630" w:firstLineChars="196"/>
        <w:jc w:val="left"/>
        <w:rPr>
          <w:rFonts w:hint="eastAsia" w:ascii="仿宋" w:hAnsi="仿宋" w:eastAsia="仿宋"/>
          <w:b/>
          <w:bCs/>
          <w:sz w:val="32"/>
          <w:szCs w:val="32"/>
        </w:rPr>
      </w:pPr>
      <w:r>
        <w:rPr>
          <w:rFonts w:hint="eastAsia" w:ascii="仿宋" w:hAnsi="仿宋" w:eastAsia="仿宋"/>
          <w:b/>
          <w:bCs/>
          <w:sz w:val="32"/>
          <w:szCs w:val="32"/>
        </w:rPr>
        <w:t>（八）安全生产专项整治工作</w:t>
      </w:r>
    </w:p>
    <w:p>
      <w:pPr>
        <w:spacing w:line="560" w:lineRule="exact"/>
        <w:ind w:firstLine="627" w:firstLineChars="196"/>
        <w:jc w:val="left"/>
        <w:rPr>
          <w:rFonts w:hint="eastAsia" w:ascii="仿宋" w:hAnsi="仿宋" w:eastAsia="仿宋"/>
          <w:bCs/>
          <w:sz w:val="32"/>
          <w:szCs w:val="32"/>
        </w:rPr>
      </w:pPr>
      <w:r>
        <w:rPr>
          <w:rFonts w:hint="eastAsia" w:ascii="仿宋" w:hAnsi="仿宋" w:eastAsia="仿宋"/>
          <w:bCs/>
          <w:sz w:val="32"/>
          <w:szCs w:val="32"/>
        </w:rPr>
        <w:t>2020年依托安全生产专项整治三年行动，上账隐患26处，已完成整改26处，销账率100％。组织对有限空间作业、建筑施工工地、工业企业安全、危险化学品、燃气、消防等专项领域开展执法检查行动。2020年街道共检查生产经营单位5463家次，出动检查人数11268人次、发现隐患2122处、消除隐患2076处，整改率达到97.83%，坚决不留死角、不走过场，做到督导检查全覆盖</w:t>
      </w:r>
    </w:p>
    <w:p>
      <w:pPr>
        <w:spacing w:line="560" w:lineRule="exact"/>
        <w:jc w:val="left"/>
        <w:rPr>
          <w:rFonts w:ascii="仿宋" w:hAnsi="仿宋" w:eastAsia="仿宋" w:cs="仿宋"/>
          <w:b/>
          <w:color w:val="404040"/>
          <w:sz w:val="32"/>
          <w:szCs w:val="32"/>
        </w:rPr>
      </w:pPr>
      <w:r>
        <w:rPr>
          <w:rFonts w:hint="eastAsia" w:ascii="仿宋" w:hAnsi="仿宋" w:eastAsia="仿宋" w:cs="仿宋"/>
          <w:b/>
          <w:color w:val="404040"/>
          <w:sz w:val="32"/>
          <w:szCs w:val="32"/>
          <w:lang w:eastAsia="zh-CN"/>
        </w:rPr>
        <w:t>五</w:t>
      </w:r>
      <w:r>
        <w:rPr>
          <w:rFonts w:hint="eastAsia" w:ascii="仿宋" w:hAnsi="仿宋" w:eastAsia="仿宋" w:cs="仿宋"/>
          <w:b/>
          <w:color w:val="404040"/>
          <w:sz w:val="32"/>
          <w:szCs w:val="32"/>
        </w:rPr>
        <w:t>、</w:t>
      </w:r>
      <w:r>
        <w:rPr>
          <w:rFonts w:ascii="仿宋" w:hAnsi="仿宋" w:eastAsia="仿宋" w:cs="仿宋"/>
          <w:b/>
          <w:color w:val="404040"/>
          <w:sz w:val="32"/>
          <w:szCs w:val="32"/>
        </w:rPr>
        <w:t>执法检查</w:t>
      </w:r>
      <w:r>
        <w:rPr>
          <w:rFonts w:hint="eastAsia" w:ascii="仿宋" w:hAnsi="仿宋" w:eastAsia="仿宋" w:cs="仿宋"/>
          <w:b/>
          <w:color w:val="404040"/>
          <w:sz w:val="32"/>
          <w:szCs w:val="32"/>
        </w:rPr>
        <w:t>计划执行情况</w:t>
      </w:r>
      <w:r>
        <w:rPr>
          <w:rFonts w:ascii="仿宋" w:hAnsi="仿宋" w:eastAsia="仿宋" w:cs="仿宋"/>
          <w:b/>
          <w:color w:val="404040"/>
          <w:sz w:val="32"/>
          <w:szCs w:val="32"/>
        </w:rPr>
        <w:t>：</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bCs/>
          <w:sz w:val="32"/>
          <w:szCs w:val="32"/>
        </w:rPr>
        <w:t>执法检查计划已按照计划全部完成</w:t>
      </w:r>
      <w:r>
        <w:rPr>
          <w:rFonts w:hint="eastAsia" w:ascii="仿宋" w:hAnsi="仿宋" w:eastAsia="仿宋" w:cs="Times New Roman"/>
          <w:color w:val="000000"/>
          <w:sz w:val="32"/>
          <w:szCs w:val="32"/>
        </w:rPr>
        <w:t>，</w:t>
      </w:r>
      <w:r>
        <w:rPr>
          <w:rFonts w:hint="eastAsia" w:ascii="仿宋" w:hAnsi="仿宋" w:eastAsia="仿宋" w:cs="Times New Roman"/>
          <w:sz w:val="32"/>
          <w:szCs w:val="32"/>
        </w:rPr>
        <w:t>主要工作完成情况如下：</w:t>
      </w:r>
    </w:p>
    <w:p>
      <w:pPr>
        <w:numPr>
          <w:ilvl w:val="0"/>
          <w:numId w:val="1"/>
        </w:numPr>
        <w:adjustRightInd w:val="0"/>
        <w:snapToGrid w:val="0"/>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疫情防控工作</w:t>
      </w:r>
    </w:p>
    <w:p>
      <w:pPr>
        <w:adjustRightInd w:val="0"/>
        <w:snapToGrid w:val="0"/>
        <w:spacing w:line="540" w:lineRule="exact"/>
        <w:ind w:firstLine="640" w:firstLineChars="200"/>
        <w:rPr>
          <w:rFonts w:ascii="仿宋" w:hAnsi="仿宋" w:eastAsia="仿宋" w:cs="Times New Roman"/>
          <w:color w:val="FF0000"/>
          <w:sz w:val="32"/>
          <w:szCs w:val="32"/>
        </w:rPr>
      </w:pPr>
      <w:r>
        <w:rPr>
          <w:rFonts w:hint="eastAsia" w:ascii="仿宋" w:hAnsi="仿宋" w:eastAsia="仿宋" w:cs="Times New Roman"/>
          <w:sz w:val="32"/>
          <w:szCs w:val="32"/>
        </w:rPr>
        <w:t>“疫情就是命令，防控就是责任”，长辛店街道始终坚持把疫情防控工作放在首位，坚决落实上级领导关于疫情防控工作的一系列决策部署，承担了辖区内各防控主体疫情防控常态化措施落实情况的督察工作。</w:t>
      </w:r>
    </w:p>
    <w:p>
      <w:pPr>
        <w:numPr>
          <w:ilvl w:val="0"/>
          <w:numId w:val="1"/>
        </w:numPr>
        <w:adjustRightInd w:val="0"/>
        <w:snapToGrid w:val="0"/>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垃圾分类工作</w:t>
      </w:r>
    </w:p>
    <w:p>
      <w:pPr>
        <w:spacing w:line="560" w:lineRule="exact"/>
        <w:ind w:left="105" w:leftChars="50" w:firstLine="480" w:firstLineChars="150"/>
        <w:rPr>
          <w:rFonts w:ascii="仿宋" w:hAnsi="仿宋" w:eastAsia="仿宋" w:cs="Times New Roman"/>
          <w:color w:val="FF0000"/>
          <w:sz w:val="32"/>
          <w:szCs w:val="32"/>
        </w:rPr>
      </w:pPr>
      <w:r>
        <w:rPr>
          <w:rFonts w:hint="eastAsia" w:ascii="仿宋" w:hAnsi="仿宋" w:eastAsia="仿宋" w:cs="Times New Roman"/>
          <w:sz w:val="32"/>
          <w:szCs w:val="32"/>
        </w:rPr>
        <w:t>自5月1号《北京市生活垃圾管理条例》实施以来，街道综合行政执法队迅速成立垃圾分类专项工作小组，采用日常巡查和错时突查相结合的方式，对辖区内各商超市场、餐饮单位、居住小区、学校以及加油站等企事业单位垃圾分类工作落实情况进行多方位、全覆盖的检查。</w:t>
      </w:r>
    </w:p>
    <w:p>
      <w:pPr>
        <w:adjustRightInd w:val="0"/>
        <w:snapToGrid w:val="0"/>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（三）占道经营治理工作</w:t>
      </w:r>
    </w:p>
    <w:p>
      <w:pPr>
        <w:adjustRightInd w:val="0"/>
        <w:snapToGrid w:val="0"/>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销账1个占道经营重点点位，完成率100%。坚定有序推进占道经营整治有效落实，7个重点治理点位实现动态清零，治理点位保持持续良好。</w:t>
      </w:r>
    </w:p>
    <w:p>
      <w:pPr>
        <w:adjustRightInd w:val="0"/>
        <w:snapToGrid w:val="0"/>
        <w:spacing w:line="540" w:lineRule="exact"/>
        <w:ind w:firstLine="645"/>
        <w:jc w:val="left"/>
        <w:rPr>
          <w:rFonts w:ascii="仿宋" w:hAnsi="仿宋" w:eastAsia="仿宋" w:cs="Times New Roman"/>
          <w:sz w:val="32"/>
          <w:szCs w:val="32"/>
        </w:rPr>
      </w:pPr>
      <w:r>
        <w:rPr>
          <w:rFonts w:hint="eastAsia" w:ascii="仿宋" w:hAnsi="仿宋" w:eastAsia="仿宋" w:cs="Times New Roman"/>
          <w:sz w:val="32"/>
          <w:szCs w:val="32"/>
        </w:rPr>
        <w:t>（四）大气污染防治执法工作</w:t>
      </w:r>
    </w:p>
    <w:p>
      <w:pPr>
        <w:adjustRightInd w:val="0"/>
        <w:snapToGrid w:val="0"/>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针对大气污染防治、施工工地扬尘、建筑垃圾运输泄漏遗撒和擅自进行夜间施工等问题，进行全覆盖的执法检查。针对辖区内举报量高发的施工工地，执法队加强夜间巡视检查，做好群众和施工方的沟通协调工作，减少夜施举报量。</w:t>
      </w:r>
    </w:p>
    <w:p>
      <w:pPr>
        <w:adjustRightInd w:val="0"/>
        <w:snapToGrid w:val="0"/>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（五）燃气安全执法工作</w:t>
      </w:r>
    </w:p>
    <w:p>
      <w:pPr>
        <w:adjustRightInd w:val="0"/>
        <w:snapToGrid w:val="0"/>
        <w:spacing w:line="54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积极落实燃气安全检查执法责任，重点做好节假日及重大会议期间和人员密集场所餐饮公服用户的燃气安全检查工作；重点对违规倒灌液化石油气，违规生产、储存、经营液化石油气的违法行为进行了查处。</w:t>
      </w:r>
    </w:p>
    <w:p>
      <w:pPr>
        <w:numPr>
          <w:numId w:val="0"/>
        </w:numPr>
        <w:adjustRightInd w:val="0"/>
        <w:snapToGrid w:val="0"/>
        <w:spacing w:line="540" w:lineRule="exact"/>
        <w:rPr>
          <w:rFonts w:hint="eastAsia" w:ascii="仿宋" w:hAnsi="仿宋" w:eastAsia="仿宋" w:cs="仿宋"/>
          <w:b/>
          <w:bCs/>
          <w:color w:val="404040"/>
          <w:sz w:val="32"/>
          <w:szCs w:val="32"/>
          <w:lang w:eastAsia="zh-CN"/>
        </w:rPr>
      </w:pPr>
      <w:r>
        <w:rPr>
          <w:rFonts w:hint="eastAsia" w:ascii="仿宋" w:hAnsi="仿宋" w:eastAsia="仿宋" w:cs="仿宋"/>
          <w:b/>
          <w:bCs/>
          <w:color w:val="404040"/>
          <w:sz w:val="32"/>
          <w:szCs w:val="32"/>
          <w:lang w:eastAsia="zh-CN"/>
        </w:rPr>
        <w:t>六、</w:t>
      </w:r>
      <w:r>
        <w:rPr>
          <w:rFonts w:hint="eastAsia" w:ascii="仿宋" w:hAnsi="仿宋" w:eastAsia="仿宋" w:cs="仿宋"/>
          <w:b/>
          <w:bCs/>
          <w:color w:val="404040"/>
          <w:sz w:val="32"/>
          <w:szCs w:val="32"/>
        </w:rPr>
        <w:t>行政处罚</w:t>
      </w:r>
      <w:r>
        <w:rPr>
          <w:rFonts w:hint="eastAsia" w:ascii="仿宋" w:hAnsi="仿宋" w:eastAsia="仿宋" w:cs="仿宋"/>
          <w:b/>
          <w:bCs/>
          <w:color w:val="404040"/>
          <w:sz w:val="32"/>
          <w:szCs w:val="32"/>
          <w:lang w:eastAsia="zh-CN"/>
        </w:rPr>
        <w:t>、行政强制等案件的办理情况：</w:t>
      </w:r>
    </w:p>
    <w:p>
      <w:pPr>
        <w:spacing w:line="560" w:lineRule="exact"/>
        <w:rPr>
          <w:rFonts w:hint="default" w:ascii="仿宋" w:hAnsi="仿宋" w:eastAsia="仿宋" w:cs="仿宋"/>
          <w:b/>
          <w:bCs/>
          <w:color w:val="404040"/>
          <w:sz w:val="32"/>
          <w:szCs w:val="32"/>
          <w:lang w:val="en-US" w:eastAsia="zh-CN"/>
        </w:rPr>
      </w:pPr>
      <w:r>
        <w:rPr>
          <w:rFonts w:hint="eastAsia" w:ascii="仿宋" w:hAnsi="仿宋" w:eastAsia="仿宋" w:cs="仿宋"/>
          <w:b/>
          <w:bCs/>
          <w:color w:val="404040"/>
          <w:sz w:val="32"/>
          <w:szCs w:val="32"/>
          <w:lang w:val="en-US" w:eastAsia="zh-CN"/>
        </w:rPr>
        <w:t xml:space="preserve">    </w:t>
      </w:r>
      <w:r>
        <w:rPr>
          <w:rFonts w:hint="eastAsia" w:ascii="仿宋" w:hAnsi="仿宋" w:eastAsia="仿宋" w:cs="Times New Roman"/>
          <w:color w:val="000000"/>
          <w:sz w:val="32"/>
          <w:szCs w:val="32"/>
        </w:rPr>
        <w:t>全年共立案处罚457起，罚</w:t>
      </w:r>
      <w:r>
        <w:rPr>
          <w:rFonts w:hint="eastAsia" w:ascii="仿宋" w:hAnsi="仿宋" w:eastAsia="仿宋" w:cs="Times New Roman"/>
          <w:sz w:val="32"/>
          <w:szCs w:val="32"/>
        </w:rPr>
        <w:t>款总计 181700元，其中简易处罚275起，罚款金额10450元；一般处罚182起，罚款金额171250元。</w:t>
      </w:r>
    </w:p>
    <w:p>
      <w:pPr>
        <w:spacing w:line="560" w:lineRule="exact"/>
        <w:rPr>
          <w:rFonts w:ascii="仿宋" w:hAnsi="仿宋" w:eastAsia="仿宋" w:cs="Times New Roman"/>
          <w:b/>
          <w:bCs/>
          <w:sz w:val="32"/>
          <w:szCs w:val="32"/>
        </w:rPr>
      </w:pPr>
      <w:r>
        <w:rPr>
          <w:rFonts w:hint="eastAsia" w:ascii="仿宋" w:hAnsi="仿宋" w:eastAsia="仿宋" w:cs="仿宋"/>
          <w:b/>
          <w:bCs/>
          <w:color w:val="404040"/>
          <w:sz w:val="32"/>
          <w:szCs w:val="32"/>
          <w:lang w:eastAsia="zh-CN"/>
        </w:rPr>
        <w:t>七、</w:t>
      </w:r>
      <w:r>
        <w:rPr>
          <w:rFonts w:hint="eastAsia" w:ascii="仿宋" w:hAnsi="仿宋" w:eastAsia="仿宋" w:cs="Times New Roman"/>
          <w:b/>
          <w:bCs/>
          <w:sz w:val="32"/>
          <w:szCs w:val="32"/>
        </w:rPr>
        <w:t>投诉、举报案件的受理和分类办理情况：</w:t>
      </w:r>
    </w:p>
    <w:p>
      <w:pPr>
        <w:spacing w:line="56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按照“闻风而动，接诉即办”的要求，对投诉、举报案件进行了第一时间处理，并做好“处理前沟通，处理中反馈、处理后回复”，确保群众满意， 2020年接到非紧急求助热线11911件，回退3982件。其中确定为辖区案卷7929件。12345直派5873件，96005转派2056件，诉求中心有效回访7042件，无人接听887件。总解决案卷4346件，建议剔除2301件（不包含不考核案件，不考核案件131），剔除占比29.69%，建议挂账721件，挂账占比10.24%，。整体解决率56.08%，除无人接听案件解决率63.33%;社区满意率为65.80%。长辛店街道办事处综合行政执法队共处理涉及行政执法案件线索单据740件，全部处理完毕。</w:t>
      </w:r>
    </w:p>
    <w:p>
      <w:pPr>
        <w:numPr>
          <w:numId w:val="0"/>
        </w:numPr>
        <w:adjustRightInd w:val="0"/>
        <w:snapToGrid w:val="0"/>
        <w:spacing w:line="540" w:lineRule="exact"/>
        <w:ind w:leftChars="0"/>
        <w:rPr>
          <w:rFonts w:hint="eastAsia" w:ascii="仿宋" w:hAnsi="仿宋" w:eastAsia="仿宋" w:cs="仿宋"/>
          <w:b/>
          <w:bCs/>
          <w:color w:val="404040"/>
          <w:sz w:val="32"/>
          <w:szCs w:val="32"/>
          <w:lang w:eastAsia="zh-CN"/>
        </w:rPr>
      </w:pPr>
    </w:p>
    <w:p>
      <w:pPr>
        <w:numPr>
          <w:ilvl w:val="0"/>
          <w:numId w:val="2"/>
        </w:numPr>
        <w:adjustRightInd w:val="0"/>
        <w:snapToGrid w:val="0"/>
        <w:spacing w:line="540" w:lineRule="exact"/>
        <w:ind w:leftChars="0"/>
        <w:rPr>
          <w:rFonts w:hint="eastAsia" w:ascii="仿宋" w:hAnsi="仿宋" w:eastAsia="仿宋" w:cs="仿宋"/>
          <w:b/>
          <w:bCs/>
          <w:color w:val="404040"/>
          <w:sz w:val="32"/>
          <w:szCs w:val="32"/>
          <w:lang w:eastAsia="zh-CN"/>
        </w:rPr>
      </w:pPr>
      <w:r>
        <w:rPr>
          <w:rFonts w:hint="eastAsia" w:ascii="仿宋" w:hAnsi="仿宋" w:eastAsia="仿宋" w:cs="仿宋"/>
          <w:b/>
          <w:bCs/>
          <w:color w:val="404040"/>
          <w:sz w:val="32"/>
          <w:szCs w:val="32"/>
          <w:lang w:eastAsia="zh-CN"/>
        </w:rPr>
        <w:t>行政执法机关认为需要公示的其他情况：</w:t>
      </w:r>
    </w:p>
    <w:p>
      <w:pPr>
        <w:numPr>
          <w:numId w:val="0"/>
        </w:numPr>
        <w:adjustRightInd w:val="0"/>
        <w:snapToGrid w:val="0"/>
        <w:spacing w:line="540" w:lineRule="exact"/>
        <w:rPr>
          <w:rFonts w:hint="default" w:ascii="仿宋" w:hAnsi="仿宋" w:eastAsia="仿宋" w:cs="仿宋"/>
          <w:b/>
          <w:bCs/>
          <w:color w:val="404040"/>
          <w:sz w:val="32"/>
          <w:szCs w:val="32"/>
          <w:lang w:val="en-US" w:eastAsia="zh-CN"/>
        </w:rPr>
      </w:pPr>
      <w:r>
        <w:rPr>
          <w:rFonts w:hint="eastAsia" w:ascii="仿宋" w:hAnsi="仿宋" w:eastAsia="仿宋" w:cs="仿宋"/>
          <w:b/>
          <w:bCs/>
          <w:color w:val="404040"/>
          <w:sz w:val="32"/>
          <w:szCs w:val="32"/>
          <w:lang w:val="en-US" w:eastAsia="zh-CN"/>
        </w:rPr>
        <w:t xml:space="preserve">   无。</w:t>
      </w:r>
    </w:p>
    <w:p>
      <w:pPr>
        <w:numPr>
          <w:numId w:val="0"/>
        </w:numPr>
        <w:adjustRightInd w:val="0"/>
        <w:snapToGrid w:val="0"/>
        <w:spacing w:line="540" w:lineRule="exact"/>
        <w:ind w:leftChars="0"/>
        <w:rPr>
          <w:rFonts w:hint="eastAsia" w:ascii="仿宋" w:hAnsi="仿宋" w:eastAsia="仿宋" w:cs="仿宋"/>
          <w:b/>
          <w:bCs/>
          <w:color w:val="404040"/>
          <w:sz w:val="32"/>
          <w:szCs w:val="32"/>
          <w:lang w:eastAsia="zh-CN"/>
        </w:rPr>
      </w:pPr>
    </w:p>
    <w:p>
      <w:pPr>
        <w:widowControl w:val="0"/>
        <w:numPr>
          <w:numId w:val="0"/>
        </w:numPr>
        <w:adjustRightInd w:val="0"/>
        <w:snapToGrid w:val="0"/>
        <w:spacing w:line="540" w:lineRule="exact"/>
        <w:jc w:val="both"/>
        <w:rPr>
          <w:rFonts w:hint="eastAsia" w:ascii="仿宋" w:hAnsi="仿宋" w:eastAsia="仿宋" w:cs="仿宋"/>
          <w:b/>
          <w:bCs/>
          <w:color w:val="404040"/>
          <w:sz w:val="32"/>
          <w:szCs w:val="32"/>
          <w:lang w:eastAsia="zh-CN"/>
        </w:rPr>
      </w:pPr>
    </w:p>
    <w:p>
      <w:pPr>
        <w:numPr>
          <w:numId w:val="0"/>
        </w:numPr>
        <w:adjustRightInd w:val="0"/>
        <w:snapToGrid w:val="0"/>
        <w:spacing w:line="540" w:lineRule="exact"/>
        <w:ind w:leftChars="0"/>
        <w:rPr>
          <w:rFonts w:hint="default" w:ascii="仿宋" w:hAnsi="仿宋" w:eastAsia="仿宋" w:cs="仿宋"/>
          <w:b/>
          <w:bCs/>
          <w:color w:val="404040"/>
          <w:sz w:val="32"/>
          <w:szCs w:val="32"/>
          <w:lang w:val="en-US" w:eastAsia="zh-CN"/>
        </w:rPr>
      </w:pPr>
      <w:r>
        <w:rPr>
          <w:rFonts w:hint="eastAsia" w:ascii="仿宋" w:hAnsi="仿宋" w:eastAsia="仿宋" w:cs="仿宋"/>
          <w:b/>
          <w:bCs/>
          <w:color w:val="404040"/>
          <w:sz w:val="32"/>
          <w:szCs w:val="32"/>
          <w:lang w:val="en-US" w:eastAsia="zh-CN"/>
        </w:rPr>
        <w:t xml:space="preserve">     </w:t>
      </w:r>
    </w:p>
    <w:p>
      <w:pPr>
        <w:spacing w:line="560" w:lineRule="exact"/>
        <w:ind w:firstLine="480" w:firstLineChars="150"/>
        <w:rPr>
          <w:rFonts w:hint="eastAsia" w:ascii="仿宋" w:hAnsi="仿宋" w:eastAsia="仿宋" w:cs="Times New Roman"/>
          <w:sz w:val="32"/>
          <w:szCs w:val="32"/>
        </w:rPr>
      </w:pPr>
      <w:bookmarkStart w:id="0" w:name="_GoBack"/>
      <w:bookmarkEnd w:id="0"/>
    </w:p>
    <w:p>
      <w:pPr>
        <w:spacing w:line="560" w:lineRule="exact"/>
        <w:ind w:firstLine="480" w:firstLineChars="150"/>
        <w:rPr>
          <w:rFonts w:hint="eastAsia" w:ascii="仿宋" w:hAnsi="仿宋" w:eastAsia="仿宋" w:cs="Times New Roman"/>
          <w:sz w:val="32"/>
          <w:szCs w:val="32"/>
        </w:rPr>
      </w:pPr>
    </w:p>
    <w:p>
      <w:pPr>
        <w:spacing w:line="56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 xml:space="preserve">                             </w:t>
      </w:r>
    </w:p>
    <w:p>
      <w:pPr>
        <w:spacing w:line="560" w:lineRule="exact"/>
        <w:ind w:firstLine="480" w:firstLineChars="150"/>
        <w:rPr>
          <w:rFonts w:ascii="仿宋" w:hAnsi="仿宋" w:eastAsia="仿宋"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8664"/>
    </w:sdtPr>
    <w:sdtContent>
      <w:p>
        <w:pPr>
          <w:pStyle w:val="3"/>
          <w:jc w:val="right"/>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F21F1"/>
    <w:multiLevelType w:val="singleLevel"/>
    <w:tmpl w:val="B0CF21F1"/>
    <w:lvl w:ilvl="0" w:tentative="0">
      <w:start w:val="8"/>
      <w:numFmt w:val="chineseCounting"/>
      <w:suff w:val="nothing"/>
      <w:lvlText w:val="%1、"/>
      <w:lvlJc w:val="left"/>
      <w:rPr>
        <w:rFonts w:hint="eastAsia"/>
      </w:rPr>
    </w:lvl>
  </w:abstractNum>
  <w:abstractNum w:abstractNumId="1">
    <w:nsid w:val="60E9EC79"/>
    <w:multiLevelType w:val="singleLevel"/>
    <w:tmpl w:val="60E9EC7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43"/>
    <w:rsid w:val="000833B8"/>
    <w:rsid w:val="000F62E2"/>
    <w:rsid w:val="001A636E"/>
    <w:rsid w:val="001E5FB9"/>
    <w:rsid w:val="00257AC4"/>
    <w:rsid w:val="00287C5C"/>
    <w:rsid w:val="003D1689"/>
    <w:rsid w:val="003D4C52"/>
    <w:rsid w:val="00575307"/>
    <w:rsid w:val="005952CE"/>
    <w:rsid w:val="00623E3B"/>
    <w:rsid w:val="007B53F8"/>
    <w:rsid w:val="009606BA"/>
    <w:rsid w:val="00B71D43"/>
    <w:rsid w:val="29B10A72"/>
    <w:rsid w:val="3BF96E66"/>
    <w:rsid w:val="55103792"/>
    <w:rsid w:val="7471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358</Words>
  <Characters>2041</Characters>
  <Lines>17</Lines>
  <Paragraphs>4</Paragraphs>
  <TotalTime>2</TotalTime>
  <ScaleCrop>false</ScaleCrop>
  <LinksUpToDate>false</LinksUpToDate>
  <CharactersWithSpaces>2395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2021-02-05T06:35:00Z</dcterms:created>
  <dc:creator>AutoBVT</dc:creator>
  <cp:lastModifiedBy>ftqxtb</cp:lastModifiedBy>
  <cp:lastPrinted>2021-12-21T03:16:49Z</cp:lastPrinted>
  <dcterms:modified xsi:type="dcterms:W3CDTF">2021-12-21T03:17:54Z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