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line="560" w:lineRule="exact"/>
        <w:contextualSpacing/>
        <w:jc w:val="center"/>
        <w:rPr>
          <w:rFonts w:ascii="仿宋" w:hAnsi="仿宋" w:eastAsia="仿宋"/>
          <w:b/>
          <w:bCs/>
          <w:sz w:val="44"/>
          <w:szCs w:val="44"/>
        </w:rPr>
      </w:pPr>
      <w:r>
        <w:rPr>
          <w:rFonts w:hint="eastAsia" w:ascii="仿宋" w:hAnsi="仿宋" w:eastAsia="仿宋"/>
          <w:b/>
          <w:bCs/>
          <w:sz w:val="44"/>
          <w:szCs w:val="44"/>
        </w:rPr>
        <w:t>2020年行政执法统计年报</w:t>
      </w:r>
    </w:p>
    <w:p>
      <w:pPr>
        <w:adjustRightInd w:val="0"/>
        <w:spacing w:line="560" w:lineRule="exact"/>
        <w:contextualSpacing/>
        <w:jc w:val="center"/>
        <w:rPr>
          <w:rFonts w:ascii="仿宋" w:hAnsi="仿宋" w:eastAsia="仿宋"/>
          <w:b/>
          <w:bCs/>
          <w:sz w:val="44"/>
          <w:szCs w:val="44"/>
        </w:rPr>
      </w:pPr>
    </w:p>
    <w:p>
      <w:pPr>
        <w:adjustRightInd w:val="0"/>
        <w:spacing w:line="560" w:lineRule="exact"/>
        <w:ind w:firstLine="600" w:firstLineChars="200"/>
        <w:contextualSpacing/>
        <w:jc w:val="left"/>
        <w:rPr>
          <w:rFonts w:ascii="仿宋_GB2312" w:hAnsi="Times New Roman" w:eastAsia="仿宋_GB2312"/>
          <w:sz w:val="30"/>
          <w:szCs w:val="30"/>
        </w:rPr>
      </w:pPr>
      <w:r>
        <w:rPr>
          <w:rFonts w:hint="eastAsia" w:ascii="仿宋_GB2312" w:hAnsi="Times New Roman" w:eastAsia="仿宋_GB2312"/>
          <w:sz w:val="30"/>
          <w:szCs w:val="30"/>
        </w:rPr>
        <w:t>1、行政执法机关的执法主体名称和数量情况</w:t>
      </w:r>
    </w:p>
    <w:p>
      <w:pPr>
        <w:adjustRightInd w:val="0"/>
        <w:spacing w:line="560" w:lineRule="exact"/>
        <w:ind w:firstLine="600" w:firstLineChars="200"/>
        <w:contextualSpacing/>
        <w:jc w:val="left"/>
        <w:rPr>
          <w:rFonts w:hint="default" w:ascii="仿宋_GB2312" w:hAnsi="Times New Roman" w:eastAsia="仿宋_GB2312"/>
          <w:color w:val="auto"/>
          <w:sz w:val="30"/>
          <w:szCs w:val="30"/>
        </w:rPr>
      </w:pPr>
      <w:r>
        <w:rPr>
          <w:rFonts w:hint="default" w:ascii="仿宋_GB2312" w:hAnsi="Times New Roman" w:eastAsia="仿宋_GB2312"/>
          <w:color w:val="auto"/>
          <w:sz w:val="30"/>
          <w:szCs w:val="30"/>
        </w:rPr>
        <w:t>执法主体名称：北京市丰台区人民政府</w:t>
      </w:r>
      <w:r>
        <w:rPr>
          <w:rFonts w:hint="eastAsia" w:ascii="仿宋_GB2312" w:hAnsi="Times New Roman" w:eastAsia="仿宋_GB2312"/>
          <w:color w:val="auto"/>
          <w:sz w:val="30"/>
          <w:szCs w:val="30"/>
          <w:lang w:eastAsia="zh-CN"/>
        </w:rPr>
        <w:t>方庄地区</w:t>
      </w:r>
      <w:r>
        <w:rPr>
          <w:rFonts w:hint="default" w:ascii="仿宋_GB2312" w:hAnsi="Times New Roman" w:eastAsia="仿宋_GB2312"/>
          <w:color w:val="auto"/>
          <w:sz w:val="30"/>
          <w:szCs w:val="30"/>
        </w:rPr>
        <w:t>办事处。</w:t>
      </w:r>
    </w:p>
    <w:p>
      <w:pPr>
        <w:adjustRightInd w:val="0"/>
        <w:spacing w:line="560" w:lineRule="exact"/>
        <w:ind w:firstLine="600" w:firstLineChars="200"/>
        <w:contextualSpacing/>
        <w:jc w:val="left"/>
        <w:rPr>
          <w:rFonts w:hint="default" w:ascii="Calibri" w:hAnsi="Calibri" w:cs="Calibri"/>
          <w:color w:val="auto"/>
          <w:sz w:val="24"/>
          <w:szCs w:val="24"/>
        </w:rPr>
      </w:pPr>
      <w:r>
        <w:rPr>
          <w:rFonts w:hint="default" w:ascii="仿宋_GB2312" w:hAnsi="Times New Roman" w:eastAsia="仿宋_GB2312"/>
          <w:color w:val="auto"/>
          <w:sz w:val="30"/>
          <w:szCs w:val="30"/>
        </w:rPr>
        <w:t>执法主体数量：1个</w:t>
      </w:r>
      <w:r>
        <w:rPr>
          <w:rFonts w:hint="default" w:ascii="华文仿宋" w:hAnsi="华文仿宋" w:eastAsia="华文仿宋" w:cs="华文仿宋"/>
          <w:color w:val="auto"/>
          <w:sz w:val="28"/>
          <w:szCs w:val="28"/>
        </w:rPr>
        <w:t>。</w:t>
      </w:r>
    </w:p>
    <w:p>
      <w:pPr>
        <w:adjustRightInd w:val="0"/>
        <w:spacing w:line="560" w:lineRule="exact"/>
        <w:ind w:firstLine="600" w:firstLineChars="200"/>
        <w:contextualSpacing/>
        <w:jc w:val="left"/>
        <w:rPr>
          <w:rFonts w:hint="eastAsia" w:ascii="仿宋_GB2312" w:hAnsi="Times New Roman" w:eastAsia="仿宋_GB2312"/>
          <w:sz w:val="30"/>
          <w:szCs w:val="30"/>
        </w:rPr>
      </w:pPr>
      <w:r>
        <w:rPr>
          <w:rFonts w:hint="eastAsia" w:ascii="仿宋_GB2312" w:hAnsi="Times New Roman" w:eastAsia="仿宋_GB2312"/>
          <w:sz w:val="30"/>
          <w:szCs w:val="30"/>
        </w:rPr>
        <w:t>2、各执法主体的执法岗位设置及执法人员在岗情况</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rightChars="0" w:firstLine="600" w:firstLineChars="200"/>
        <w:jc w:val="both"/>
        <w:textAlignment w:val="auto"/>
        <w:rPr>
          <w:rFonts w:hint="eastAsia" w:ascii="仿宋_GB2312" w:hAnsi="Times New Roman" w:eastAsia="仿宋_GB2312"/>
          <w:sz w:val="30"/>
          <w:szCs w:val="30"/>
        </w:rPr>
      </w:pPr>
      <w:r>
        <w:rPr>
          <w:rFonts w:hint="eastAsia" w:ascii="仿宋_GB2312" w:hAnsi="Times New Roman" w:eastAsia="仿宋_GB2312"/>
          <w:sz w:val="30"/>
          <w:szCs w:val="30"/>
        </w:rPr>
        <w:t>方庄</w:t>
      </w:r>
      <w:r>
        <w:rPr>
          <w:rFonts w:hint="eastAsia" w:ascii="仿宋_GB2312" w:hAnsi="Times New Roman" w:eastAsia="仿宋_GB2312"/>
          <w:sz w:val="30"/>
          <w:szCs w:val="30"/>
          <w:lang w:eastAsia="zh-CN"/>
        </w:rPr>
        <w:t>地区</w:t>
      </w:r>
      <w:r>
        <w:rPr>
          <w:rFonts w:hint="eastAsia" w:ascii="仿宋_GB2312" w:hAnsi="Times New Roman" w:eastAsia="仿宋_GB2312"/>
          <w:sz w:val="30"/>
          <w:szCs w:val="30"/>
        </w:rPr>
        <w:t>执法队设置有队长、副队长、内勤、法制及一线执法岗位。</w:t>
      </w:r>
      <w:r>
        <w:rPr>
          <w:rFonts w:hint="eastAsia" w:ascii="仿宋" w:hAnsi="仿宋" w:eastAsia="仿宋" w:cs="Times New Roman"/>
          <w:color w:val="000000"/>
          <w:kern w:val="2"/>
          <w:sz w:val="30"/>
          <w:szCs w:val="30"/>
          <w:highlight w:val="none"/>
          <w:lang w:val="en-US" w:eastAsia="zh-CN" w:bidi="ar-SA"/>
        </w:rPr>
        <w:t>方庄地区执法队整体编制40人，实有33人，其中3人无执法资格。根据方庄地区办事处整体工作安排，其中4人调入地区综合执法平台工作，2人调入党群工作办公室学习交流，1人调入老改专班工作，全年实际在岗执法力量为23人。</w:t>
      </w:r>
    </w:p>
    <w:p>
      <w:pPr>
        <w:adjustRightInd w:val="0"/>
        <w:spacing w:line="560" w:lineRule="exact"/>
        <w:ind w:firstLine="600" w:firstLineChars="200"/>
        <w:contextualSpacing/>
        <w:jc w:val="left"/>
        <w:rPr>
          <w:rFonts w:hint="eastAsia" w:ascii="仿宋_GB2312" w:hAnsi="Times New Roman" w:eastAsia="仿宋_GB2312"/>
          <w:sz w:val="30"/>
          <w:szCs w:val="30"/>
        </w:rPr>
      </w:pPr>
      <w:r>
        <w:rPr>
          <w:rFonts w:hint="eastAsia" w:ascii="仿宋_GB2312" w:hAnsi="Times New Roman" w:eastAsia="仿宋_GB2312"/>
          <w:sz w:val="30"/>
          <w:szCs w:val="30"/>
        </w:rPr>
        <w:t>3、执法力量投入情况</w:t>
      </w:r>
    </w:p>
    <w:p>
      <w:pPr>
        <w:adjustRightInd w:val="0"/>
        <w:spacing w:line="560" w:lineRule="exact"/>
        <w:ind w:firstLine="600" w:firstLineChars="200"/>
        <w:contextualSpacing/>
        <w:jc w:val="left"/>
        <w:rPr>
          <w:rFonts w:hint="eastAsia" w:ascii="仿宋_GB2312" w:hAnsi="Times New Roman" w:eastAsia="仿宋_GB2312"/>
          <w:sz w:val="30"/>
          <w:szCs w:val="30"/>
        </w:rPr>
      </w:pPr>
      <w:r>
        <w:rPr>
          <w:rFonts w:hint="eastAsia" w:ascii="仿宋_GB2312" w:hAnsi="Times New Roman" w:eastAsia="仿宋_GB2312"/>
          <w:sz w:val="30"/>
          <w:szCs w:val="30"/>
        </w:rPr>
        <w:t>在岗执法队员2</w:t>
      </w:r>
      <w:r>
        <w:rPr>
          <w:rFonts w:hint="eastAsia" w:ascii="仿宋_GB2312" w:hAnsi="Times New Roman" w:eastAsia="仿宋_GB2312"/>
          <w:sz w:val="30"/>
          <w:szCs w:val="30"/>
          <w:lang w:val="en-US" w:eastAsia="zh-CN"/>
        </w:rPr>
        <w:t>3</w:t>
      </w:r>
      <w:r>
        <w:rPr>
          <w:rFonts w:hint="eastAsia" w:ascii="仿宋_GB2312" w:hAnsi="Times New Roman" w:eastAsia="仿宋_GB2312"/>
          <w:sz w:val="30"/>
          <w:szCs w:val="30"/>
        </w:rPr>
        <w:t>人，全部投入行政执法工作。</w:t>
      </w:r>
    </w:p>
    <w:p>
      <w:pPr>
        <w:adjustRightInd w:val="0"/>
        <w:spacing w:line="560" w:lineRule="exact"/>
        <w:ind w:firstLine="600" w:firstLineChars="200"/>
        <w:contextualSpacing/>
        <w:jc w:val="left"/>
        <w:rPr>
          <w:rFonts w:hint="eastAsia" w:ascii="仿宋_GB2312" w:hAnsi="Times New Roman" w:eastAsia="仿宋_GB2312"/>
          <w:sz w:val="30"/>
          <w:szCs w:val="30"/>
        </w:rPr>
      </w:pPr>
      <w:r>
        <w:rPr>
          <w:rFonts w:hint="eastAsia" w:ascii="仿宋_GB2312" w:hAnsi="Times New Roman" w:eastAsia="仿宋_GB2312"/>
          <w:sz w:val="30"/>
          <w:szCs w:val="30"/>
        </w:rPr>
        <w:t>4、政务服务事项的办理情况</w:t>
      </w:r>
    </w:p>
    <w:p>
      <w:pPr>
        <w:adjustRightInd w:val="0"/>
        <w:spacing w:line="560" w:lineRule="exact"/>
        <w:ind w:firstLine="600" w:firstLineChars="200"/>
        <w:contextualSpacing/>
        <w:jc w:val="left"/>
        <w:rPr>
          <w:rFonts w:hint="eastAsia" w:ascii="仿宋_GB2312" w:hAnsi="Times New Roman" w:eastAsia="仿宋_GB2312"/>
          <w:sz w:val="30"/>
          <w:szCs w:val="30"/>
        </w:rPr>
      </w:pPr>
      <w:r>
        <w:rPr>
          <w:rFonts w:hint="eastAsia" w:ascii="仿宋_GB2312" w:hAnsi="Times New Roman" w:eastAsia="仿宋_GB2312"/>
          <w:sz w:val="30"/>
          <w:szCs w:val="30"/>
          <w:lang w:eastAsia="zh-CN"/>
        </w:rPr>
        <w:t>方庄地区</w:t>
      </w:r>
      <w:r>
        <w:rPr>
          <w:rFonts w:hint="default" w:ascii="仿宋_GB2312" w:hAnsi="Times New Roman" w:eastAsia="仿宋_GB2312"/>
          <w:sz w:val="30"/>
          <w:szCs w:val="30"/>
        </w:rPr>
        <w:t>政务中心主要面向群众办理养老助残、医疗卫生、住房保障、社会保障、退役军人服务等政务服务，受理民政、残联、卫计、社保、医保、退役军人、工会、财税、交通</w:t>
      </w:r>
      <w:r>
        <w:rPr>
          <w:rFonts w:hint="eastAsia" w:ascii="仿宋_GB2312" w:hAnsi="Times New Roman" w:eastAsia="仿宋_GB2312"/>
          <w:sz w:val="30"/>
          <w:szCs w:val="30"/>
          <w:lang w:eastAsia="zh-CN"/>
        </w:rPr>
        <w:t>等</w:t>
      </w:r>
      <w:r>
        <w:rPr>
          <w:rFonts w:hint="default" w:ascii="仿宋_GB2312" w:hAnsi="Times New Roman" w:eastAsia="仿宋_GB2312"/>
          <w:sz w:val="30"/>
          <w:szCs w:val="30"/>
        </w:rPr>
        <w:t>业务</w:t>
      </w:r>
      <w:r>
        <w:rPr>
          <w:rFonts w:hint="eastAsia" w:ascii="仿宋_GB2312" w:hAnsi="Times New Roman" w:eastAsia="仿宋_GB2312"/>
          <w:sz w:val="30"/>
          <w:szCs w:val="30"/>
          <w:lang w:eastAsia="zh-CN"/>
        </w:rPr>
        <w:t>。</w:t>
      </w:r>
    </w:p>
    <w:p>
      <w:pPr>
        <w:adjustRightInd w:val="0"/>
        <w:spacing w:line="560" w:lineRule="exact"/>
        <w:ind w:firstLine="600" w:firstLineChars="200"/>
        <w:contextualSpacing/>
        <w:jc w:val="left"/>
        <w:rPr>
          <w:rFonts w:hint="eastAsia" w:ascii="仿宋_GB2312" w:hAnsi="Times New Roman" w:eastAsia="仿宋_GB2312"/>
          <w:sz w:val="30"/>
          <w:szCs w:val="30"/>
        </w:rPr>
      </w:pPr>
      <w:r>
        <w:rPr>
          <w:rFonts w:hint="eastAsia" w:ascii="仿宋_GB2312" w:hAnsi="Times New Roman" w:eastAsia="仿宋_GB2312"/>
          <w:sz w:val="30"/>
          <w:szCs w:val="30"/>
        </w:rPr>
        <w:t>5、执法检查计划执行情况</w:t>
      </w:r>
    </w:p>
    <w:p>
      <w:pPr>
        <w:adjustRightInd w:val="0"/>
        <w:spacing w:line="560" w:lineRule="exact"/>
        <w:ind w:firstLine="600" w:firstLineChars="200"/>
        <w:contextualSpacing/>
        <w:jc w:val="left"/>
        <w:rPr>
          <w:rFonts w:hint="eastAsia" w:ascii="仿宋_GB2312" w:hAnsi="Times New Roman" w:eastAsia="仿宋_GB2312"/>
          <w:sz w:val="30"/>
          <w:szCs w:val="30"/>
        </w:rPr>
      </w:pPr>
      <w:r>
        <w:rPr>
          <w:rFonts w:hint="eastAsia" w:ascii="仿宋_GB2312" w:hAnsi="Times New Roman" w:eastAsia="仿宋_GB2312"/>
          <w:sz w:val="30"/>
          <w:szCs w:val="30"/>
        </w:rPr>
        <w:t>2020年度方庄</w:t>
      </w:r>
      <w:r>
        <w:rPr>
          <w:rFonts w:hint="eastAsia" w:ascii="仿宋_GB2312" w:hAnsi="Times New Roman" w:eastAsia="仿宋_GB2312"/>
          <w:sz w:val="30"/>
          <w:szCs w:val="30"/>
          <w:lang w:eastAsia="zh-CN"/>
        </w:rPr>
        <w:t>地区</w:t>
      </w:r>
      <w:r>
        <w:rPr>
          <w:rFonts w:hint="eastAsia" w:ascii="仿宋_GB2312" w:hAnsi="Times New Roman" w:eastAsia="仿宋_GB2312"/>
          <w:sz w:val="30"/>
          <w:szCs w:val="30"/>
        </w:rPr>
        <w:t>综合行政执法队共完成行政执法检查2100家次，执法队共开展各项整治600余次，出动执法队员3000余人次，执法车700余台次，保安及农民工2000余人次。全天候多方位巡查整治辖区内环境秩序问题：共巡查一类大街6000余条次，重点点位3000余次。主要针对疫情防控方面、旅游管理方面、城乡规划管理方面、工商行政管理方面、交通运输管理方面、停车管理方面、园林绿化管理方面、施工现场管理方面、环境保护管理方面、市政管理方面、市容环境卫生方面、公用事业管理等方面有序开展执法检查工作。</w:t>
      </w:r>
    </w:p>
    <w:p>
      <w:pPr>
        <w:adjustRightInd w:val="0"/>
        <w:spacing w:line="560" w:lineRule="exact"/>
        <w:ind w:firstLine="600" w:firstLineChars="200"/>
        <w:contextualSpacing/>
        <w:jc w:val="left"/>
        <w:rPr>
          <w:rFonts w:hint="eastAsia" w:ascii="仿宋_GB2312" w:hAnsi="Times New Roman" w:eastAsia="仿宋_GB2312"/>
          <w:sz w:val="30"/>
          <w:szCs w:val="30"/>
        </w:rPr>
      </w:pPr>
      <w:r>
        <w:rPr>
          <w:rFonts w:hint="eastAsia" w:ascii="仿宋_GB2312" w:hAnsi="Times New Roman" w:eastAsia="仿宋_GB2312"/>
          <w:sz w:val="30"/>
          <w:szCs w:val="30"/>
        </w:rPr>
        <w:t>6、行政处罚、行政强制等案件的办理情况</w:t>
      </w:r>
    </w:p>
    <w:p>
      <w:pPr>
        <w:adjustRightInd w:val="0"/>
        <w:spacing w:line="560" w:lineRule="exact"/>
        <w:ind w:firstLine="600" w:firstLineChars="200"/>
        <w:contextualSpacing/>
        <w:jc w:val="left"/>
        <w:rPr>
          <w:rFonts w:hint="eastAsia" w:ascii="仿宋_GB2312" w:hAnsi="Times New Roman" w:eastAsia="仿宋_GB2312"/>
          <w:sz w:val="30"/>
          <w:szCs w:val="30"/>
        </w:rPr>
      </w:pPr>
      <w:r>
        <w:rPr>
          <w:rFonts w:hint="eastAsia" w:ascii="仿宋_GB2312" w:hAnsi="Times New Roman" w:eastAsia="仿宋_GB2312"/>
          <w:sz w:val="30"/>
          <w:szCs w:val="30"/>
        </w:rPr>
        <w:t>2020年方庄执法队共结案741起，总罚款额为45.823万元（其中包括2017年对北京普天博润建筑装饰工程有限公司未采取有效降尘措施作出处罚，2020年法院强制执行完毕的10万元；2019年对北京合鑫利餐饮管理有限公司芳古园分公司未按规定收集餐厨垃圾作出处罚，2020年执行完毕的6万元。2020年实际处罚29.823万元），依照一般程序结案311起，行政处罚44.212万元（2020年作出行处处罚结案309起，罚款28.212万元）。依照简易程序立案180起，行政处罚0.361万元，小票处罚250起，行政处罚1.25万元。</w:t>
      </w:r>
    </w:p>
    <w:p>
      <w:pPr>
        <w:adjustRightInd w:val="0"/>
        <w:spacing w:line="560" w:lineRule="exact"/>
        <w:ind w:firstLine="600" w:firstLineChars="200"/>
        <w:contextualSpacing/>
        <w:jc w:val="left"/>
        <w:rPr>
          <w:rFonts w:hint="eastAsia" w:ascii="仿宋_GB2312" w:hAnsi="Times New Roman" w:eastAsia="仿宋_GB2312"/>
          <w:sz w:val="30"/>
          <w:szCs w:val="30"/>
        </w:rPr>
      </w:pPr>
      <w:r>
        <w:rPr>
          <w:rFonts w:hint="eastAsia" w:ascii="仿宋_GB2312" w:hAnsi="Times New Roman" w:eastAsia="仿宋_GB2312"/>
          <w:sz w:val="30"/>
          <w:szCs w:val="30"/>
        </w:rPr>
        <w:t>7、投诉、举报案件的受理和分类办理情况</w:t>
      </w:r>
    </w:p>
    <w:p>
      <w:pPr>
        <w:adjustRightInd w:val="0"/>
        <w:spacing w:line="560" w:lineRule="exact"/>
        <w:ind w:firstLine="600" w:firstLineChars="200"/>
        <w:contextualSpacing/>
        <w:jc w:val="left"/>
        <w:rPr>
          <w:rFonts w:hint="eastAsia" w:ascii="仿宋_GB2312" w:hAnsi="Times New Roman" w:eastAsia="仿宋_GB2312"/>
          <w:sz w:val="30"/>
          <w:szCs w:val="30"/>
        </w:rPr>
      </w:pPr>
      <w:r>
        <w:rPr>
          <w:rFonts w:hint="eastAsia" w:ascii="仿宋_GB2312" w:hAnsi="Times New Roman" w:eastAsia="仿宋_GB2312"/>
          <w:sz w:val="30"/>
          <w:szCs w:val="30"/>
        </w:rPr>
        <w:t>2020年，方庄</w:t>
      </w:r>
      <w:r>
        <w:rPr>
          <w:rFonts w:hint="eastAsia" w:ascii="仿宋_GB2312" w:hAnsi="Times New Roman" w:eastAsia="仿宋_GB2312"/>
          <w:sz w:val="30"/>
          <w:szCs w:val="30"/>
          <w:lang w:eastAsia="zh-CN"/>
        </w:rPr>
        <w:t>地区</w:t>
      </w:r>
      <w:r>
        <w:rPr>
          <w:rFonts w:hint="eastAsia" w:ascii="仿宋_GB2312" w:hAnsi="Times New Roman" w:eastAsia="仿宋_GB2312"/>
          <w:sz w:val="30"/>
          <w:szCs w:val="30"/>
        </w:rPr>
        <w:t>综合行政执法队共处理12345举报及地区热点共计1394件，其中，违法建设224件、疫情防控137件、施工扰民及噪音扰民件579件（其中高架桥下噪音扰民104件）。</w:t>
      </w:r>
    </w:p>
    <w:p>
      <w:pPr>
        <w:adjustRightInd w:val="0"/>
        <w:spacing w:line="560" w:lineRule="exact"/>
        <w:ind w:firstLine="600" w:firstLineChars="200"/>
        <w:contextualSpacing/>
        <w:jc w:val="left"/>
        <w:rPr>
          <w:rFonts w:hint="eastAsia" w:ascii="仿宋_GB2312" w:hAnsi="Times New Roman" w:eastAsia="仿宋_GB2312"/>
          <w:sz w:val="30"/>
          <w:szCs w:val="30"/>
        </w:rPr>
      </w:pPr>
      <w:r>
        <w:rPr>
          <w:rFonts w:hint="eastAsia" w:ascii="仿宋_GB2312" w:hAnsi="Times New Roman" w:eastAsia="仿宋_GB2312"/>
          <w:sz w:val="30"/>
          <w:szCs w:val="30"/>
        </w:rPr>
        <w:t>2020年执法队解决了一些长期以来难以解决的问题，如：1.姚先生反映长城宽带张贴广告扰民问题；2.蒲芳路2号违建问题；3.加油站洗车噪音扰民问题；4.群众举报群二区金满棚违建的问题。</w:t>
      </w:r>
    </w:p>
    <w:p>
      <w:pPr>
        <w:adjustRightInd w:val="0"/>
        <w:spacing w:line="560" w:lineRule="exact"/>
        <w:ind w:firstLine="600" w:firstLineChars="200"/>
        <w:contextualSpacing/>
        <w:jc w:val="left"/>
        <w:rPr>
          <w:rFonts w:hint="eastAsia" w:ascii="仿宋_GB2312" w:hAnsi="Times New Roman" w:eastAsia="仿宋_GB2312"/>
          <w:sz w:val="30"/>
          <w:szCs w:val="30"/>
        </w:rPr>
      </w:pPr>
      <w:r>
        <w:rPr>
          <w:rFonts w:hint="eastAsia" w:ascii="仿宋_GB2312" w:hAnsi="Times New Roman" w:eastAsia="仿宋_GB2312"/>
          <w:sz w:val="30"/>
          <w:szCs w:val="30"/>
        </w:rPr>
        <w:t>8、行政执法机关认为需要公示的其他情况</w:t>
      </w:r>
      <w:bookmarkStart w:id="0" w:name="_GoBack"/>
      <w:bookmarkEnd w:id="0"/>
    </w:p>
    <w:p>
      <w:pPr>
        <w:adjustRightInd w:val="0"/>
        <w:spacing w:line="560" w:lineRule="exact"/>
        <w:ind w:firstLine="600" w:firstLineChars="200"/>
        <w:contextualSpacing/>
        <w:jc w:val="left"/>
        <w:rPr>
          <w:rFonts w:hint="eastAsia" w:ascii="仿宋_GB2312" w:hAnsi="Times New Roman" w:eastAsia="仿宋_GB2312"/>
          <w:sz w:val="30"/>
          <w:szCs w:val="30"/>
        </w:rPr>
      </w:pPr>
      <w:r>
        <w:rPr>
          <w:rFonts w:hint="eastAsia" w:ascii="仿宋_GB2312" w:hAnsi="Times New Roman" w:eastAsia="仿宋_GB2312"/>
          <w:sz w:val="30"/>
          <w:szCs w:val="30"/>
        </w:rPr>
        <w:t>无。</w:t>
      </w:r>
    </w:p>
    <w:p>
      <w:pPr>
        <w:adjustRightInd w:val="0"/>
        <w:spacing w:line="560" w:lineRule="exact"/>
        <w:contextualSpacing/>
        <w:jc w:val="left"/>
        <w:rPr>
          <w:rFonts w:ascii="仿宋" w:hAnsi="仿宋" w:eastAsia="仿宋"/>
          <w:bCs/>
          <w:sz w:val="30"/>
          <w:szCs w:val="30"/>
        </w:rPr>
      </w:pPr>
    </w:p>
    <w:p>
      <w:pPr>
        <w:rPr>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4AC8"/>
    <w:rsid w:val="00036477"/>
    <w:rsid w:val="001E34F5"/>
    <w:rsid w:val="001E7B25"/>
    <w:rsid w:val="002004E0"/>
    <w:rsid w:val="004137A7"/>
    <w:rsid w:val="004E41E0"/>
    <w:rsid w:val="006C72AB"/>
    <w:rsid w:val="00711961"/>
    <w:rsid w:val="008D7BDD"/>
    <w:rsid w:val="009B0826"/>
    <w:rsid w:val="00AB4AC8"/>
    <w:rsid w:val="00B370DC"/>
    <w:rsid w:val="00B57553"/>
    <w:rsid w:val="00D877B9"/>
    <w:rsid w:val="00DD6200"/>
    <w:rsid w:val="00DF245B"/>
    <w:rsid w:val="00EA01A8"/>
    <w:rsid w:val="00F0483C"/>
    <w:rsid w:val="00F46100"/>
    <w:rsid w:val="00FC0CD4"/>
    <w:rsid w:val="033C7C85"/>
    <w:rsid w:val="065C5080"/>
    <w:rsid w:val="095A06C2"/>
    <w:rsid w:val="13DA19DF"/>
    <w:rsid w:val="2F6F1543"/>
    <w:rsid w:val="32E16393"/>
    <w:rsid w:val="4D8B62FE"/>
    <w:rsid w:val="4E544AF0"/>
    <w:rsid w:val="754F6C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character" w:customStyle="1" w:styleId="7">
    <w:name w:val="页眉 Char"/>
    <w:basedOn w:val="6"/>
    <w:link w:val="3"/>
    <w:uiPriority w:val="99"/>
    <w:rPr>
      <w:sz w:val="18"/>
      <w:szCs w:val="18"/>
    </w:rPr>
  </w:style>
  <w:style w:type="character" w:customStyle="1" w:styleId="8">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156</Words>
  <Characters>894</Characters>
  <Lines>7</Lines>
  <Paragraphs>2</Paragraphs>
  <TotalTime>3</TotalTime>
  <ScaleCrop>false</ScaleCrop>
  <LinksUpToDate>false</LinksUpToDate>
  <CharactersWithSpaces>1048</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2021-08-15T08:21:00Z</dcterms:created>
  <dc:creator>dell</dc:creator>
  <cp:lastModifiedBy>一生何求</cp:lastModifiedBy>
  <dcterms:modified xsi:type="dcterms:W3CDTF">2021-09-26T07:16:30Z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C7ECBBA1E13949F988624662B79B1A49</vt:lpwstr>
  </property>
</Properties>
</file>