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contextualSpacing/>
        <w:jc w:val="center"/>
        <w:rPr>
          <w:rFonts w:ascii="方正小标宋简体" w:hAnsi="仿宋" w:eastAsia="方正小标宋简体"/>
          <w:b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/>
          <w:bCs/>
          <w:sz w:val="44"/>
          <w:szCs w:val="44"/>
        </w:rPr>
        <w:t>2023年方庄街道办事处行政执法统计年报</w:t>
      </w:r>
    </w:p>
    <w:p>
      <w:pPr>
        <w:adjustRightInd w:val="0"/>
        <w:spacing w:line="560" w:lineRule="exact"/>
        <w:contextualSpacing/>
        <w:jc w:val="center"/>
        <w:rPr>
          <w:rFonts w:ascii="仿宋" w:hAnsi="仿宋" w:eastAsia="仿宋"/>
          <w:b/>
          <w:bCs/>
          <w:sz w:val="44"/>
          <w:szCs w:val="44"/>
        </w:rPr>
      </w:pPr>
    </w:p>
    <w:p>
      <w:pPr>
        <w:adjustRightInd w:val="0"/>
        <w:spacing w:line="560" w:lineRule="exact"/>
        <w:ind w:firstLine="640" w:firstLineChars="200"/>
        <w:contextualSpacing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一、行政执法机关的执法主体名称和数量情况</w:t>
      </w:r>
    </w:p>
    <w:p>
      <w:pPr>
        <w:adjustRightIn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执法主体名称：北京市丰台区人民政府方庄街道办事处。</w:t>
      </w:r>
    </w:p>
    <w:p>
      <w:pPr>
        <w:adjustRightIn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执法主体数量：1个。</w:t>
      </w:r>
    </w:p>
    <w:p>
      <w:pPr>
        <w:adjustRightInd w:val="0"/>
        <w:spacing w:line="560" w:lineRule="exact"/>
        <w:ind w:firstLine="640" w:firstLineChars="200"/>
        <w:contextualSpacing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二、各执法主体的执法岗位设置及执法人员在岗情况</w:t>
      </w:r>
    </w:p>
    <w:p>
      <w:pPr>
        <w:adjustRightIn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方庄街道办事处共设置执法岗位A类和B类两种。其中A类为街乡综合执法岗，执法岗位编制为30人,其中队长1人、副队长5人、执法岗24人。具体承办业务包括行政处罚、行政强制、行政检查。岗位人员资格要求需取得本市行政处罚执法资格。具备独立办案能力，能够完成各项执法任务，严格规范执法，开展执法工作。</w:t>
      </w:r>
    </w:p>
    <w:p>
      <w:pPr>
        <w:adjustRightIn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目前A岗在岗28人,其中,副队长4人,内勤3人,法制员2人,一线执法队员19人。</w:t>
      </w:r>
    </w:p>
    <w:p>
      <w:pPr>
        <w:adjustRightIn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B类为街乡政务服务岗，目前在岗0人。</w:t>
      </w:r>
    </w:p>
    <w:p>
      <w:pPr>
        <w:adjustRightInd w:val="0"/>
        <w:spacing w:line="560" w:lineRule="exact"/>
        <w:ind w:firstLine="640" w:firstLineChars="200"/>
        <w:contextualSpacing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三、执法力量投入情况</w:t>
      </w:r>
    </w:p>
    <w:p>
      <w:pPr>
        <w:adjustRightIn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借调办事处4人,干部下沉1人，其余在岗执法人员，全部投入行政执法工作。</w:t>
      </w:r>
    </w:p>
    <w:p>
      <w:pPr>
        <w:adjustRightInd w:val="0"/>
        <w:spacing w:line="560" w:lineRule="exact"/>
        <w:ind w:firstLine="640" w:firstLineChars="200"/>
        <w:contextualSpacing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四、政务服务事项的办理情况</w:t>
      </w:r>
    </w:p>
    <w:p>
      <w:pPr>
        <w:adjustRightIn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按照有关要求，定期报卷，及时公开公示相关信息，积极推动政务服务公开事项的办理。</w:t>
      </w:r>
    </w:p>
    <w:p>
      <w:pPr>
        <w:adjustRightInd w:val="0"/>
        <w:spacing w:line="560" w:lineRule="exact"/>
        <w:ind w:firstLine="640" w:firstLineChars="200"/>
        <w:contextualSpacing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五、执法检查计划执行情况</w:t>
      </w:r>
    </w:p>
    <w:p>
      <w:pPr>
        <w:adjustRightInd w:val="0"/>
        <w:spacing w:line="56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2023年度方庄街道综合行政执法队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全天候多方位巡查整治辖区内环境秩序问题，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主要针对年初指定的检查计划,有序开展执法检查工作。就旅游管理、城乡规划管理、工商行政管理、交通运输管理、停车管理、园林绿化管理、施工现场管理、环境保护管理、市政管理、市容环境卫生、公用事业管理等各项工作执法检查，共计完成11206余次，开展“双随机”抽查30批次，涉及主体520余家次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1.大力保障街面环境。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按照“稳字当头，疏堵结合，动态清零、综合施策”的原则，加大对占道经营、非法小广告等违法行为管控力度。一是合理调配段执法力量，二是秉持柔性执法原则，三是加强不稳定因素排查。全年，共开展各项整治740余次，出动执法队员5560余人次，执法车920余台次，共巡查一类大街5100余条次，重点点位3200余次，取缔占道经营违法行为420余起，立案154起，罚款32800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2.协力开展联合执法。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因时因势调整联动机制，一是社会面疫情防控建立“执法队+市场所”联合执法模式；二是执法进社区工作，建立“执法队+城管办+居委会+物业”的联勤联动机制。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3.门前三包管理“智能化”，推进管理水平提升。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一是充分依托通讯平台，通过“商户微信工作群”提升执法便捷性和高效性，推进环境精细化管理水平稳步提升。二是</w:t>
      </w:r>
      <w:r>
        <w:rPr>
          <w:rFonts w:ascii="仿宋_GB2312" w:hAnsi="仿宋_GB2312" w:eastAsia="仿宋_GB2312" w:cs="仿宋_GB2312"/>
          <w:bCs/>
          <w:sz w:val="32"/>
          <w:szCs w:val="32"/>
        </w:rPr>
        <w:t>建立门前三包巡查机制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，及时调整检查频次，</w:t>
      </w:r>
      <w:r>
        <w:rPr>
          <w:rFonts w:ascii="仿宋_GB2312" w:hAnsi="仿宋_GB2312" w:eastAsia="仿宋_GB2312" w:cs="仿宋_GB2312"/>
          <w:bCs/>
          <w:sz w:val="32"/>
          <w:szCs w:val="32"/>
        </w:rPr>
        <w:t>对发现的问题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及时</w:t>
      </w:r>
      <w:r>
        <w:rPr>
          <w:rFonts w:ascii="仿宋_GB2312" w:hAnsi="仿宋_GB2312" w:eastAsia="仿宋_GB2312" w:cs="仿宋_GB2312"/>
          <w:bCs/>
          <w:sz w:val="32"/>
          <w:szCs w:val="32"/>
        </w:rPr>
        <w:t>进行梳理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、分析、</w:t>
      </w:r>
      <w:r>
        <w:rPr>
          <w:rFonts w:ascii="仿宋_GB2312" w:hAnsi="仿宋_GB2312" w:eastAsia="仿宋_GB2312" w:cs="仿宋_GB2312"/>
          <w:bCs/>
          <w:sz w:val="32"/>
          <w:szCs w:val="32"/>
        </w:rPr>
        <w:t>总结，对突出问题进行整合，做出处理方案并逐步处理。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4.切实落实安全责任制。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一方面开展燃气安全专项执法，重点检查辖区非居民燃气用户、餐饮公服用户、液化石油气气罐等情况。全年共检查燃气用户2100余次，录入检查单1766条；立案40起，罚款额9000元。另一方面完成大型活动保障任务，重点做好、全国“两会”、2023年中高考、国庆节、等大型活动保障任务，确保各大重要节点期间辖区环境秩序稳定有序。</w:t>
      </w:r>
    </w:p>
    <w:p>
      <w:pPr>
        <w:adjustRightInd w:val="0"/>
        <w:spacing w:line="560" w:lineRule="exact"/>
        <w:ind w:firstLine="640" w:firstLineChars="200"/>
        <w:contextualSpacing/>
        <w:jc w:val="left"/>
        <w:rPr>
          <w:rFonts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六、行政处罚、行政强制等案件的办理情况</w:t>
      </w:r>
    </w:p>
    <w:p>
      <w:pPr>
        <w:adjustRightIn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2023年共依法办结行政执法案件1065起，总罚款额50.39032万元，其中普通程序立案415起（含责改）,罚款49.37032万元，简易程序立案650起，罚款1.02万元。</w:t>
      </w:r>
    </w:p>
    <w:p>
      <w:pPr>
        <w:adjustRightInd w:val="0"/>
        <w:spacing w:line="560" w:lineRule="exact"/>
        <w:ind w:firstLine="640" w:firstLineChars="200"/>
        <w:contextualSpacing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七、投诉、举报案件的受理和分类办理情况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2023年，共处理区局派发视频监控违法行为、群众线索举报及12345举报1187件，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已办结1177件，10件正在办理中。</w:t>
      </w:r>
    </w:p>
    <w:p>
      <w:pPr>
        <w:adjustRightInd w:val="0"/>
        <w:spacing w:line="560" w:lineRule="exact"/>
        <w:ind w:firstLine="640" w:firstLineChars="200"/>
        <w:contextualSpacing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八、行政执法机关认为需要公示的其他情况</w:t>
      </w:r>
    </w:p>
    <w:p>
      <w:pPr>
        <w:adjustRightIn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无。</w:t>
      </w:r>
    </w:p>
    <w:p>
      <w:pPr>
        <w:spacing w:line="560" w:lineRule="exact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EzZjYyZmI0MmExMjkxYWVhYTVhM2RiYjY3YWExZWMifQ=="/>
  </w:docVars>
  <w:rsids>
    <w:rsidRoot w:val="00AB4AC8"/>
    <w:rsid w:val="000001D8"/>
    <w:rsid w:val="00022D29"/>
    <w:rsid w:val="00031EFB"/>
    <w:rsid w:val="00036477"/>
    <w:rsid w:val="000914FC"/>
    <w:rsid w:val="000B3B1F"/>
    <w:rsid w:val="000B74E0"/>
    <w:rsid w:val="0011497A"/>
    <w:rsid w:val="001E34F5"/>
    <w:rsid w:val="001E7B25"/>
    <w:rsid w:val="002004E0"/>
    <w:rsid w:val="00202717"/>
    <w:rsid w:val="00214271"/>
    <w:rsid w:val="00295755"/>
    <w:rsid w:val="002B0CA6"/>
    <w:rsid w:val="002C3801"/>
    <w:rsid w:val="002D4536"/>
    <w:rsid w:val="00303418"/>
    <w:rsid w:val="00305B25"/>
    <w:rsid w:val="00307B78"/>
    <w:rsid w:val="003426BB"/>
    <w:rsid w:val="0034571E"/>
    <w:rsid w:val="00352F39"/>
    <w:rsid w:val="00373916"/>
    <w:rsid w:val="003A2A4C"/>
    <w:rsid w:val="003A733F"/>
    <w:rsid w:val="003B41DB"/>
    <w:rsid w:val="003D4C58"/>
    <w:rsid w:val="003E2B17"/>
    <w:rsid w:val="004137A7"/>
    <w:rsid w:val="004D2762"/>
    <w:rsid w:val="004E41E0"/>
    <w:rsid w:val="004F03EA"/>
    <w:rsid w:val="004F667B"/>
    <w:rsid w:val="00560203"/>
    <w:rsid w:val="0056137E"/>
    <w:rsid w:val="00577ECD"/>
    <w:rsid w:val="00580EDE"/>
    <w:rsid w:val="005B2922"/>
    <w:rsid w:val="005B6A5A"/>
    <w:rsid w:val="005E09B0"/>
    <w:rsid w:val="00627278"/>
    <w:rsid w:val="00640213"/>
    <w:rsid w:val="00663CC9"/>
    <w:rsid w:val="0067652F"/>
    <w:rsid w:val="00687854"/>
    <w:rsid w:val="006C72AB"/>
    <w:rsid w:val="006F547D"/>
    <w:rsid w:val="00710D9F"/>
    <w:rsid w:val="00711961"/>
    <w:rsid w:val="007163BD"/>
    <w:rsid w:val="007378F2"/>
    <w:rsid w:val="00777C2B"/>
    <w:rsid w:val="00790A88"/>
    <w:rsid w:val="00844163"/>
    <w:rsid w:val="008754CC"/>
    <w:rsid w:val="00887B52"/>
    <w:rsid w:val="00891404"/>
    <w:rsid w:val="008977F8"/>
    <w:rsid w:val="008A40D3"/>
    <w:rsid w:val="008D7BDD"/>
    <w:rsid w:val="009331F2"/>
    <w:rsid w:val="009B0826"/>
    <w:rsid w:val="009C609B"/>
    <w:rsid w:val="009E51B0"/>
    <w:rsid w:val="009E5486"/>
    <w:rsid w:val="009E602A"/>
    <w:rsid w:val="00A04F2A"/>
    <w:rsid w:val="00A16773"/>
    <w:rsid w:val="00A16EB1"/>
    <w:rsid w:val="00A268BF"/>
    <w:rsid w:val="00A34C04"/>
    <w:rsid w:val="00A41267"/>
    <w:rsid w:val="00AB4AC8"/>
    <w:rsid w:val="00AC16E5"/>
    <w:rsid w:val="00B02DAA"/>
    <w:rsid w:val="00B370DC"/>
    <w:rsid w:val="00B45DD0"/>
    <w:rsid w:val="00B57553"/>
    <w:rsid w:val="00B753D7"/>
    <w:rsid w:val="00BC5862"/>
    <w:rsid w:val="00C12E3A"/>
    <w:rsid w:val="00C23472"/>
    <w:rsid w:val="00C34B75"/>
    <w:rsid w:val="00CD5908"/>
    <w:rsid w:val="00D40779"/>
    <w:rsid w:val="00D51EFF"/>
    <w:rsid w:val="00D6574F"/>
    <w:rsid w:val="00D85B54"/>
    <w:rsid w:val="00D877B9"/>
    <w:rsid w:val="00DA285A"/>
    <w:rsid w:val="00DC04E8"/>
    <w:rsid w:val="00DD6200"/>
    <w:rsid w:val="00DF10CD"/>
    <w:rsid w:val="00DF245B"/>
    <w:rsid w:val="00DF3652"/>
    <w:rsid w:val="00DF562E"/>
    <w:rsid w:val="00E3565D"/>
    <w:rsid w:val="00E41F32"/>
    <w:rsid w:val="00E50EDF"/>
    <w:rsid w:val="00E84EE7"/>
    <w:rsid w:val="00EA01A8"/>
    <w:rsid w:val="00ED56B1"/>
    <w:rsid w:val="00F0483C"/>
    <w:rsid w:val="00F04CBD"/>
    <w:rsid w:val="00F0574F"/>
    <w:rsid w:val="00F07CB1"/>
    <w:rsid w:val="00F46100"/>
    <w:rsid w:val="00F53BD8"/>
    <w:rsid w:val="00FB038B"/>
    <w:rsid w:val="00FC0CD4"/>
    <w:rsid w:val="00FC0E69"/>
    <w:rsid w:val="03D36878"/>
    <w:rsid w:val="3E25721F"/>
    <w:rsid w:val="678C12B3"/>
    <w:rsid w:val="793D200D"/>
    <w:rsid w:val="7D110868"/>
    <w:rsid w:val="7D365C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210</Words>
  <Characters>1199</Characters>
  <Lines>9</Lines>
  <Paragraphs>2</Paragraphs>
  <TotalTime>1</TotalTime>
  <ScaleCrop>false</ScaleCrop>
  <LinksUpToDate>false</LinksUpToDate>
  <CharactersWithSpaces>1407</CharactersWithSpaces>
  <Application>WPS Office_12.1.0.16120_F1E327BC-269C-435d-A152-05C5408002CA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2024-01-09T06:36:00Z</dcterms:created>
  <dc:creator>dell</dc:creator>
  <cp:lastModifiedBy>赵伟娜</cp:lastModifiedBy>
  <cp:lastPrinted>2024-01-09T03:01:00Z</cp:lastPrinted>
  <dcterms:modified xsi:type="dcterms:W3CDTF">2024-01-09T07:00:09Z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8602416836484938A314CC98039C85E1</vt:lpwstr>
  </property>
</Properties>
</file>