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915CF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ascii="微软雅黑" w:hAnsi="微软雅黑" w:eastAsia="微软雅黑" w:cs="微软雅黑"/>
          <w:i w:val="0"/>
          <w:iCs w:val="0"/>
          <w:caps w:val="0"/>
          <w:color w:val="404040"/>
          <w:spacing w:val="0"/>
          <w:sz w:val="19"/>
          <w:szCs w:val="19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19"/>
          <w:szCs w:val="19"/>
          <w:u w:val="none"/>
          <w:bdr w:val="none" w:color="auto" w:sz="0" w:space="0"/>
          <w:shd w:val="clear" w:fill="FFFFFF"/>
        </w:rPr>
        <w:t>《中华人民共和国行政处罚法》</w:t>
      </w:r>
    </w:p>
    <w:p w14:paraId="2E12DC0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19"/>
          <w:szCs w:val="19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19"/>
          <w:szCs w:val="19"/>
          <w:u w:val="none"/>
          <w:bdr w:val="none" w:color="auto" w:sz="0" w:space="0"/>
          <w:shd w:val="clear" w:fill="FFFFFF"/>
        </w:rPr>
        <w:t>第五十四条　除本法第五十一条规定的可以当场作出的行政处罚外，行政机关发现公民、法人或者其他组织有依法应当给予行政处罚的行为的，必须全面、客观、公正地调查，收集有关证据；必要时，依照法律、法规的规定，可以进行检查。</w:t>
      </w:r>
    </w:p>
    <w:p w14:paraId="47495A6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19"/>
          <w:szCs w:val="19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19"/>
          <w:szCs w:val="19"/>
          <w:u w:val="none"/>
          <w:bdr w:val="none" w:color="auto" w:sz="0" w:space="0"/>
          <w:shd w:val="clear" w:fill="FFFFFF"/>
        </w:rPr>
        <w:t>符合立案标准的，行政机关应当及时立案。</w:t>
      </w:r>
    </w:p>
    <w:p w14:paraId="518A43C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19"/>
          <w:szCs w:val="19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19"/>
          <w:szCs w:val="19"/>
          <w:u w:val="none"/>
          <w:bdr w:val="none" w:color="auto" w:sz="0" w:space="0"/>
          <w:shd w:val="clear" w:fill="FFFFFF"/>
        </w:rPr>
        <w:t>《市场监督管理行政处罚程序规定》第十八条第一款规定：市场监督管理部门对依据监督检查职权或者通过投诉、举报、其他部门移送、上级交办等途径发现的违法行为线索，应当自发现线索或者收到材料之日起十五个工作日内予以核查，由市场监督管理部门负责人决定是否立案；特殊情况下，经市场监督管理部门负责人批准，可以延长十五个工作日。法律、法规、规章另有规定的除外。</w:t>
      </w:r>
    </w:p>
    <w:p w14:paraId="2B33CC9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19"/>
          <w:szCs w:val="19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19"/>
          <w:szCs w:val="19"/>
          <w:u w:val="none"/>
          <w:bdr w:val="none" w:color="auto" w:sz="0" w:space="0"/>
          <w:shd w:val="clear" w:fill="FFFFFF"/>
        </w:rPr>
        <w:t>《市场监督管理行政处罚程序规定》第十九条第一款规定：经核查，符合下列条件的，应当立案：</w:t>
      </w:r>
      <w:bookmarkStart w:id="0" w:name="_GoBack"/>
      <w:bookmarkEnd w:id="0"/>
    </w:p>
    <w:p w14:paraId="516CC69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19"/>
          <w:szCs w:val="19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19"/>
          <w:szCs w:val="19"/>
          <w:u w:val="none"/>
          <w:bdr w:val="none" w:color="auto" w:sz="0" w:space="0"/>
          <w:shd w:val="clear" w:fill="FFFFFF"/>
        </w:rPr>
        <w:t>（一）有证据初步证明存在违反市场监督管理法律、法规、规章的行为；  </w:t>
      </w:r>
    </w:p>
    <w:p w14:paraId="524DF1D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19"/>
          <w:szCs w:val="19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19"/>
          <w:szCs w:val="19"/>
          <w:u w:val="none"/>
          <w:bdr w:val="none" w:color="auto" w:sz="0" w:space="0"/>
          <w:shd w:val="clear" w:fill="FFFFFF"/>
        </w:rPr>
        <w:t>（二）依据市场监督管理法律、法规、规章应当给予行政处罚；  </w:t>
      </w:r>
    </w:p>
    <w:p w14:paraId="0ABA117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19"/>
          <w:szCs w:val="19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19"/>
          <w:szCs w:val="19"/>
          <w:u w:val="none"/>
          <w:bdr w:val="none" w:color="auto" w:sz="0" w:space="0"/>
          <w:shd w:val="clear" w:fill="FFFFFF"/>
        </w:rPr>
        <w:t>（三）属于本部门管辖；  </w:t>
      </w:r>
    </w:p>
    <w:p w14:paraId="4215079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19"/>
          <w:szCs w:val="19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19"/>
          <w:szCs w:val="19"/>
          <w:u w:val="none"/>
          <w:bdr w:val="none" w:color="auto" w:sz="0" w:space="0"/>
          <w:shd w:val="clear" w:fill="FFFFFF"/>
        </w:rPr>
        <w:t>（四）在给予行政处罚的法定期限内。  </w:t>
      </w:r>
    </w:p>
    <w:p w14:paraId="6AE796D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3A2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446</Words>
  <Characters>451</Characters>
  <Lines>0</Lines>
  <Paragraphs>0</Paragraphs>
  <TotalTime>0</TotalTime>
  <ScaleCrop>false</ScaleCrop>
  <LinksUpToDate>false</LinksUpToDate>
  <CharactersWithSpaces>452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mjp</dc:creator>
  <cp:lastModifiedBy>WPS_1643592191</cp:lastModifiedBy>
  <dcterms:modified xsi:type="dcterms:W3CDTF">2026-07-08T08:48:00Z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eyJoZGlkIjoiYzAwOGM3ZGQ5MDhmNmExYTQ4MWRhN2QxMTYzZTFiNTMiLCJ1c2VySWQiOiIxMzIzNzYxNTY3In0=</vt:lpwstr>
  </property>
  <property fmtid="{D5CDD505-2E9C-101B-9397-08002B2CF9AE}" pid="4" name="ICV">
    <vt:lpwstr>918B6EB1C6994847890DA4023041104A_12</vt:lpwstr>
  </property>
</Properties>
</file>