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D9165">
      <w:pPr>
        <w:jc w:val="center"/>
        <w:rPr>
          <w:rFonts w:hint="eastAsia" w:ascii="方正小标宋简体" w:hAnsi="宋体" w:eastAsia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kern w:val="0"/>
          <w:sz w:val="44"/>
          <w:szCs w:val="44"/>
        </w:rPr>
        <w:t>重大行政执法决定法制审核目录</w:t>
      </w:r>
      <w:bookmarkStart w:id="0" w:name="_GoBack"/>
      <w:bookmarkEnd w:id="0"/>
    </w:p>
    <w:tbl>
      <w:tblPr>
        <w:tblStyle w:val="2"/>
        <w:tblW w:w="13926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968"/>
        <w:gridCol w:w="11946"/>
      </w:tblGrid>
      <w:tr w14:paraId="4783D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50954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8"/>
                <w:szCs w:val="28"/>
              </w:rPr>
              <w:t>序</w:t>
            </w:r>
            <w:r>
              <w:rPr>
                <w:rFonts w:hint="eastAsia" w:ascii="黑体" w:hAnsi="黑体" w:eastAsia="黑体"/>
                <w:b/>
                <w:bCs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黑体" w:hAnsi="黑体" w:eastAsia="黑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A4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80" w:lineRule="exact"/>
              <w:jc w:val="center"/>
              <w:rPr>
                <w:rFonts w:hint="eastAsia" w:ascii="黑体" w:hAns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8"/>
                <w:szCs w:val="28"/>
              </w:rPr>
              <w:t>决定</w:t>
            </w:r>
            <w:r>
              <w:rPr>
                <w:rFonts w:hint="eastAsia" w:ascii="黑体" w:hAnsi="黑体" w:eastAsia="黑体"/>
                <w:b/>
                <w:bCs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黑体" w:hAnsi="黑体" w:eastAsia="黑体"/>
                <w:b/>
                <w:bCs/>
                <w:kern w:val="0"/>
                <w:sz w:val="28"/>
                <w:szCs w:val="28"/>
              </w:rPr>
              <w:t>种类</w:t>
            </w:r>
          </w:p>
        </w:tc>
        <w:tc>
          <w:tcPr>
            <w:tcW w:w="1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EDF06">
            <w:pPr>
              <w:widowControl/>
              <w:jc w:val="center"/>
              <w:rPr>
                <w:rFonts w:hint="eastAsia" w:ascii="黑体" w:hAns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8"/>
                <w:szCs w:val="28"/>
              </w:rPr>
              <w:t>具体事项</w:t>
            </w:r>
          </w:p>
        </w:tc>
      </w:tr>
      <w:tr w14:paraId="06E29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EA03E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4164128E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120B547E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52F30807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5D88CFB9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271A4CFA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23FC54E0">
            <w:pPr>
              <w:widowControl/>
              <w:jc w:val="center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1</w:t>
            </w:r>
          </w:p>
          <w:p w14:paraId="602835AA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2BA9E25B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0CE0F209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781F3C13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1C3219BC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0FCE1F56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4E49E8E8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04DC4FAF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2C5F1B44">
            <w:pPr>
              <w:widowControl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9A7AB">
            <w:pPr>
              <w:widowControl/>
              <w:jc w:val="center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br w:type="textWrapping"/>
            </w:r>
          </w:p>
          <w:p w14:paraId="7896D25A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1DF46B4C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2CC9D526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209BF31E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72D59F41">
            <w:pPr>
              <w:widowControl/>
              <w:jc w:val="center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行政</w:t>
            </w:r>
          </w:p>
          <w:p w14:paraId="63FDD578">
            <w:pPr>
              <w:widowControl/>
              <w:jc w:val="center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处罚</w:t>
            </w:r>
          </w:p>
          <w:p w14:paraId="47F0CB39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73DEE7C4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54D94157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0AFDB369">
            <w:pPr>
              <w:widowControl/>
              <w:jc w:val="center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4A29A57A">
            <w:pPr>
              <w:widowControl/>
              <w:jc w:val="both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  <w:p w14:paraId="20361B25">
            <w:pPr>
              <w:widowControl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40DA0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吊销许可证件的行政处罚决定</w:t>
            </w:r>
          </w:p>
        </w:tc>
      </w:tr>
      <w:tr w14:paraId="44BC7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257A3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647EE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BBA21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责令停产停业的行政处罚决定</w:t>
            </w:r>
          </w:p>
        </w:tc>
      </w:tr>
      <w:tr w14:paraId="68356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A479F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8FB74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00D2D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责令关闭的行政处罚决定</w:t>
            </w:r>
          </w:p>
        </w:tc>
      </w:tr>
      <w:tr w14:paraId="4C4DE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AD241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277A2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2B053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对公民处以超过5000元、对法人或其他组织处以超过5万元的较大数额罚款符合听证条件的行政处罚决定</w:t>
            </w:r>
          </w:p>
        </w:tc>
      </w:tr>
      <w:tr w14:paraId="252D9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FC5F0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E758F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69308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没收较大数额违法所得的行政处罚决定（参照较大数额罚款的额度执行）</w:t>
            </w:r>
          </w:p>
        </w:tc>
      </w:tr>
      <w:tr w14:paraId="48BA2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D39ED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30896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31D74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没收无证违法建设的行政处罚决定</w:t>
            </w:r>
          </w:p>
        </w:tc>
      </w:tr>
      <w:tr w14:paraId="19AB1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78B1E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F9770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8DF07">
            <w:pPr>
              <w:widowControl/>
              <w:jc w:val="both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  <w:lang w:eastAsia="zh-CN"/>
              </w:rPr>
              <w:t>法律、法规规定应当进行法制审核的其他行政处罚决定</w:t>
            </w:r>
          </w:p>
        </w:tc>
      </w:tr>
      <w:tr w14:paraId="776E6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851C4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5BD72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07853">
            <w:pPr>
              <w:widowControl/>
              <w:jc w:val="both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  <w:lang w:eastAsia="zh-CN"/>
              </w:rPr>
              <w:t>城管执法机关认为重大的其他</w:t>
            </w: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行政处罚决定</w:t>
            </w:r>
          </w:p>
        </w:tc>
      </w:tr>
      <w:tr w14:paraId="5F640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0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AB6B4">
            <w:pPr>
              <w:widowControl/>
              <w:jc w:val="center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2</w:t>
            </w:r>
          </w:p>
        </w:tc>
        <w:tc>
          <w:tcPr>
            <w:tcW w:w="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FCCE5">
            <w:pPr>
              <w:widowControl/>
              <w:jc w:val="center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行政强制</w:t>
            </w:r>
          </w:p>
        </w:tc>
        <w:tc>
          <w:tcPr>
            <w:tcW w:w="1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E4D1B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对违法建设、户外广告</w:t>
            </w: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  <w:lang w:eastAsia="zh-CN"/>
              </w:rPr>
              <w:t>、牌匾标识</w:t>
            </w: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等作出的拆除决定（在施违法建设除外）</w:t>
            </w:r>
          </w:p>
        </w:tc>
      </w:tr>
      <w:tr w14:paraId="258BE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9165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05EB4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E004C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拍卖或变卖当事人合法财物用以抵缴罚款的行政强制执行决定</w:t>
            </w:r>
          </w:p>
        </w:tc>
      </w:tr>
      <w:tr w14:paraId="74786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0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4D54C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2EBFA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8610F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其他需要法制审核的重大行政强制决定</w:t>
            </w:r>
          </w:p>
        </w:tc>
      </w:tr>
      <w:tr w14:paraId="54F55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0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5C180">
            <w:pPr>
              <w:widowControl/>
              <w:jc w:val="center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3</w:t>
            </w:r>
          </w:p>
        </w:tc>
        <w:tc>
          <w:tcPr>
            <w:tcW w:w="9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865D5">
            <w:pPr>
              <w:widowControl/>
              <w:jc w:val="center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其他</w:t>
            </w:r>
          </w:p>
        </w:tc>
        <w:tc>
          <w:tcPr>
            <w:tcW w:w="1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E1F60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涉及重大公共利益的执法决定</w:t>
            </w:r>
          </w:p>
        </w:tc>
      </w:tr>
      <w:tr w14:paraId="2EF72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0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8A286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745C5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A4AB8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可能造成重大社会影响或引发社会风险的执法决定</w:t>
            </w:r>
          </w:p>
        </w:tc>
      </w:tr>
      <w:tr w14:paraId="4E0A8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0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A80B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CCC6A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746F8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直接关系</w:t>
            </w: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  <w:lang w:eastAsia="zh-CN"/>
              </w:rPr>
              <w:t>当事人</w:t>
            </w: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或第三人重大权益的执法决定</w:t>
            </w:r>
          </w:p>
        </w:tc>
      </w:tr>
      <w:tr w14:paraId="547D0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0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2DA35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91988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B1098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案件情况疑难复杂、涉及多个法律关系的执法决定</w:t>
            </w:r>
          </w:p>
        </w:tc>
      </w:tr>
      <w:tr w14:paraId="289AB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0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F1824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89FB8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19DAF">
            <w:pPr>
              <w:widowControl/>
              <w:jc w:val="both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  <w:lang w:eastAsia="zh-CN"/>
              </w:rPr>
              <w:t>向公安机关移送涉嫌犯罪案件或者向监察机关移送涉嫌职务违法、职务犯罪案件的决定</w:t>
            </w:r>
          </w:p>
        </w:tc>
      </w:tr>
      <w:tr w14:paraId="56E48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464DB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FFFD2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DF8D5">
            <w:pPr>
              <w:widowControl/>
              <w:jc w:val="left"/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4"/>
              </w:rPr>
              <w:t>其他需要法制审核的执法决定</w:t>
            </w:r>
          </w:p>
        </w:tc>
      </w:tr>
    </w:tbl>
    <w:p w14:paraId="2832BFC9"/>
    <w:sectPr>
      <w:pgSz w:w="16838" w:h="11906" w:orient="landscape"/>
      <w:pgMar w:top="1803" w:right="1440" w:bottom="1803" w:left="1440" w:header="720" w:footer="720" w:gutter="0"/>
      <w:paperSrc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682347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1"/>
    <w:link w:val="1"/>
    <w:uiPriority w:val="0"/>
  </w:style>
  <w:style w:type="table" w:customStyle="1" w:styleId="5">
    <w:name w:val="普通表格1"/>
    <w:uiPriority w:val="0"/>
  </w:style>
  <w:style w:type="paragraph" w:customStyle="1" w:styleId="6">
    <w:name w:val="题注1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customStyle="1" w:styleId="7">
    <w:name w:val="正文文本1"/>
    <w:basedOn w:val="1"/>
    <w:uiPriority w:val="0"/>
    <w:pPr>
      <w:spacing w:before="0" w:after="140" w:line="276" w:lineRule="auto"/>
    </w:pPr>
  </w:style>
  <w:style w:type="paragraph" w:customStyle="1" w:styleId="8">
    <w:name w:val="页脚1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列表1"/>
    <w:basedOn w:val="7"/>
    <w:uiPriority w:val="0"/>
  </w:style>
  <w:style w:type="character" w:customStyle="1" w:styleId="10">
    <w:name w:val="默认段落字体1"/>
    <w:link w:val="1"/>
    <w:uiPriority w:val="0"/>
  </w:style>
  <w:style w:type="paragraph" w:customStyle="1" w:styleId="11">
    <w:name w:val="Heading"/>
    <w:basedOn w:val="1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/>
      <w:sz w:val="28"/>
      <w:szCs w:val="28"/>
      <w:lang w:bidi="ar-SA"/>
    </w:rPr>
  </w:style>
  <w:style w:type="paragraph" w:customStyle="1" w:styleId="12">
    <w:name w:val="Index"/>
    <w:basedOn w:val="1"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2026-07-09T02:24:13Z</dcterms:created>
  <dc:creator>WPS_1643592191</dc:creator>
  <cp:lastModifiedBy>WPS_1643592191</cp:lastModifiedBy>
  <dcterms:modified xsi:type="dcterms:W3CDTF">2026-07-09T02:25:01Z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eyJoZGlkIjoiYzAwOGM3ZGQ5MDhmNmExYTQ4MWRhN2QxMTYzZTFiNTMiLCJ1c2VySWQiOiIxMzIzNzYxNTY3In0=</vt:lpwstr>
  </property>
  <property fmtid="{D5CDD505-2E9C-101B-9397-08002B2CF9AE}" pid="3" name="KSOProductBuildVer">
    <vt:lpwstr>2052-12.1.0.26895</vt:lpwstr>
  </property>
  <property fmtid="{D5CDD505-2E9C-101B-9397-08002B2CF9AE}" pid="4" name="ICV">
    <vt:lpwstr>7B2BED5A25D64ADF9FE086AEB73EE59E_12</vt:lpwstr>
  </property>
</Properties>
</file>