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北京市丰台区市场监督管理局</w:t>
      </w:r>
    </w:p>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2021年度行政执法统计年报报告</w:t>
      </w:r>
    </w:p>
    <w:p>
      <w:pPr>
        <w:spacing w:line="578" w:lineRule="exact"/>
        <w:rPr>
          <w:rFonts w:ascii="仿宋_GB2312" w:hAnsi="仿宋_GB2312" w:eastAsia="仿宋_GB2312" w:cs="仿宋_GB2312"/>
          <w:sz w:val="32"/>
          <w:szCs w:val="28"/>
        </w:rPr>
      </w:pPr>
    </w:p>
    <w:p>
      <w:pPr>
        <w:adjustRightInd w:val="0"/>
        <w:spacing w:line="578" w:lineRule="exact"/>
        <w:ind w:firstLine="640" w:firstLineChars="200"/>
        <w:rPr>
          <w:rFonts w:ascii="黑体" w:hAnsi="黑体" w:eastAsia="黑体"/>
          <w:bCs/>
          <w:sz w:val="32"/>
          <w:szCs w:val="32"/>
        </w:rPr>
      </w:pPr>
      <w:r>
        <w:rPr>
          <w:rFonts w:hint="eastAsia" w:ascii="黑体" w:hAnsi="黑体" w:eastAsia="黑体"/>
          <w:bCs/>
          <w:sz w:val="32"/>
          <w:szCs w:val="32"/>
        </w:rPr>
        <w:t>一、行政执法机关的执法主体名称和数量情况</w:t>
      </w:r>
    </w:p>
    <w:p>
      <w:pPr>
        <w:adjustRightIn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本部门现存行政执法主体1家，名称为北京市丰台区市场监督管理局。</w:t>
      </w:r>
    </w:p>
    <w:p>
      <w:pPr>
        <w:adjustRightInd w:val="0"/>
        <w:spacing w:line="578" w:lineRule="exact"/>
        <w:ind w:firstLine="640" w:firstLineChars="200"/>
        <w:rPr>
          <w:rFonts w:ascii="黑体" w:hAnsi="黑体" w:eastAsia="黑体"/>
          <w:bCs/>
          <w:sz w:val="32"/>
          <w:szCs w:val="32"/>
        </w:rPr>
      </w:pPr>
      <w:r>
        <w:rPr>
          <w:rFonts w:hint="eastAsia" w:ascii="黑体" w:hAnsi="黑体" w:eastAsia="黑体"/>
          <w:bCs/>
          <w:sz w:val="32"/>
          <w:szCs w:val="32"/>
        </w:rPr>
        <w:t>二</w:t>
      </w:r>
      <w:r>
        <w:rPr>
          <w:rFonts w:ascii="黑体" w:hAnsi="黑体" w:eastAsia="黑体"/>
          <w:bCs/>
          <w:sz w:val="32"/>
          <w:szCs w:val="32"/>
        </w:rPr>
        <w:t>、</w:t>
      </w:r>
      <w:r>
        <w:rPr>
          <w:rFonts w:hint="eastAsia" w:ascii="黑体" w:hAnsi="黑体" w:eastAsia="黑体"/>
          <w:bCs/>
          <w:sz w:val="32"/>
          <w:szCs w:val="32"/>
        </w:rPr>
        <w:t>各执法主体的执法岗位设置及执法人员在岗情况</w:t>
      </w:r>
    </w:p>
    <w:p>
      <w:pPr>
        <w:adjustRightIn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北京市丰台区市场监督管理局共设置执法岗位9种，其中A岗为四个岗位，共计320人，包括综合执法审查决定岗、综合执法业务承办岗、专项执法业务承办岗、市场监管所综合执法业务承办岗；B岗为五个岗位，共计243人，包括政务服务审查决定岗、政务服务（窗口）业务承办岗、综合政务服务业务承办岗、市场监管所政务服务（窗口）业务承办岗、市场监管所政务服务业务承办岗。岗位设置总计563人。</w:t>
      </w:r>
    </w:p>
    <w:p>
      <w:pPr>
        <w:adjustRightIn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目前A岗在岗人员274人，B岗在岗人员102人。</w:t>
      </w:r>
    </w:p>
    <w:p>
      <w:pPr>
        <w:numPr>
          <w:ilvl w:val="0"/>
          <w:numId w:val="1"/>
        </w:numPr>
        <w:adjustRightInd w:val="0"/>
        <w:spacing w:line="578" w:lineRule="exact"/>
        <w:rPr>
          <w:rFonts w:ascii="黑体" w:hAnsi="黑体" w:eastAsia="黑体"/>
          <w:bCs/>
          <w:sz w:val="32"/>
          <w:szCs w:val="32"/>
        </w:rPr>
      </w:pPr>
      <w:r>
        <w:rPr>
          <w:rFonts w:hint="eastAsia" w:ascii="黑体" w:hAnsi="黑体" w:eastAsia="黑体"/>
          <w:bCs/>
          <w:sz w:val="32"/>
          <w:szCs w:val="32"/>
        </w:rPr>
        <w:t>执法力量投入情况</w:t>
      </w:r>
    </w:p>
    <w:p>
      <w:pPr>
        <w:adjustRightInd w:val="0"/>
        <w:spacing w:line="578" w:lineRule="exact"/>
        <w:ind w:firstLine="640" w:firstLineChars="200"/>
        <w:rPr>
          <w:rFonts w:ascii="黑体" w:hAnsi="黑体" w:eastAsia="黑体"/>
          <w:bCs/>
          <w:sz w:val="32"/>
          <w:szCs w:val="32"/>
        </w:rPr>
      </w:pPr>
      <w:r>
        <w:rPr>
          <w:rFonts w:hint="eastAsia" w:ascii="仿宋_GB2312" w:hAnsi="仿宋" w:eastAsia="仿宋_GB2312"/>
          <w:sz w:val="32"/>
          <w:szCs w:val="32"/>
        </w:rPr>
        <w:t>上述A岗在岗执法人员274人，全部参与行政执法工作。共计检查</w:t>
      </w:r>
      <w:r>
        <w:rPr>
          <w:rFonts w:hint="eastAsia" w:ascii="仿宋_GB2312" w:hAnsi="仿宋" w:eastAsia="仿宋_GB2312"/>
          <w:sz w:val="32"/>
          <w:szCs w:val="32"/>
          <w:lang w:val="en-US" w:eastAsia="zh-CN"/>
        </w:rPr>
        <w:t>105016</w:t>
      </w:r>
      <w:r>
        <w:rPr>
          <w:rFonts w:hint="eastAsia" w:ascii="仿宋_GB2312" w:hAnsi="仿宋" w:eastAsia="仿宋_GB2312"/>
          <w:sz w:val="32"/>
          <w:szCs w:val="32"/>
        </w:rPr>
        <w:t>户次。</w:t>
      </w:r>
    </w:p>
    <w:p>
      <w:pPr>
        <w:adjustRightInd w:val="0"/>
        <w:spacing w:line="578" w:lineRule="exact"/>
        <w:ind w:firstLine="640" w:firstLineChars="200"/>
        <w:rPr>
          <w:rFonts w:ascii="黑体" w:hAnsi="黑体" w:eastAsia="黑体"/>
          <w:bCs/>
          <w:sz w:val="32"/>
          <w:szCs w:val="32"/>
        </w:rPr>
      </w:pPr>
      <w:r>
        <w:rPr>
          <w:rFonts w:hint="eastAsia" w:ascii="黑体" w:hAnsi="黑体" w:eastAsia="黑体"/>
          <w:bCs/>
          <w:sz w:val="32"/>
          <w:szCs w:val="32"/>
        </w:rPr>
        <w:t>四</w:t>
      </w:r>
      <w:r>
        <w:rPr>
          <w:rFonts w:ascii="黑体" w:hAnsi="黑体" w:eastAsia="黑体"/>
          <w:bCs/>
          <w:sz w:val="32"/>
          <w:szCs w:val="32"/>
        </w:rPr>
        <w:t>、</w:t>
      </w:r>
      <w:r>
        <w:rPr>
          <w:rFonts w:hint="eastAsia" w:ascii="黑体" w:hAnsi="黑体" w:eastAsia="黑体"/>
          <w:bCs/>
          <w:sz w:val="32"/>
          <w:szCs w:val="32"/>
        </w:rPr>
        <w:t>政务服务事项的办理情况</w:t>
      </w:r>
    </w:p>
    <w:p>
      <w:pPr>
        <w:adjustRightInd w:val="0"/>
        <w:spacing w:line="578" w:lineRule="exact"/>
        <w:ind w:firstLine="640" w:firstLineChars="200"/>
        <w:rPr>
          <w:rFonts w:ascii="仿宋_GB2312" w:hAnsi="仿宋" w:eastAsia="仿宋_GB2312"/>
          <w:color w:val="0000FF"/>
          <w:sz w:val="32"/>
          <w:szCs w:val="32"/>
        </w:rPr>
      </w:pPr>
      <w:r>
        <w:rPr>
          <w:rFonts w:hint="eastAsia" w:ascii="仿宋_GB2312" w:hAnsi="仿宋" w:eastAsia="仿宋_GB2312"/>
          <w:sz w:val="32"/>
          <w:szCs w:val="32"/>
        </w:rPr>
        <w:t>2021年度本部门办理企业设立登记16440户，新增企业注册资本3259.62亿元，办理企业变更登记31666户，办理企业注销登记10046户；办理个体工商户设立登记1511户，变更登记3795户，注销登记2562户；办理外国企业常驻代表机构设立登记2户，变更登记8户，注销登记4户；办理股权出质登记50件。承办企业名称争议的裁决1件。</w:t>
      </w:r>
    </w:p>
    <w:p>
      <w:pPr>
        <w:adjustRightInd w:val="0"/>
        <w:spacing w:line="578"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2021年度本部门办理（食品流通环节）食品经营许可证新办业务2496件，变更业务544件，延续业务580件，补办业务45件，注销业务1591件。发放小食杂店备案卡937张，注销小食杂店备案卡122张。网络食品交易第三方平台提供者和通过自建网站交易的食品生产经营者备案3件。从事冷藏冷冻食品贮存业务的非食品生产经营者备案8件。办理（餐饮环节）食品经营许可受理3036件，许可2909件，小规模食品生产经营许可（小餐饮证）受理1644件，许可1639件。</w:t>
      </w:r>
    </w:p>
    <w:p>
      <w:pPr>
        <w:adjustRightInd w:val="0"/>
        <w:spacing w:line="578" w:lineRule="exact"/>
        <w:ind w:firstLine="640" w:firstLineChars="200"/>
        <w:rPr>
          <w:rFonts w:ascii="仿宋_GB2312" w:hAnsi="仿宋" w:eastAsia="仿宋_GB2312"/>
          <w:sz w:val="32"/>
          <w:szCs w:val="32"/>
          <w:highlight w:val="green"/>
        </w:rPr>
      </w:pPr>
      <w:r>
        <w:rPr>
          <w:rFonts w:hint="eastAsia" w:ascii="仿宋_GB2312" w:hAnsi="仿宋" w:eastAsia="仿宋_GB2312"/>
          <w:sz w:val="32"/>
          <w:szCs w:val="32"/>
        </w:rPr>
        <w:t>2021年度</w:t>
      </w:r>
      <w:r>
        <w:rPr>
          <w:rFonts w:hint="eastAsia" w:ascii="仿宋_GB2312" w:hAnsi="仿宋" w:eastAsia="仿宋_GB2312"/>
          <w:color w:val="000000"/>
          <w:sz w:val="32"/>
          <w:szCs w:val="32"/>
        </w:rPr>
        <w:t>本部门</w:t>
      </w:r>
      <w:r>
        <w:rPr>
          <w:rFonts w:hint="eastAsia" w:ascii="仿宋_GB2312" w:hAnsi="仿宋" w:eastAsia="仿宋_GB2312"/>
          <w:sz w:val="32"/>
          <w:szCs w:val="32"/>
        </w:rPr>
        <w:t>对二手车销售发票进行验证盖章382713个；对机动车销售发票进行验证盖章6906个。</w:t>
      </w:r>
    </w:p>
    <w:p>
      <w:pPr>
        <w:adjustRightInd w:val="0"/>
        <w:spacing w:line="578"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2021年度本部门共完成医疗器械生产各类政务服务事项386件，其中新开办第一类医疗器械生产企业1家。</w:t>
      </w:r>
    </w:p>
    <w:p>
      <w:pPr>
        <w:adjustRightInd w:val="0"/>
        <w:spacing w:line="578"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2021年度本部门共完成第三类医疗器械经营许可672</w:t>
      </w:r>
      <w:r>
        <w:rPr>
          <w:rFonts w:hint="eastAsia" w:ascii="仿宋_GB2312" w:hAnsi="仿宋" w:eastAsia="仿宋_GB2312"/>
          <w:color w:val="000000"/>
          <w:sz w:val="32"/>
          <w:szCs w:val="32"/>
          <w:lang w:eastAsia="zh-CN"/>
        </w:rPr>
        <w:t>件，</w:t>
      </w:r>
      <w:r>
        <w:rPr>
          <w:rFonts w:hint="eastAsia" w:ascii="仿宋_GB2312" w:hAnsi="仿宋" w:eastAsia="仿宋_GB2312"/>
          <w:color w:val="000000"/>
          <w:sz w:val="32"/>
          <w:szCs w:val="32"/>
        </w:rPr>
        <w:t>药品零售企业许可315</w:t>
      </w:r>
      <w:r>
        <w:rPr>
          <w:rFonts w:hint="eastAsia" w:ascii="仿宋_GB2312" w:hAnsi="仿宋" w:eastAsia="仿宋_GB2312"/>
          <w:color w:val="000000"/>
          <w:sz w:val="32"/>
          <w:szCs w:val="32"/>
          <w:lang w:eastAsia="zh-CN"/>
        </w:rPr>
        <w:t>件，</w:t>
      </w:r>
      <w:r>
        <w:rPr>
          <w:rFonts w:hint="eastAsia" w:ascii="仿宋_GB2312" w:hAnsi="仿宋" w:eastAsia="仿宋_GB2312"/>
          <w:color w:val="000000"/>
          <w:sz w:val="32"/>
          <w:szCs w:val="32"/>
        </w:rPr>
        <w:t>第二类医疗器械经营备案1175</w:t>
      </w:r>
      <w:r>
        <w:rPr>
          <w:rFonts w:hint="eastAsia" w:ascii="仿宋_GB2312" w:hAnsi="仿宋" w:eastAsia="仿宋_GB2312"/>
          <w:color w:val="000000"/>
          <w:sz w:val="32"/>
          <w:szCs w:val="32"/>
          <w:lang w:eastAsia="zh-CN"/>
        </w:rPr>
        <w:t>件，</w:t>
      </w:r>
      <w:r>
        <w:rPr>
          <w:rFonts w:hint="eastAsia" w:ascii="仿宋_GB2312" w:hAnsi="仿宋" w:eastAsia="仿宋_GB2312"/>
          <w:color w:val="000000"/>
          <w:sz w:val="32"/>
          <w:szCs w:val="32"/>
        </w:rPr>
        <w:t>医疗器械网络销售备案166</w:t>
      </w:r>
      <w:r>
        <w:rPr>
          <w:rFonts w:hint="eastAsia" w:ascii="仿宋_GB2312" w:hAnsi="仿宋" w:eastAsia="仿宋_GB2312"/>
          <w:color w:val="000000"/>
          <w:sz w:val="32"/>
          <w:szCs w:val="32"/>
          <w:lang w:eastAsia="zh-CN"/>
        </w:rPr>
        <w:t>件，</w:t>
      </w:r>
      <w:r>
        <w:rPr>
          <w:rFonts w:hint="eastAsia" w:ascii="仿宋_GB2312" w:hAnsi="仿宋" w:eastAsia="仿宋_GB2312"/>
          <w:color w:val="000000"/>
          <w:sz w:val="32"/>
          <w:szCs w:val="32"/>
        </w:rPr>
        <w:t>《药品经营许可证》补证1</w:t>
      </w:r>
      <w:r>
        <w:rPr>
          <w:rFonts w:hint="eastAsia" w:ascii="仿宋_GB2312" w:hAnsi="仿宋" w:eastAsia="仿宋_GB2312"/>
          <w:color w:val="000000"/>
          <w:sz w:val="32"/>
          <w:szCs w:val="32"/>
          <w:lang w:eastAsia="zh-CN"/>
        </w:rPr>
        <w:t>件</w:t>
      </w:r>
      <w:r>
        <w:rPr>
          <w:rFonts w:hint="eastAsia" w:ascii="仿宋_GB2312" w:hAnsi="仿宋" w:eastAsia="仿宋_GB2312"/>
          <w:color w:val="000000"/>
          <w:sz w:val="32"/>
          <w:szCs w:val="32"/>
        </w:rPr>
        <w:t>。</w:t>
      </w:r>
    </w:p>
    <w:p>
      <w:pPr>
        <w:adjustRightInd w:val="0"/>
        <w:spacing w:line="578"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2021年度本部门受市级委托办理特种设备类行政许可和非行政许可共计732个单位</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4782台设备。</w:t>
      </w:r>
    </w:p>
    <w:p>
      <w:pPr>
        <w:adjustRightIn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2021年度本部门共计完成辖区内电梯定期检验20579台、电梯修理改造监督检验291 台；起重机定期检验319台；场内机动车首次检验169台；厂内机动车定期检验342台；锅炉内检379台、锅炉外检735台、锅炉监督检验47台；容器全面检验470台。</w:t>
      </w:r>
    </w:p>
    <w:p>
      <w:pPr>
        <w:adjustRightInd w:val="0"/>
        <w:spacing w:line="578"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2021年度本部门办理社会公用标准许可2项，计量标准考核许可15项。</w:t>
      </w:r>
    </w:p>
    <w:p>
      <w:pPr>
        <w:adjustRightInd w:val="0"/>
        <w:spacing w:line="578"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2021年度本部门办理3C免办2户，3C免办咨询10户次。</w:t>
      </w:r>
    </w:p>
    <w:p>
      <w:pPr>
        <w:adjustRightInd w:val="0"/>
        <w:spacing w:line="578"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2021年度本部门完成辖区内强制检定计量器具检验工作共计41372台件，其中用于贸易结算的强检计量器具25098台件，医疗卫生的强检计量器具12040台件，安全防护的强检计量器具4234台件。</w:t>
      </w:r>
    </w:p>
    <w:p>
      <w:pPr>
        <w:keepNext w:val="0"/>
        <w:keepLines w:val="0"/>
        <w:widowControl w:val="0"/>
        <w:suppressLineNumbers w:val="0"/>
        <w:adjustRightInd w:val="0"/>
        <w:spacing w:before="0" w:beforeAutospacing="0" w:after="0" w:afterAutospacing="0" w:line="578" w:lineRule="exact"/>
        <w:ind w:left="0" w:right="0" w:firstLine="640" w:firstLineChars="200"/>
        <w:jc w:val="both"/>
        <w:rPr>
          <w:rFonts w:hint="eastAsia" w:ascii="仿宋_GB2312" w:hAnsi="仿宋" w:eastAsia="仿宋_GB2312" w:cs="仿宋_GB2312"/>
          <w:color w:val="000000"/>
          <w:sz w:val="32"/>
          <w:szCs w:val="32"/>
          <w:highlight w:val="yellow"/>
          <w:lang w:val="en-US"/>
        </w:rPr>
      </w:pPr>
      <w:r>
        <w:rPr>
          <w:rFonts w:hint="eastAsia" w:ascii="仿宋_GB2312" w:hAnsi="仿宋" w:eastAsia="仿宋_GB2312" w:cs="仿宋_GB2312"/>
          <w:color w:val="000000"/>
          <w:kern w:val="2"/>
          <w:sz w:val="32"/>
          <w:szCs w:val="32"/>
          <w:lang w:val="en-US" w:eastAsia="zh-CN" w:bidi="ar"/>
        </w:rPr>
        <w:t>2</w:t>
      </w:r>
      <w:r>
        <w:rPr>
          <w:rFonts w:hint="eastAsia" w:ascii="仿宋_GB2312" w:hAnsi="仿宋" w:eastAsia="仿宋_GB2312" w:cs="仿宋_GB2312"/>
          <w:color w:val="000000"/>
          <w:kern w:val="2"/>
          <w:sz w:val="32"/>
          <w:szCs w:val="32"/>
          <w:highlight w:val="none"/>
          <w:lang w:val="en-US" w:eastAsia="zh-CN" w:bidi="ar"/>
        </w:rPr>
        <w:t>021年度办理食品类举报奖励10件，奖励金额3100元。</w:t>
      </w:r>
    </w:p>
    <w:p>
      <w:pPr>
        <w:adjustRightIn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2021年度</w:t>
      </w:r>
      <w:r>
        <w:rPr>
          <w:rFonts w:hint="eastAsia" w:ascii="仿宋_GB2312" w:hAnsi="仿宋" w:eastAsia="仿宋_GB2312"/>
          <w:color w:val="000000"/>
          <w:sz w:val="32"/>
          <w:szCs w:val="32"/>
        </w:rPr>
        <w:t>本部门</w:t>
      </w:r>
      <w:r>
        <w:rPr>
          <w:rFonts w:hint="eastAsia" w:ascii="仿宋_GB2312" w:hAnsi="仿宋" w:eastAsia="仿宋_GB2312"/>
          <w:sz w:val="32"/>
          <w:szCs w:val="32"/>
        </w:rPr>
        <w:t>办理企业登记档案查询15620户次；破产（强制清算）企业登记信息材料查询4户次。</w:t>
      </w:r>
    </w:p>
    <w:p>
      <w:pPr>
        <w:adjustRightIn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2021年度</w:t>
      </w:r>
      <w:r>
        <w:rPr>
          <w:rFonts w:hint="eastAsia" w:ascii="仿宋_GB2312" w:hAnsi="仿宋" w:eastAsia="仿宋_GB2312"/>
          <w:color w:val="000000"/>
          <w:sz w:val="32"/>
          <w:szCs w:val="32"/>
        </w:rPr>
        <w:t>本部门</w:t>
      </w:r>
      <w:r>
        <w:rPr>
          <w:rFonts w:hint="eastAsia" w:ascii="仿宋_GB2312" w:hAnsi="仿宋" w:eastAsia="仿宋_GB2312"/>
          <w:sz w:val="32"/>
          <w:szCs w:val="32"/>
        </w:rPr>
        <w:t>对北京市知识产权优势单位的培育28户。</w:t>
      </w:r>
    </w:p>
    <w:p>
      <w:pPr>
        <w:numPr>
          <w:ilvl w:val="0"/>
          <w:numId w:val="2"/>
        </w:numPr>
        <w:adjustRightInd w:val="0"/>
        <w:spacing w:line="578" w:lineRule="exact"/>
        <w:rPr>
          <w:rFonts w:ascii="黑体" w:hAnsi="黑体" w:eastAsia="黑体"/>
          <w:bCs/>
          <w:sz w:val="32"/>
          <w:szCs w:val="32"/>
        </w:rPr>
      </w:pPr>
      <w:r>
        <w:rPr>
          <w:rFonts w:hint="eastAsia" w:ascii="黑体" w:hAnsi="黑体" w:eastAsia="黑体"/>
          <w:bCs/>
          <w:sz w:val="32"/>
          <w:szCs w:val="32"/>
        </w:rPr>
        <w:t>行政检查计划执行情况</w:t>
      </w:r>
    </w:p>
    <w:p>
      <w:pPr>
        <w:adjustRightInd w:val="0"/>
        <w:spacing w:line="578" w:lineRule="exact"/>
        <w:ind w:firstLine="640" w:firstLineChars="200"/>
        <w:rPr>
          <w:rFonts w:hint="eastAsia" w:ascii="黑体" w:hAnsi="黑体" w:eastAsia="仿宋_GB2312"/>
          <w:bCs/>
          <w:sz w:val="32"/>
          <w:szCs w:val="32"/>
          <w:lang w:val="en-US" w:eastAsia="zh-CN"/>
        </w:rPr>
      </w:pPr>
      <w:r>
        <w:rPr>
          <w:rFonts w:hint="eastAsia" w:ascii="仿宋_GB2312" w:hAnsi="仿宋" w:eastAsia="仿宋_GB2312"/>
          <w:sz w:val="32"/>
          <w:szCs w:val="32"/>
        </w:rPr>
        <w:t>2021年度本部门共完成行政执法检查</w:t>
      </w:r>
      <w:r>
        <w:rPr>
          <w:rFonts w:hint="eastAsia" w:ascii="仿宋_GB2312" w:hAnsi="仿宋" w:eastAsia="仿宋_GB2312"/>
          <w:sz w:val="32"/>
          <w:szCs w:val="32"/>
          <w:lang w:val="en-US" w:eastAsia="zh-CN"/>
        </w:rPr>
        <w:t>105016</w:t>
      </w:r>
      <w:r>
        <w:rPr>
          <w:rFonts w:hint="eastAsia" w:ascii="仿宋_GB2312" w:hAnsi="仿宋" w:eastAsia="仿宋_GB2312"/>
          <w:sz w:val="32"/>
          <w:szCs w:val="32"/>
        </w:rPr>
        <w:t>次。开展“双随机”抽查44批次(含市局发起，区局实施)，涉及主体2087户次；开展跨部门“双随机”抽查103批次(含市局发起，区局实施)，涉及主体5774户次</w:t>
      </w:r>
      <w:r>
        <w:rPr>
          <w:rFonts w:hint="eastAsia" w:ascii="仿宋_GB2312" w:hAnsi="仿宋" w:eastAsia="仿宋_GB2312"/>
          <w:sz w:val="32"/>
          <w:szCs w:val="32"/>
          <w:lang w:eastAsia="zh-CN"/>
        </w:rPr>
        <w:t>。</w:t>
      </w:r>
    </w:p>
    <w:p>
      <w:pPr>
        <w:numPr>
          <w:ilvl w:val="0"/>
          <w:numId w:val="3"/>
        </w:numPr>
        <w:adjustRightInd w:val="0"/>
        <w:spacing w:line="578" w:lineRule="exact"/>
        <w:rPr>
          <w:rFonts w:ascii="黑体" w:hAnsi="黑体" w:eastAsia="黑体"/>
          <w:bCs/>
          <w:sz w:val="32"/>
          <w:szCs w:val="32"/>
        </w:rPr>
      </w:pPr>
      <w:r>
        <w:rPr>
          <w:rFonts w:hint="eastAsia" w:ascii="黑体" w:hAnsi="黑体" w:eastAsia="黑体"/>
          <w:bCs/>
          <w:sz w:val="32"/>
          <w:szCs w:val="32"/>
        </w:rPr>
        <w:t>行政处罚、行政强制等案件的办理情况</w:t>
      </w:r>
    </w:p>
    <w:p>
      <w:pPr>
        <w:adjustRightInd w:val="0"/>
        <w:spacing w:line="578" w:lineRule="exact"/>
        <w:ind w:firstLine="640" w:firstLineChars="200"/>
        <w:rPr>
          <w:rFonts w:ascii="黑体" w:hAnsi="黑体" w:eastAsia="黑体"/>
          <w:bCs/>
          <w:sz w:val="32"/>
          <w:szCs w:val="32"/>
          <w:highlight w:val="none"/>
        </w:rPr>
      </w:pPr>
      <w:r>
        <w:rPr>
          <w:rFonts w:hint="eastAsia" w:ascii="仿宋_GB2312" w:hAnsi="仿宋" w:eastAsia="仿宋_GB2312"/>
          <w:sz w:val="32"/>
          <w:szCs w:val="32"/>
        </w:rPr>
        <w:t>2021年度本</w:t>
      </w:r>
      <w:r>
        <w:rPr>
          <w:rFonts w:hint="eastAsia" w:ascii="仿宋_GB2312" w:hAnsi="仿宋" w:eastAsia="仿宋_GB2312"/>
          <w:sz w:val="32"/>
          <w:szCs w:val="32"/>
          <w:highlight w:val="none"/>
        </w:rPr>
        <w:t>部门办结案件</w:t>
      </w:r>
      <w:r>
        <w:rPr>
          <w:rFonts w:hint="eastAsia" w:ascii="仿宋_GB2312" w:hAnsi="仿宋" w:eastAsia="仿宋_GB2312"/>
          <w:sz w:val="32"/>
          <w:szCs w:val="32"/>
          <w:highlight w:val="none"/>
          <w:lang w:val="en-US" w:eastAsia="zh-CN"/>
        </w:rPr>
        <w:t>5818</w:t>
      </w:r>
      <w:r>
        <w:rPr>
          <w:rFonts w:hint="eastAsia" w:ascii="仿宋_GB2312" w:hAnsi="仿宋" w:eastAsia="仿宋_GB2312"/>
          <w:sz w:val="32"/>
          <w:szCs w:val="32"/>
          <w:highlight w:val="none"/>
        </w:rPr>
        <w:t>件，罚没款总计</w:t>
      </w:r>
      <w:r>
        <w:rPr>
          <w:rFonts w:hint="eastAsia" w:ascii="仿宋_GB2312" w:hAnsi="仿宋" w:eastAsia="仿宋_GB2312"/>
          <w:sz w:val="32"/>
          <w:szCs w:val="32"/>
          <w:highlight w:val="none"/>
          <w:lang w:val="en-US" w:eastAsia="zh-CN"/>
        </w:rPr>
        <w:t>23700.51</w:t>
      </w:r>
      <w:r>
        <w:rPr>
          <w:rFonts w:hint="eastAsia" w:ascii="仿宋_GB2312" w:hAnsi="仿宋" w:eastAsia="仿宋_GB2312"/>
          <w:sz w:val="32"/>
          <w:szCs w:val="32"/>
          <w:highlight w:val="none"/>
        </w:rPr>
        <w:t>万元。行政强制措施实施数量</w:t>
      </w:r>
      <w:r>
        <w:rPr>
          <w:rFonts w:ascii="仿宋_GB2312" w:hAnsi="仿宋" w:eastAsia="仿宋_GB2312"/>
          <w:sz w:val="32"/>
          <w:szCs w:val="32"/>
          <w:highlight w:val="none"/>
        </w:rPr>
        <w:t>共</w:t>
      </w:r>
      <w:r>
        <w:rPr>
          <w:rFonts w:hint="eastAsia" w:ascii="仿宋_GB2312" w:hAnsi="仿宋" w:eastAsia="仿宋_GB2312"/>
          <w:sz w:val="32"/>
          <w:szCs w:val="32"/>
          <w:highlight w:val="none"/>
        </w:rPr>
        <w:t>计</w:t>
      </w:r>
      <w:r>
        <w:rPr>
          <w:rFonts w:hint="eastAsia" w:ascii="仿宋_GB2312" w:hAnsi="仿宋" w:eastAsia="仿宋_GB2312"/>
          <w:sz w:val="32"/>
          <w:szCs w:val="32"/>
          <w:highlight w:val="none"/>
          <w:lang w:val="en-US" w:eastAsia="zh-CN"/>
        </w:rPr>
        <w:t>51</w:t>
      </w:r>
      <w:r>
        <w:rPr>
          <w:rFonts w:hint="eastAsia" w:ascii="仿宋_GB2312" w:hAnsi="仿宋" w:eastAsia="仿宋_GB2312"/>
          <w:sz w:val="32"/>
          <w:szCs w:val="32"/>
          <w:highlight w:val="none"/>
        </w:rPr>
        <w:t>件。申请法院强制执行案件</w:t>
      </w:r>
      <w:r>
        <w:rPr>
          <w:rFonts w:ascii="仿宋_GB2312" w:hAnsi="仿宋" w:eastAsia="仿宋_GB2312"/>
          <w:sz w:val="32"/>
          <w:szCs w:val="32"/>
          <w:highlight w:val="none"/>
        </w:rPr>
        <w:t>共计</w:t>
      </w:r>
      <w:r>
        <w:rPr>
          <w:rFonts w:hint="eastAsia" w:ascii="仿宋_GB2312" w:hAnsi="仿宋" w:eastAsia="仿宋_GB2312"/>
          <w:sz w:val="32"/>
          <w:szCs w:val="32"/>
          <w:highlight w:val="none"/>
          <w:lang w:val="en-US" w:eastAsia="zh-CN"/>
        </w:rPr>
        <w:t>25</w:t>
      </w:r>
      <w:r>
        <w:rPr>
          <w:rFonts w:hint="eastAsia" w:ascii="仿宋_GB2312" w:hAnsi="仿宋" w:eastAsia="仿宋_GB2312"/>
          <w:sz w:val="32"/>
          <w:szCs w:val="32"/>
          <w:highlight w:val="none"/>
        </w:rPr>
        <w:t>件。</w:t>
      </w:r>
    </w:p>
    <w:p>
      <w:pPr>
        <w:numPr>
          <w:ilvl w:val="0"/>
          <w:numId w:val="4"/>
        </w:numPr>
        <w:adjustRightInd w:val="0"/>
        <w:spacing w:line="578" w:lineRule="exact"/>
        <w:rPr>
          <w:rFonts w:ascii="黑体" w:hAnsi="黑体" w:eastAsia="黑体"/>
          <w:bCs/>
          <w:sz w:val="32"/>
          <w:szCs w:val="32"/>
        </w:rPr>
      </w:pPr>
      <w:r>
        <w:rPr>
          <w:rFonts w:hint="eastAsia" w:ascii="黑体" w:hAnsi="黑体" w:eastAsia="黑体"/>
          <w:bCs/>
          <w:sz w:val="32"/>
          <w:szCs w:val="32"/>
        </w:rPr>
        <w:t>投诉、举报案件的受理和分类办理情况</w:t>
      </w:r>
    </w:p>
    <w:p>
      <w:pPr>
        <w:adjustRightIn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2021年度本部门接收投诉举报共计85525件，其中投诉共受理60063件，举报共受理25462件。已办结83484件，剩余2041件在办理中。</w:t>
      </w:r>
    </w:p>
    <w:p>
      <w:pPr>
        <w:numPr>
          <w:ilvl w:val="0"/>
          <w:numId w:val="5"/>
        </w:numPr>
        <w:adjustRightInd w:val="0"/>
        <w:spacing w:line="578" w:lineRule="exact"/>
        <w:rPr>
          <w:rFonts w:ascii="黑体" w:hAnsi="黑体" w:eastAsia="黑体"/>
          <w:bCs/>
          <w:sz w:val="32"/>
          <w:szCs w:val="32"/>
        </w:rPr>
      </w:pPr>
      <w:r>
        <w:rPr>
          <w:rFonts w:hint="eastAsia" w:ascii="黑体" w:hAnsi="黑体" w:eastAsia="黑体"/>
          <w:bCs/>
          <w:sz w:val="32"/>
          <w:szCs w:val="32"/>
        </w:rPr>
        <w:t>行政执法机关认为需要公示的其他情况</w:t>
      </w:r>
    </w:p>
    <w:p>
      <w:pPr>
        <w:adjustRightInd w:val="0"/>
        <w:spacing w:line="578" w:lineRule="exact"/>
        <w:ind w:firstLine="640" w:firstLineChars="200"/>
        <w:rPr>
          <w:rFonts w:ascii="黑体" w:hAnsi="黑体" w:eastAsia="黑体"/>
          <w:bCs/>
          <w:sz w:val="32"/>
          <w:szCs w:val="32"/>
        </w:rPr>
      </w:pPr>
      <w:r>
        <w:rPr>
          <w:rFonts w:hint="eastAsia" w:ascii="仿宋_GB2312" w:hAnsi="仿宋" w:eastAsia="仿宋_GB2312"/>
          <w:sz w:val="32"/>
          <w:szCs w:val="32"/>
        </w:rPr>
        <w:t>无。</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7E2"/>
    <w:multiLevelType w:val="multilevel"/>
    <w:tmpl w:val="02A947E2"/>
    <w:lvl w:ilvl="0" w:tentative="0">
      <w:start w:val="6"/>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6317950"/>
    <w:multiLevelType w:val="multilevel"/>
    <w:tmpl w:val="16317950"/>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2D73885"/>
    <w:multiLevelType w:val="multilevel"/>
    <w:tmpl w:val="22D73885"/>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A404BCE"/>
    <w:multiLevelType w:val="multilevel"/>
    <w:tmpl w:val="4A404BCE"/>
    <w:lvl w:ilvl="0" w:tentative="0">
      <w:start w:val="8"/>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D432AAE"/>
    <w:multiLevelType w:val="multilevel"/>
    <w:tmpl w:val="5D432AAE"/>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35A29"/>
    <w:rsid w:val="000A45A3"/>
    <w:rsid w:val="0012314D"/>
    <w:rsid w:val="00251B6B"/>
    <w:rsid w:val="00385F6B"/>
    <w:rsid w:val="003B62A7"/>
    <w:rsid w:val="0042639C"/>
    <w:rsid w:val="00485FFE"/>
    <w:rsid w:val="004A7044"/>
    <w:rsid w:val="004F264E"/>
    <w:rsid w:val="005B78E7"/>
    <w:rsid w:val="00605652"/>
    <w:rsid w:val="006272EF"/>
    <w:rsid w:val="006326DF"/>
    <w:rsid w:val="006E0B50"/>
    <w:rsid w:val="00737713"/>
    <w:rsid w:val="00815F19"/>
    <w:rsid w:val="00824E60"/>
    <w:rsid w:val="008348F8"/>
    <w:rsid w:val="008660C2"/>
    <w:rsid w:val="008716EF"/>
    <w:rsid w:val="009E2F58"/>
    <w:rsid w:val="00A13B95"/>
    <w:rsid w:val="00A351D7"/>
    <w:rsid w:val="00B434DC"/>
    <w:rsid w:val="00BC0F7F"/>
    <w:rsid w:val="00C35A29"/>
    <w:rsid w:val="00CE44C5"/>
    <w:rsid w:val="00D61AD0"/>
    <w:rsid w:val="00D76F60"/>
    <w:rsid w:val="00D81AAF"/>
    <w:rsid w:val="00DB75AD"/>
    <w:rsid w:val="00DF7BE6"/>
    <w:rsid w:val="00E00D1C"/>
    <w:rsid w:val="00FC733C"/>
    <w:rsid w:val="01050795"/>
    <w:rsid w:val="02F91075"/>
    <w:rsid w:val="052A6750"/>
    <w:rsid w:val="055B5B0C"/>
    <w:rsid w:val="11387B7D"/>
    <w:rsid w:val="17034F76"/>
    <w:rsid w:val="17B55C21"/>
    <w:rsid w:val="190F6CB3"/>
    <w:rsid w:val="193352CF"/>
    <w:rsid w:val="1B8272C0"/>
    <w:rsid w:val="1BB75386"/>
    <w:rsid w:val="1C8200AF"/>
    <w:rsid w:val="1DD216FF"/>
    <w:rsid w:val="213D5DC9"/>
    <w:rsid w:val="22F72958"/>
    <w:rsid w:val="239C252E"/>
    <w:rsid w:val="24E07718"/>
    <w:rsid w:val="28E37EAD"/>
    <w:rsid w:val="32B12F86"/>
    <w:rsid w:val="3549253A"/>
    <w:rsid w:val="37B02E2B"/>
    <w:rsid w:val="392455EB"/>
    <w:rsid w:val="39AF2B31"/>
    <w:rsid w:val="3D440B96"/>
    <w:rsid w:val="3E6F46B1"/>
    <w:rsid w:val="3F3D7485"/>
    <w:rsid w:val="405E7C0C"/>
    <w:rsid w:val="43A047A7"/>
    <w:rsid w:val="44C32412"/>
    <w:rsid w:val="46542835"/>
    <w:rsid w:val="4B3D7B53"/>
    <w:rsid w:val="4C360512"/>
    <w:rsid w:val="4DF77B10"/>
    <w:rsid w:val="4F612D1C"/>
    <w:rsid w:val="51FC1A8B"/>
    <w:rsid w:val="52D222E7"/>
    <w:rsid w:val="545E1456"/>
    <w:rsid w:val="558B11FD"/>
    <w:rsid w:val="57F46512"/>
    <w:rsid w:val="634759B4"/>
    <w:rsid w:val="6C7D3468"/>
    <w:rsid w:val="6DC91C98"/>
    <w:rsid w:val="6E1836DE"/>
    <w:rsid w:val="70503DAD"/>
    <w:rsid w:val="79E04DDE"/>
    <w:rsid w:val="7DD52B60"/>
    <w:rsid w:val="7FA23744"/>
    <w:rsid w:val="7FBF1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0"/>
    <w:rPr>
      <w:kern w:val="2"/>
      <w:sz w:val="18"/>
      <w:szCs w:val="18"/>
    </w:rPr>
  </w:style>
  <w:style w:type="character" w:customStyle="1" w:styleId="8">
    <w:name w:val="页脚 Char"/>
    <w:basedOn w:val="6"/>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278</Words>
  <Characters>1591</Characters>
  <Lines>13</Lines>
  <Paragraphs>3</Paragraphs>
  <TotalTime>1</TotalTime>
  <ScaleCrop>false</ScaleCrop>
  <LinksUpToDate>false</LinksUpToDate>
  <CharactersWithSpaces>1866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2021-01-20T08:36:00Z</dcterms:created>
  <dc:creator>dell</dc:creator>
  <cp:lastModifiedBy>sunhuang</cp:lastModifiedBy>
  <dcterms:modified xsi:type="dcterms:W3CDTF">2022-01-11T09:04:26Z</dcterms:modified>
  <dc:title>北京市丰台区市场监督管理局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