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北京市丰台区市场监督管理局</w:t>
      </w:r>
    </w:p>
    <w:p>
      <w:pPr>
        <w:spacing w:line="578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年度行政执法统计年报报告</w:t>
      </w:r>
    </w:p>
    <w:p>
      <w:pPr>
        <w:spacing w:line="578" w:lineRule="exact"/>
        <w:rPr>
          <w:rFonts w:ascii="仿宋_GB2312" w:hAnsi="仿宋_GB2312" w:eastAsia="仿宋_GB2312" w:cs="仿宋_GB2312"/>
          <w:color w:val="auto"/>
          <w:sz w:val="32"/>
          <w:szCs w:val="28"/>
        </w:rPr>
      </w:pPr>
    </w:p>
    <w:p>
      <w:pPr>
        <w:adjustRightInd w:val="0"/>
        <w:spacing w:line="578" w:lineRule="exact"/>
        <w:ind w:firstLine="640" w:firstLineChars="200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一、行政执法机关的执法主体名称和数量情况</w:t>
      </w:r>
    </w:p>
    <w:p>
      <w:pPr>
        <w:adjustRightInd w:val="0"/>
        <w:spacing w:line="578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本部门现存行政执法主体1家，名称为北京市丰台区市场监督管理局。</w:t>
      </w:r>
    </w:p>
    <w:p>
      <w:pPr>
        <w:adjustRightInd w:val="0"/>
        <w:spacing w:line="578" w:lineRule="exact"/>
        <w:ind w:firstLine="640" w:firstLineChars="200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二</w:t>
      </w:r>
      <w:r>
        <w:rPr>
          <w:rFonts w:ascii="黑体" w:hAnsi="黑体" w:eastAsia="黑体"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各执法主体的执法岗位设置及执法人员在岗情况</w:t>
      </w:r>
    </w:p>
    <w:p>
      <w:pPr>
        <w:adjustRightInd w:val="0"/>
        <w:spacing w:line="578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北京市丰台区市场监督管理局共设置执法岗位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种，其中A岗为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三种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岗位，共计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324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人，包括综合执法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大队执法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岗、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科室执法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岗、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市场监管所执法岗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；B岗为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两种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岗位，共计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63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人，包括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科室政务服务岗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、市场监管所政务服务岗。岗位设置总计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387</w:t>
      </w:r>
      <w:bookmarkStart w:id="0" w:name="_GoBack"/>
      <w:bookmarkEnd w:id="0"/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人。</w:t>
      </w:r>
    </w:p>
    <w:p>
      <w:pPr>
        <w:adjustRightInd w:val="0"/>
        <w:spacing w:line="578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目前A岗在岗人员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298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人，B岗在岗人员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49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人。</w:t>
      </w:r>
    </w:p>
    <w:p>
      <w:pPr>
        <w:numPr>
          <w:ilvl w:val="0"/>
          <w:numId w:val="1"/>
        </w:numPr>
        <w:adjustRightInd w:val="0"/>
        <w:spacing w:line="578" w:lineRule="exact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执法力量投入情况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上述A岗在岗执法人员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298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人，全部参与行政执法工作。共计检查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60218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户次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adjustRightInd w:val="0"/>
        <w:spacing w:line="578" w:lineRule="exact"/>
        <w:ind w:firstLine="640" w:firstLineChars="200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四</w:t>
      </w:r>
      <w:r>
        <w:rPr>
          <w:rFonts w:ascii="黑体" w:hAnsi="黑体" w:eastAsia="黑体"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政务服务事项的办理情况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2023年度本部门办理企业设立登记18437户，新增企业注册资本4309.04亿元，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52185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户企业办理了变更登记，8267户企业办理了注销登记；办理个体工商户设立登记2819户，变更登记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1540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户，注销登记2337户；办理外国企业常驻代表机构设立登记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户，变更登记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户，注销登记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户。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 xml:space="preserve">2023年度本部门办理（食品流通环节）食品经营许可证新办业务119件，变更业务169件，延续业务69件，补办业务1件，注销业务29件。发放小食杂店备案卡754张，注销小食杂店备案卡150张。从事冷藏冷冻食品贮存业务的非食品生产经营者备案0件。办理（餐饮环节）食品经营许可受理1087件，许可619件。 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 xml:space="preserve">2023年度本部门共完成医疗器械生产各类政务服务事项20件，其中新开办第一类医疗器械生产企业0家。 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2023年度本部门共完成第三类医疗器械经营许可806件，药品零售企业许可358件，第二类医疗器械经营备案1474件，医疗器械网络销售备案227件。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yellow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2023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年度本部门受市级委托办理特种设备类行政许可和非行政许可共计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1178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个单位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11388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台设备。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年度本部门共计完成辖区内电梯定期检验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22310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台、电梯修理改造监督检验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249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台；起重机定期检验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367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台；场内机动车首次检验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94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台；厂内机动车定期检验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507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台；锅炉内检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389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台、锅炉外检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784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台、锅炉监督检验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39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台；容器全面检验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250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台。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年度本部门办理社会公用标准许可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项，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企事业最高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计量标准考核许可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项。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2023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年度本部门办理3C免办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户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次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，3C免办咨询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户次。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年度本部门完成辖区内强制检定计量器具检验工作共计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42639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台件，其中用于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计量标准的强检计量器具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1204台件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贸易结算的强检计量器具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30367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台件，医疗卫生的强检计量器具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7112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台件，安全防护的强检计量器具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3956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台件。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yellow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2023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年度本部门办理企业登记档案查询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10030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户次；破产（强制清算）企业登记信息材料查询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户次。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2023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年度本部门对北京市知识产权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试点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优势单位的培育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98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户。</w:t>
      </w:r>
    </w:p>
    <w:p>
      <w:pPr>
        <w:numPr>
          <w:ilvl w:val="0"/>
          <w:numId w:val="2"/>
        </w:numPr>
        <w:adjustRightInd w:val="0"/>
        <w:spacing w:line="578" w:lineRule="exact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行政检查计划执行情况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年度本部门共完成行政执法检查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60218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次。开展“双随机”抽查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批次(含市局发起，区局实施)，涉及主体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2415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户次；开展跨部门“双随机”抽查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63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批次(含市局发起，区局实施)，涉及主体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3018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户次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3"/>
        </w:numPr>
        <w:adjustRightInd w:val="0"/>
        <w:spacing w:line="578" w:lineRule="exact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行政处罚、行政强制等案件的办理情况</w:t>
      </w:r>
    </w:p>
    <w:p>
      <w:pPr>
        <w:adjustRightInd w:val="0"/>
        <w:spacing w:line="578" w:lineRule="exact"/>
        <w:ind w:firstLine="640" w:firstLineChars="200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年度本部门办结案件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3690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件，罚没款总计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6516.83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万元。行政强制措施实施数量</w:t>
      </w:r>
      <w:r>
        <w:rPr>
          <w:rFonts w:ascii="仿宋_GB2312" w:hAnsi="仿宋" w:eastAsia="仿宋_GB2312"/>
          <w:color w:val="auto"/>
          <w:sz w:val="32"/>
          <w:szCs w:val="32"/>
          <w:highlight w:val="none"/>
        </w:rPr>
        <w:t>共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计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55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件。申请法院强制执行案件</w:t>
      </w:r>
      <w:r>
        <w:rPr>
          <w:rFonts w:ascii="仿宋_GB2312" w:hAnsi="仿宋" w:eastAsia="仿宋_GB2312"/>
          <w:color w:val="auto"/>
          <w:sz w:val="32"/>
          <w:szCs w:val="32"/>
          <w:highlight w:val="none"/>
        </w:rPr>
        <w:t>共计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件。</w:t>
      </w:r>
    </w:p>
    <w:p>
      <w:pPr>
        <w:numPr>
          <w:ilvl w:val="0"/>
          <w:numId w:val="0"/>
        </w:numPr>
        <w:adjustRightInd w:val="0"/>
        <w:spacing w:line="578" w:lineRule="exact"/>
        <w:ind w:left="640" w:leftChars="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  <w:lang w:eastAsia="zh-CN"/>
        </w:rPr>
        <w:t>七、</w:t>
      </w: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投诉、举报案件的受理和分类办理情况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年度本部门接收投诉举报共计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161854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件，其中投诉共受理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121873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件，举报共受理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39981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件。已办结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155300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件，剩余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6554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件在办理中。</w:t>
      </w:r>
    </w:p>
    <w:p>
      <w:pPr>
        <w:numPr>
          <w:ilvl w:val="0"/>
          <w:numId w:val="4"/>
        </w:numPr>
        <w:adjustRightInd w:val="0"/>
        <w:spacing w:line="578" w:lineRule="exact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行政执法机关认为需要公示的其他情况</w:t>
      </w:r>
    </w:p>
    <w:p>
      <w:pPr>
        <w:adjustRightInd w:val="0"/>
        <w:spacing w:line="578" w:lineRule="exact"/>
        <w:ind w:firstLine="640" w:firstLineChars="200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无。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6F4104-A0BE-42A9-AB7A-D7DFB9F7F25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E105227-69F9-436F-97C9-B0702B2E96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6B5CC49-AC7E-4FF2-B655-86087B5420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1D80E6D-89C3-47B7-8F40-2346B44A869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7E2"/>
    <w:multiLevelType w:val="multilevel"/>
    <w:tmpl w:val="02A947E2"/>
    <w:lvl w:ilvl="0" w:tentative="0">
      <w:start w:val="6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6317950"/>
    <w:multiLevelType w:val="multilevel"/>
    <w:tmpl w:val="16317950"/>
    <w:lvl w:ilvl="0" w:tentative="0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A404BCE"/>
    <w:multiLevelType w:val="multilevel"/>
    <w:tmpl w:val="4A404BCE"/>
    <w:lvl w:ilvl="0" w:tentative="0">
      <w:start w:val="8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D432AAE"/>
    <w:multiLevelType w:val="multilevel"/>
    <w:tmpl w:val="5D432AAE"/>
    <w:lvl w:ilvl="0" w:tentative="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jU3NzlhOTk5YzA3NGQ3OWI3YTNhNmZmYTVhY2ZjYmYifQ=="/>
  </w:docVars>
  <w:rsids>
    <w:rsidRoot w:val="00C35A29"/>
    <w:rsid w:val="000A45A3"/>
    <w:rsid w:val="0012314D"/>
    <w:rsid w:val="00251B6B"/>
    <w:rsid w:val="00385F6B"/>
    <w:rsid w:val="003B62A7"/>
    <w:rsid w:val="0042639C"/>
    <w:rsid w:val="00485FFE"/>
    <w:rsid w:val="004A7044"/>
    <w:rsid w:val="004F264E"/>
    <w:rsid w:val="005B78E7"/>
    <w:rsid w:val="00605652"/>
    <w:rsid w:val="006272EF"/>
    <w:rsid w:val="006326DF"/>
    <w:rsid w:val="006E0B50"/>
    <w:rsid w:val="00737713"/>
    <w:rsid w:val="00815F19"/>
    <w:rsid w:val="00824E60"/>
    <w:rsid w:val="008348F8"/>
    <w:rsid w:val="008660C2"/>
    <w:rsid w:val="008716EF"/>
    <w:rsid w:val="009E2F58"/>
    <w:rsid w:val="00A13B95"/>
    <w:rsid w:val="00A351D7"/>
    <w:rsid w:val="00B434DC"/>
    <w:rsid w:val="00BC0F7F"/>
    <w:rsid w:val="00C35A29"/>
    <w:rsid w:val="00CE44C5"/>
    <w:rsid w:val="00D61AD0"/>
    <w:rsid w:val="00D76F60"/>
    <w:rsid w:val="00D81AAF"/>
    <w:rsid w:val="00DB75AD"/>
    <w:rsid w:val="00DF7BE6"/>
    <w:rsid w:val="00E00D1C"/>
    <w:rsid w:val="00F96BA5"/>
    <w:rsid w:val="00FC733C"/>
    <w:rsid w:val="01050795"/>
    <w:rsid w:val="016519C1"/>
    <w:rsid w:val="02F91075"/>
    <w:rsid w:val="03C0384E"/>
    <w:rsid w:val="052A6750"/>
    <w:rsid w:val="055B5B0C"/>
    <w:rsid w:val="067508F8"/>
    <w:rsid w:val="06AF4143"/>
    <w:rsid w:val="07605E5D"/>
    <w:rsid w:val="0873718E"/>
    <w:rsid w:val="08D5567E"/>
    <w:rsid w:val="0A6D2E56"/>
    <w:rsid w:val="0ACB4F8A"/>
    <w:rsid w:val="0D375DA0"/>
    <w:rsid w:val="11387B7D"/>
    <w:rsid w:val="13E23345"/>
    <w:rsid w:val="1534197E"/>
    <w:rsid w:val="15F804AD"/>
    <w:rsid w:val="17034F76"/>
    <w:rsid w:val="17B55C21"/>
    <w:rsid w:val="187173C2"/>
    <w:rsid w:val="190F6CB3"/>
    <w:rsid w:val="193352CF"/>
    <w:rsid w:val="19AD22A4"/>
    <w:rsid w:val="1B7C407F"/>
    <w:rsid w:val="1B8272C0"/>
    <w:rsid w:val="1BB75386"/>
    <w:rsid w:val="1BF12E90"/>
    <w:rsid w:val="1C8200AF"/>
    <w:rsid w:val="1D020BB1"/>
    <w:rsid w:val="1D6B6159"/>
    <w:rsid w:val="1DD216FF"/>
    <w:rsid w:val="2104799E"/>
    <w:rsid w:val="213D5DC9"/>
    <w:rsid w:val="22F72958"/>
    <w:rsid w:val="239C252E"/>
    <w:rsid w:val="249567FD"/>
    <w:rsid w:val="24DC3F44"/>
    <w:rsid w:val="24E07718"/>
    <w:rsid w:val="25FB01A3"/>
    <w:rsid w:val="27084322"/>
    <w:rsid w:val="27366A3F"/>
    <w:rsid w:val="28E37EAD"/>
    <w:rsid w:val="2D4542D1"/>
    <w:rsid w:val="30A52334"/>
    <w:rsid w:val="322D5E7C"/>
    <w:rsid w:val="32B12F86"/>
    <w:rsid w:val="3328463C"/>
    <w:rsid w:val="333756CF"/>
    <w:rsid w:val="3549253A"/>
    <w:rsid w:val="35A87AF3"/>
    <w:rsid w:val="35BC70FA"/>
    <w:rsid w:val="36D757E4"/>
    <w:rsid w:val="37B02E2B"/>
    <w:rsid w:val="38160E0B"/>
    <w:rsid w:val="392455EB"/>
    <w:rsid w:val="39A14F85"/>
    <w:rsid w:val="39AF2B31"/>
    <w:rsid w:val="39CE344C"/>
    <w:rsid w:val="39DA0497"/>
    <w:rsid w:val="3D440B96"/>
    <w:rsid w:val="3E6F46B1"/>
    <w:rsid w:val="3F3D7485"/>
    <w:rsid w:val="400E66DD"/>
    <w:rsid w:val="405E7C0C"/>
    <w:rsid w:val="40CE4185"/>
    <w:rsid w:val="43A047A7"/>
    <w:rsid w:val="44C32412"/>
    <w:rsid w:val="46542835"/>
    <w:rsid w:val="48B17DE2"/>
    <w:rsid w:val="4A873D23"/>
    <w:rsid w:val="4ADA1405"/>
    <w:rsid w:val="4B3D7B53"/>
    <w:rsid w:val="4C0232CC"/>
    <w:rsid w:val="4C360512"/>
    <w:rsid w:val="4C403473"/>
    <w:rsid w:val="4CE75668"/>
    <w:rsid w:val="4DF77B10"/>
    <w:rsid w:val="4EF64F42"/>
    <w:rsid w:val="4F612D1C"/>
    <w:rsid w:val="4FEB56CC"/>
    <w:rsid w:val="500443C9"/>
    <w:rsid w:val="51FC1A8B"/>
    <w:rsid w:val="52D222E7"/>
    <w:rsid w:val="53D578AD"/>
    <w:rsid w:val="53E6364D"/>
    <w:rsid w:val="545E1456"/>
    <w:rsid w:val="55894F18"/>
    <w:rsid w:val="558B11FD"/>
    <w:rsid w:val="57F46512"/>
    <w:rsid w:val="57FB3E27"/>
    <w:rsid w:val="581D7A74"/>
    <w:rsid w:val="594F4F44"/>
    <w:rsid w:val="5A3D7F5A"/>
    <w:rsid w:val="5B046CCA"/>
    <w:rsid w:val="5D513802"/>
    <w:rsid w:val="5FD0361E"/>
    <w:rsid w:val="60167A08"/>
    <w:rsid w:val="61FB265B"/>
    <w:rsid w:val="634759B4"/>
    <w:rsid w:val="6576253C"/>
    <w:rsid w:val="67BC2E06"/>
    <w:rsid w:val="69F16DD0"/>
    <w:rsid w:val="6A2B3542"/>
    <w:rsid w:val="6A7A2B04"/>
    <w:rsid w:val="6AEB45A1"/>
    <w:rsid w:val="6C3311BD"/>
    <w:rsid w:val="6C3C746F"/>
    <w:rsid w:val="6C6D7F61"/>
    <w:rsid w:val="6C7D3468"/>
    <w:rsid w:val="6DAB49EC"/>
    <w:rsid w:val="6DC91C98"/>
    <w:rsid w:val="6E1836DE"/>
    <w:rsid w:val="6F016A87"/>
    <w:rsid w:val="6F064FA0"/>
    <w:rsid w:val="6FBB7E47"/>
    <w:rsid w:val="70503DAD"/>
    <w:rsid w:val="706C151C"/>
    <w:rsid w:val="70D777C3"/>
    <w:rsid w:val="71D05668"/>
    <w:rsid w:val="73291E52"/>
    <w:rsid w:val="751C3136"/>
    <w:rsid w:val="75523402"/>
    <w:rsid w:val="79E04DDE"/>
    <w:rsid w:val="79F84DBC"/>
    <w:rsid w:val="7B707D38"/>
    <w:rsid w:val="7BB7359A"/>
    <w:rsid w:val="7D936730"/>
    <w:rsid w:val="7DD52B60"/>
    <w:rsid w:val="7E34440A"/>
    <w:rsid w:val="7E445DF8"/>
    <w:rsid w:val="7FA23744"/>
    <w:rsid w:val="7FBF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278</Words>
  <Characters>1591</Characters>
  <Lines>13</Lines>
  <Paragraphs>3</Paragraphs>
  <TotalTime>2</TotalTime>
  <ScaleCrop>false</ScaleCrop>
  <LinksUpToDate>false</LinksUpToDate>
  <CharactersWithSpaces>1866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2021-01-20T08:36:00Z</dcterms:created>
  <dc:creator>dell</dc:creator>
  <cp:lastModifiedBy>dell</cp:lastModifiedBy>
  <cp:lastPrinted>2023-01-05T07:04:00Z</cp:lastPrinted>
  <dcterms:modified xsi:type="dcterms:W3CDTF">2024-01-24T01:13:02Z</dcterms:modified>
  <dc:title>北京市丰台区市场监督管理局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C8B0082852B04191A44C477B4BA293D6_12</vt:lpwstr>
  </property>
</Properties>
</file>