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40"/>
        <w:jc w:val="center"/>
        <w:textAlignment w:val="baseline"/>
        <w:rPr>
          <w:rFonts w:hint="eastAsia" w:ascii="方正小标宋简体" w:hAnsi="方正小标宋简体" w:eastAsia="方正小标宋简体" w:cs="方正小标宋简体"/>
          <w:i w:val="0"/>
          <w:caps w:val="0"/>
          <w:color w:val="000000"/>
          <w:spacing w:val="0"/>
          <w:sz w:val="44"/>
          <w:szCs w:val="44"/>
          <w:vertAlign w:val="baseline"/>
        </w:rPr>
      </w:pPr>
      <w:r>
        <w:rPr>
          <w:rFonts w:hint="eastAsia" w:ascii="方正小标宋简体" w:hAnsi="方正小标宋简体" w:eastAsia="方正小标宋简体" w:cs="方正小标宋简体"/>
          <w:i w:val="0"/>
          <w:caps w:val="0"/>
          <w:color w:val="000000"/>
          <w:spacing w:val="0"/>
          <w:sz w:val="44"/>
          <w:szCs w:val="44"/>
          <w:vertAlign w:val="baseline"/>
        </w:rPr>
        <w:t>北京市丰台区房屋管理局202</w:t>
      </w:r>
      <w:r>
        <w:rPr>
          <w:rFonts w:hint="eastAsia" w:ascii="方正小标宋简体" w:hAnsi="方正小标宋简体" w:eastAsia="方正小标宋简体" w:cs="方正小标宋简体"/>
          <w:i w:val="0"/>
          <w:caps w:val="0"/>
          <w:color w:val="000000"/>
          <w:spacing w:val="0"/>
          <w:sz w:val="44"/>
          <w:szCs w:val="44"/>
          <w:vertAlign w:val="baseline"/>
          <w:lang w:val="en-US" w:eastAsia="zh-CN"/>
        </w:rPr>
        <w:t>3</w:t>
      </w:r>
      <w:r>
        <w:rPr>
          <w:rFonts w:hint="eastAsia" w:ascii="方正小标宋简体" w:hAnsi="方正小标宋简体" w:eastAsia="方正小标宋简体" w:cs="方正小标宋简体"/>
          <w:i w:val="0"/>
          <w:caps w:val="0"/>
          <w:color w:val="000000"/>
          <w:spacing w:val="0"/>
          <w:sz w:val="44"/>
          <w:szCs w:val="44"/>
          <w:vertAlign w:val="baseline"/>
        </w:rPr>
        <w:t>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40"/>
        <w:jc w:val="center"/>
        <w:textAlignment w:val="baseline"/>
        <w:rPr>
          <w:rFonts w:hint="eastAsia" w:ascii="方正小标宋简体" w:hAnsi="方正小标宋简体" w:eastAsia="方正小标宋简体" w:cs="方正小标宋简体"/>
          <w:i w:val="0"/>
          <w:caps w:val="0"/>
          <w:color w:val="000000"/>
          <w:spacing w:val="0"/>
          <w:sz w:val="44"/>
          <w:szCs w:val="44"/>
          <w:vertAlign w:val="baseline"/>
        </w:rPr>
      </w:pPr>
      <w:r>
        <w:rPr>
          <w:rFonts w:hint="eastAsia" w:ascii="方正小标宋简体" w:hAnsi="方正小标宋简体" w:eastAsia="方正小标宋简体" w:cs="方正小标宋简体"/>
          <w:i w:val="0"/>
          <w:caps w:val="0"/>
          <w:color w:val="000000"/>
          <w:spacing w:val="0"/>
          <w:sz w:val="44"/>
          <w:szCs w:val="44"/>
          <w:vertAlign w:val="baseline"/>
        </w:rPr>
        <w:t>行政执法统计年报报告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40"/>
        <w:jc w:val="left"/>
        <w:textAlignment w:val="baseline"/>
        <w:rPr>
          <w:rFonts w:hint="eastAsia" w:ascii="宋体" w:hAnsi="宋体" w:eastAsia="宋体" w:cs="宋体"/>
          <w:i w:val="0"/>
          <w:caps w:val="0"/>
          <w:color w:val="000000"/>
          <w:spacing w:val="0"/>
          <w:sz w:val="18"/>
          <w:szCs w:val="18"/>
        </w:rPr>
      </w:pPr>
      <w:r>
        <w:rPr>
          <w:rFonts w:ascii="仿宋" w:hAnsi="仿宋" w:eastAsia="仿宋" w:cs="仿宋"/>
          <w:i w:val="0"/>
          <w:caps w:val="0"/>
          <w:color w:val="000000"/>
          <w:spacing w:val="0"/>
          <w:sz w:val="32"/>
          <w:szCs w:val="32"/>
          <w:vertAlign w:val="baseline"/>
        </w:rPr>
        <w:t>202</w:t>
      </w:r>
      <w:r>
        <w:rPr>
          <w:rFonts w:hint="eastAsia" w:ascii="仿宋" w:hAnsi="仿宋" w:eastAsia="仿宋" w:cs="仿宋"/>
          <w:i w:val="0"/>
          <w:caps w:val="0"/>
          <w:color w:val="000000"/>
          <w:spacing w:val="0"/>
          <w:sz w:val="32"/>
          <w:szCs w:val="32"/>
          <w:vertAlign w:val="baseline"/>
          <w:lang w:val="en-US" w:eastAsia="zh-CN"/>
        </w:rPr>
        <w:t>3</w:t>
      </w:r>
      <w:r>
        <w:rPr>
          <w:rFonts w:ascii="仿宋" w:hAnsi="仿宋" w:eastAsia="仿宋" w:cs="仿宋"/>
          <w:i w:val="0"/>
          <w:caps w:val="0"/>
          <w:color w:val="000000"/>
          <w:spacing w:val="0"/>
          <w:sz w:val="32"/>
          <w:szCs w:val="32"/>
          <w:vertAlign w:val="baseline"/>
        </w:rPr>
        <w:t>年度，本机关全面贯彻落实国家和本市关于房屋管理方面的法律、法规、规章，开展房屋管理行政执法工作，现将有关情况报告如下：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宋体" w:hAnsi="宋体" w:eastAsia="黑体" w:cs="宋体"/>
          <w:i w:val="0"/>
          <w:caps w:val="0"/>
          <w:color w:val="000000"/>
          <w:spacing w:val="0"/>
          <w:sz w:val="18"/>
          <w:szCs w:val="18"/>
          <w:lang w:eastAsia="zh-CN"/>
        </w:rPr>
      </w:pPr>
      <w:r>
        <w:rPr>
          <w:rFonts w:ascii="黑体" w:hAnsi="宋体" w:eastAsia="黑体" w:cs="黑体"/>
          <w:i w:val="0"/>
          <w:caps w:val="0"/>
          <w:color w:val="000000"/>
          <w:spacing w:val="0"/>
          <w:sz w:val="32"/>
          <w:szCs w:val="32"/>
        </w:rPr>
        <w:t>一、</w:t>
      </w:r>
      <w:r>
        <w:rPr>
          <w:rFonts w:hint="eastAsia" w:ascii="黑体" w:hAnsi="宋体" w:eastAsia="黑体" w:cs="黑体"/>
          <w:i w:val="0"/>
          <w:caps w:val="0"/>
          <w:color w:val="000000"/>
          <w:spacing w:val="0"/>
          <w:sz w:val="32"/>
          <w:szCs w:val="32"/>
        </w:rPr>
        <w:t>行政执法机关的执法主体名称</w:t>
      </w:r>
      <w:r>
        <w:rPr>
          <w:rFonts w:hint="eastAsia" w:ascii="黑体" w:hAnsi="宋体" w:eastAsia="黑体" w:cs="黑体"/>
          <w:i w:val="0"/>
          <w:caps w:val="0"/>
          <w:color w:val="000000"/>
          <w:spacing w:val="0"/>
          <w:sz w:val="32"/>
          <w:szCs w:val="32"/>
          <w:lang w:eastAsia="zh-CN"/>
        </w:rPr>
        <w:t>和数量情况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32"/>
          <w:szCs w:val="32"/>
        </w:rPr>
        <w:t>本</w:t>
      </w:r>
      <w:r>
        <w:rPr>
          <w:rFonts w:hint="eastAsia" w:ascii="仿宋" w:hAnsi="仿宋" w:eastAsia="仿宋" w:cs="仿宋"/>
          <w:i w:val="0"/>
          <w:caps w:val="0"/>
          <w:color w:val="000000"/>
          <w:spacing w:val="0"/>
          <w:sz w:val="32"/>
          <w:szCs w:val="32"/>
          <w:lang w:eastAsia="zh-CN"/>
        </w:rPr>
        <w:t>部门现存</w:t>
      </w:r>
      <w:r>
        <w:rPr>
          <w:rFonts w:hint="eastAsia" w:ascii="仿宋" w:hAnsi="仿宋" w:eastAsia="仿宋" w:cs="仿宋"/>
          <w:i w:val="0"/>
          <w:caps w:val="0"/>
          <w:color w:val="000000"/>
          <w:spacing w:val="0"/>
          <w:sz w:val="32"/>
          <w:szCs w:val="32"/>
        </w:rPr>
        <w:t>行政执法主体</w:t>
      </w:r>
      <w:r>
        <w:rPr>
          <w:rFonts w:hint="eastAsia" w:ascii="仿宋" w:hAnsi="仿宋" w:eastAsia="仿宋" w:cs="仿宋"/>
          <w:i w:val="0"/>
          <w:caps w:val="0"/>
          <w:color w:val="000000"/>
          <w:spacing w:val="0"/>
          <w:sz w:val="32"/>
          <w:szCs w:val="32"/>
          <w:lang w:val="en-US" w:eastAsia="zh-CN"/>
        </w:rPr>
        <w:t>1家</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名称为北京市丰台区房屋管理局。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二、执法岗位设置</w:t>
      </w:r>
      <w:r>
        <w:rPr>
          <w:rFonts w:hint="eastAsia" w:ascii="黑体" w:hAnsi="宋体" w:eastAsia="黑体" w:cs="黑体"/>
          <w:i w:val="0"/>
          <w:caps w:val="0"/>
          <w:color w:val="000000"/>
          <w:spacing w:val="0"/>
          <w:sz w:val="32"/>
          <w:szCs w:val="32"/>
          <w:lang w:eastAsia="zh-CN"/>
        </w:rPr>
        <w:t>及执法人员在岗情况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2023年丰台区房管局共设置执法岗位4种，其中A岗为2个岗位，共计11人，包括领导审批岗、业务承办岗；B岗为2个岗位，共计24人，包括审查决定岗、业务承办岗。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目前，A岗在岗人员11人，B岗在岗人员24人。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三、执法力量投入情况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宋体" w:hAnsi="宋体" w:eastAsia="宋体" w:cs="宋体"/>
          <w:i w:val="0"/>
          <w:caps w:val="0"/>
          <w:color w:val="000000"/>
          <w:spacing w:val="0"/>
          <w:sz w:val="32"/>
          <w:szCs w:val="32"/>
          <w:lang w:val="en-US"/>
        </w:rPr>
      </w:pPr>
      <w:r>
        <w:rPr>
          <w:rFonts w:hint="eastAsia" w:ascii="仿宋" w:hAnsi="仿宋" w:eastAsia="仿宋" w:cs="仿宋"/>
          <w:i w:val="0"/>
          <w:caps w:val="0"/>
          <w:color w:val="000000"/>
          <w:spacing w:val="0"/>
          <w:kern w:val="0"/>
          <w:sz w:val="32"/>
          <w:szCs w:val="32"/>
          <w:lang w:val="en-US" w:eastAsia="zh-CN" w:bidi="ar"/>
        </w:rPr>
        <w:t>上述A岗在岗执法人员11人，全部参与行政执法工作。全年出动执法力量35人，在房地产经纪机构、普通地下室、小区物业服务、商品房预售等领域开展行政执法检查共计三千六百余次。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四、政务服务事项的办理情况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2023年度本部门办理房产实测绘成果审核业务155件，商品房现房销售备案481件，商品房预售许可17件，商品房预售许可证延期12件，非居住房屋租赁合同登记备案96件，售后公有住房住宅专项维修资金使用审核43件，出售公有住房备案316件，普通地下室使用登记备案409件，破产（强制清算）房屋交易信息查询1件，商品住宅专项维修资金使用审核（资金划转业主大会之前）88件，商品住宅专项维修资金使用备案（资金划转业主大会之后）0件，商品住宅专项维修资金应急使用审核（资金划转业主大会之前）44件，商品住宅专项维修资金应急使用备案（资金划转业主大会之后）0件，住房租赁合同登记备案214件，前期物业服务合同备案0件，物业服务合同备案0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highlight w:val="none"/>
          <w:lang w:val="en-US" w:eastAsia="zh-CN" w:bidi="ar"/>
        </w:rPr>
        <w:t xml:space="preserve">2023年度开展保障性住房配租意向登记5267户，保障性住房资格终止2476户，对符合条件的申请家庭发放市场租房补贴共计3.1万余户次6300余万元，对符合条件的申请家庭发放公共租赁住房租金补贴共计3.4万余户次5800余万元，对已购经济适用住房出具政府上市出售意见145件。  </w:t>
      </w:r>
      <w:r>
        <w:rPr>
          <w:rFonts w:hint="eastAsia" w:ascii="仿宋" w:hAnsi="仿宋" w:eastAsia="仿宋" w:cs="仿宋"/>
          <w:i w:val="0"/>
          <w:caps w:val="0"/>
          <w:color w:val="000000"/>
          <w:spacing w:val="0"/>
          <w:kern w:val="0"/>
          <w:sz w:val="32"/>
          <w:szCs w:val="32"/>
          <w:highlight w:val="none"/>
          <w:lang w:val="en-US" w:eastAsia="zh-CN" w:bidi="ar"/>
        </w:rPr>
        <w:tab/>
      </w:r>
      <w:r>
        <w:rPr>
          <w:rFonts w:hint="eastAsia" w:ascii="仿宋" w:hAnsi="仿宋" w:eastAsia="仿宋" w:cs="仿宋"/>
          <w:i w:val="0"/>
          <w:caps w:val="0"/>
          <w:color w:val="000000"/>
          <w:spacing w:val="0"/>
          <w:kern w:val="0"/>
          <w:sz w:val="32"/>
          <w:szCs w:val="32"/>
          <w:lang w:val="en-US" w:eastAsia="zh-CN" w:bidi="ar"/>
        </w:rPr>
        <w:t>2023年度本部门受理商品房预售许可证变更0件，使用国有住房出售收入审批6件，出售公有住房方案核准12件。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五、执法检查计划执行情况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left"/>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2023年度丰台区房管局共完成行政执法检查三千余次，开展“双随机”检查12批次，涉及主体144家；开展跨部门“双随机”检查2批次，涉及主体14家。</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行政处罚、行政强制等案件的办理情况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rPr>
          <w:rFonts w:hint="default" w:ascii="黑体" w:hAnsi="宋体" w:eastAsia="黑体" w:cs="黑体"/>
          <w:i w:val="0"/>
          <w:caps w:val="0"/>
          <w:color w:val="000000"/>
          <w:spacing w:val="0"/>
          <w:sz w:val="32"/>
          <w:szCs w:val="32"/>
          <w:lang w:val="en-US" w:eastAsia="zh-CN"/>
        </w:rPr>
      </w:pPr>
      <w:r>
        <w:rPr>
          <w:rFonts w:hint="eastAsia" w:ascii="仿宋" w:hAnsi="仿宋" w:eastAsia="仿宋" w:cs="仿宋"/>
          <w:i w:val="0"/>
          <w:caps w:val="0"/>
          <w:color w:val="000000"/>
          <w:spacing w:val="0"/>
          <w:kern w:val="0"/>
          <w:sz w:val="32"/>
          <w:szCs w:val="32"/>
          <w:lang w:val="en-US" w:eastAsia="zh-CN" w:bidi="ar"/>
        </w:rPr>
        <w:t>2023年度本部门行政处罚案件0件，行政强制措施0件，申请法院强制执行1件。由于机构改革，本部门所有行政处罚职权已划转至丰台区住房和城乡建设综合执法大队。</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投诉、举报案件的受理和分类</w:t>
      </w:r>
      <w:bookmarkStart w:id="0" w:name="_GoBack"/>
      <w:bookmarkEnd w:id="0"/>
      <w:r>
        <w:rPr>
          <w:rFonts w:hint="eastAsia" w:ascii="黑体" w:hAnsi="宋体" w:eastAsia="黑体" w:cs="黑体"/>
          <w:i w:val="0"/>
          <w:caps w:val="0"/>
          <w:color w:val="000000"/>
          <w:spacing w:val="0"/>
          <w:sz w:val="32"/>
          <w:szCs w:val="32"/>
        </w:rPr>
        <w:t>办理情况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rPr>
          <w:rFonts w:hint="default" w:ascii="仿宋" w:hAnsi="仿宋" w:eastAsia="仿宋" w:cs="仿宋"/>
          <w:i w:val="0"/>
          <w:caps w:val="0"/>
          <w:color w:val="000000"/>
          <w:spacing w:val="0"/>
          <w:kern w:val="0"/>
          <w:sz w:val="32"/>
          <w:szCs w:val="32"/>
          <w:highlight w:val="none"/>
          <w:lang w:val="en-US" w:eastAsia="zh-CN" w:bidi="ar"/>
        </w:rPr>
      </w:pPr>
      <w:r>
        <w:rPr>
          <w:rFonts w:hint="eastAsia" w:ascii="仿宋" w:hAnsi="仿宋" w:eastAsia="仿宋" w:cs="仿宋"/>
          <w:i w:val="0"/>
          <w:caps w:val="0"/>
          <w:color w:val="000000"/>
          <w:spacing w:val="0"/>
          <w:kern w:val="0"/>
          <w:sz w:val="32"/>
          <w:szCs w:val="32"/>
          <w:highlight w:val="none"/>
          <w:lang w:val="en-US" w:eastAsia="zh-CN" w:bidi="ar"/>
        </w:rPr>
        <w:t>2023年度本部门接收投诉举报共计9470件，其中投诉共受理 9411件，举报共受理59件；已办结9441件，29件正在办理中。</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left"/>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行政执法机关认为需要公示的其他情况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0" w:leftChars="0" w:right="0" w:rightChars="0"/>
        <w:jc w:val="left"/>
        <w:rPr>
          <w:rFonts w:hint="eastAsia" w:ascii="黑体" w:hAnsi="黑体" w:eastAsia="黑体" w:cs="黑体"/>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无。</w:t>
      </w:r>
    </w:p>
    <w:p>
      <w:pPr>
        <w:keepNext w:val="0"/>
        <w:keepLines w:val="0"/>
        <w:pageBreakBefore w:val="0"/>
        <w:kinsoku/>
        <w:wordWrap/>
        <w:overflowPunct/>
        <w:topLinePunct w:val="0"/>
        <w:autoSpaceDE/>
        <w:autoSpaceDN/>
        <w:bidi w:val="0"/>
        <w:adjustRightInd/>
        <w:snapToGrid/>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09CA0"/>
    <w:multiLevelType w:val="singleLevel"/>
    <w:tmpl w:val="88E09CA0"/>
    <w:lvl w:ilvl="0" w:tentative="0">
      <w:start w:val="8"/>
      <w:numFmt w:val="chineseCounting"/>
      <w:suff w:val="nothing"/>
      <w:lvlText w:val="%1、"/>
      <w:lvlJc w:val="left"/>
      <w:rPr>
        <w:rFonts w:hint="eastAsia"/>
      </w:rPr>
    </w:lvl>
  </w:abstractNum>
  <w:abstractNum w:abstractNumId="1">
    <w:nsid w:val="D0F5E5A0"/>
    <w:multiLevelType w:val="singleLevel"/>
    <w:tmpl w:val="D0F5E5A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0CF5"/>
    <w:rsid w:val="02742095"/>
    <w:rsid w:val="03B41D23"/>
    <w:rsid w:val="049258EE"/>
    <w:rsid w:val="05737080"/>
    <w:rsid w:val="05BE33AA"/>
    <w:rsid w:val="08D71D8F"/>
    <w:rsid w:val="093371D0"/>
    <w:rsid w:val="0BD9367C"/>
    <w:rsid w:val="0DE8762E"/>
    <w:rsid w:val="11950181"/>
    <w:rsid w:val="132132D0"/>
    <w:rsid w:val="169A5DCB"/>
    <w:rsid w:val="17953187"/>
    <w:rsid w:val="17C31124"/>
    <w:rsid w:val="1D9935EC"/>
    <w:rsid w:val="2117248C"/>
    <w:rsid w:val="267329C9"/>
    <w:rsid w:val="26CB49B9"/>
    <w:rsid w:val="274A75FC"/>
    <w:rsid w:val="275625CF"/>
    <w:rsid w:val="28245A90"/>
    <w:rsid w:val="2B210B37"/>
    <w:rsid w:val="2C576BB4"/>
    <w:rsid w:val="2D556E19"/>
    <w:rsid w:val="2DE27371"/>
    <w:rsid w:val="304F352C"/>
    <w:rsid w:val="322344A2"/>
    <w:rsid w:val="32911A03"/>
    <w:rsid w:val="358E6EAB"/>
    <w:rsid w:val="35942541"/>
    <w:rsid w:val="36DD3DAA"/>
    <w:rsid w:val="376E065A"/>
    <w:rsid w:val="3AE35F74"/>
    <w:rsid w:val="3B7D32FB"/>
    <w:rsid w:val="3DB10BD7"/>
    <w:rsid w:val="3E6A5187"/>
    <w:rsid w:val="4092309A"/>
    <w:rsid w:val="40B13CA9"/>
    <w:rsid w:val="426C4101"/>
    <w:rsid w:val="42CF4ECC"/>
    <w:rsid w:val="438D3481"/>
    <w:rsid w:val="440052F9"/>
    <w:rsid w:val="450C70ED"/>
    <w:rsid w:val="49F95350"/>
    <w:rsid w:val="4A226417"/>
    <w:rsid w:val="4AA45E08"/>
    <w:rsid w:val="4E9950B6"/>
    <w:rsid w:val="50623C3A"/>
    <w:rsid w:val="53093DEF"/>
    <w:rsid w:val="587E121D"/>
    <w:rsid w:val="58A12642"/>
    <w:rsid w:val="5AB316CF"/>
    <w:rsid w:val="5B2973F1"/>
    <w:rsid w:val="5B350EAC"/>
    <w:rsid w:val="5B837C0A"/>
    <w:rsid w:val="5B980972"/>
    <w:rsid w:val="5C425814"/>
    <w:rsid w:val="5DE543D8"/>
    <w:rsid w:val="5E406585"/>
    <w:rsid w:val="5ECC159D"/>
    <w:rsid w:val="63DE0C3F"/>
    <w:rsid w:val="6612099B"/>
    <w:rsid w:val="661A50B7"/>
    <w:rsid w:val="66E61FCA"/>
    <w:rsid w:val="6A6A6705"/>
    <w:rsid w:val="6D2738F0"/>
    <w:rsid w:val="6D682983"/>
    <w:rsid w:val="6EED05DD"/>
    <w:rsid w:val="6EF6236B"/>
    <w:rsid w:val="735A4E91"/>
    <w:rsid w:val="765626E4"/>
    <w:rsid w:val="77971CB9"/>
    <w:rsid w:val="77E62689"/>
    <w:rsid w:val="7862422A"/>
    <w:rsid w:val="7A79373C"/>
    <w:rsid w:val="7C1A1E2E"/>
    <w:rsid w:val="7D820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645</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2021-12-22T08:27:00Z</dcterms:created>
  <dc:creator>GYM</dc:creator>
  <cp:lastModifiedBy>XYSD</cp:lastModifiedBy>
  <cp:lastPrinted>2023-02-02T02:15:00Z</cp:lastPrinted>
  <dcterms:modified xsi:type="dcterms:W3CDTF">2024-01-02T02:38:20Z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20F72815854F4B2FA3FFADBF56331A2F</vt:lpwstr>
  </property>
</Properties>
</file>