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left="98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附件：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39" w:line="604" w:lineRule="exact"/>
        <w:ind w:left="203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重大行政执法决定法制审核目录</w:t>
      </w:r>
    </w:p>
    <w:p>
      <w:pPr>
        <w:spacing w:before="14"/>
      </w:pPr>
    </w:p>
    <w:p>
      <w:pPr>
        <w:spacing w:before="14"/>
      </w:pPr>
    </w:p>
    <w:tbl>
      <w:tblPr>
        <w:tblStyle w:val="4"/>
        <w:tblW w:w="10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836"/>
        <w:gridCol w:w="76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2" w:type="dxa"/>
            <w:vAlign w:val="top"/>
          </w:tcPr>
          <w:p>
            <w:pPr>
              <w:pStyle w:val="5"/>
              <w:spacing w:before="177" w:line="218" w:lineRule="auto"/>
              <w:ind w:left="150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836" w:type="dxa"/>
            <w:vAlign w:val="top"/>
          </w:tcPr>
          <w:p>
            <w:pPr>
              <w:pStyle w:val="5"/>
              <w:spacing w:before="177" w:line="217" w:lineRule="auto"/>
              <w:ind w:left="176"/>
            </w:pPr>
            <w:r>
              <w:rPr>
                <w:b/>
                <w:bCs/>
                <w:spacing w:val="-6"/>
              </w:rPr>
              <w:t>法制审核目录</w:t>
            </w:r>
          </w:p>
        </w:tc>
        <w:tc>
          <w:tcPr>
            <w:tcW w:w="7663" w:type="dxa"/>
            <w:vAlign w:val="top"/>
          </w:tcPr>
          <w:p>
            <w:pPr>
              <w:pStyle w:val="5"/>
              <w:spacing w:before="177" w:line="218" w:lineRule="auto"/>
              <w:ind w:left="3129"/>
            </w:pPr>
            <w:r>
              <w:rPr>
                <w:b/>
                <w:bCs/>
                <w:spacing w:val="-8"/>
              </w:rPr>
              <w:t>具体要求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88" w:hRule="atLeast"/>
        </w:trPr>
        <w:tc>
          <w:tcPr>
            <w:tcW w:w="71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381"/>
            </w:pPr>
            <w:r>
              <w:t>1</w:t>
            </w:r>
          </w:p>
        </w:tc>
        <w:tc>
          <w:tcPr>
            <w:tcW w:w="183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71"/>
            </w:pPr>
            <w:r>
              <w:rPr>
                <w:spacing w:val="-2"/>
              </w:rPr>
              <w:t>行政许可决定</w:t>
            </w:r>
          </w:p>
        </w:tc>
        <w:tc>
          <w:tcPr>
            <w:tcW w:w="766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126" w:right="1435" w:firstLine="6"/>
              <w:textAlignment w:val="baseline"/>
              <w:rPr>
                <w:rFonts w:hint="eastAsia" w:ascii="仿宋_GB2312" w:hAnsi="仿宋_GB2312" w:eastAsia="仿宋_GB2312" w:cs="仿宋_GB2312"/>
                <w:spacing w:val="-5"/>
                <w:lang w:val="en" w:eastAsia="zh-CN"/>
              </w:rPr>
            </w:pPr>
            <w:r>
              <w:rPr>
                <w:spacing w:val="-5"/>
              </w:rPr>
              <w:t>1.采取招标、拍卖等方式作出的行政许可决定</w:t>
            </w:r>
            <w:r>
              <w:rPr>
                <w:rFonts w:hint="eastAsia" w:ascii="仿宋_GB2312" w:hAnsi="仿宋_GB2312" w:eastAsia="仿宋_GB2312" w:cs="仿宋_GB2312"/>
                <w:spacing w:val="-5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126" w:right="1435" w:firstLine="6"/>
              <w:textAlignment w:val="baseline"/>
              <w:rPr>
                <w:spacing w:val="-2"/>
              </w:rPr>
            </w:pPr>
            <w:r>
              <w:rPr>
                <w:spacing w:val="-2"/>
              </w:rPr>
              <w:t>2.经过听证程序的行政许可决定；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126" w:right="-10" w:rightChars="0" w:firstLine="6"/>
              <w:textAlignment w:val="baseline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3.</w:t>
            </w:r>
            <w:r>
              <w:rPr>
                <w:rFonts w:hint="eastAsia"/>
                <w:spacing w:val="-2"/>
              </w:rPr>
              <w:t>可能造成重大社会影响、引发社会风险的行政许可决定；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125" w:right="41" w:firstLine="12"/>
              <w:textAlignment w:val="baseline"/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  <w:r>
              <w:rPr>
                <w:spacing w:val="-4"/>
              </w:rPr>
              <w:t>.</w:t>
            </w:r>
            <w:r>
              <w:rPr>
                <w:spacing w:val="-2"/>
              </w:rPr>
              <w:t>撤回或者撤销行政许可的决定；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125"/>
              <w:textAlignment w:val="baseline"/>
              <w:rPr>
                <w:rFonts w:hint="default" w:eastAsia="FangSong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5</w:t>
            </w:r>
            <w:r>
              <w:rPr>
                <w:spacing w:val="-1"/>
              </w:rPr>
              <w:t>.</w:t>
            </w:r>
            <w:r>
              <w:rPr>
                <w:rFonts w:hint="eastAsia"/>
                <w:spacing w:val="-1"/>
                <w:lang w:eastAsia="zh-CN"/>
              </w:rPr>
              <w:t>行政执法机关认为重大的其他行政许可决定</w:t>
            </w:r>
            <w:r>
              <w:rPr>
                <w:rFonts w:hint="eastAsia"/>
                <w:spacing w:val="-1"/>
                <w:lang w:val="en-US" w:eastAsia="zh-CN"/>
              </w:rPr>
              <w:t>;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126" w:right="1435" w:firstLine="6"/>
              <w:textAlignment w:val="baseline"/>
            </w:pPr>
            <w:r>
              <w:rPr>
                <w:rFonts w:hint="eastAsia"/>
                <w:spacing w:val="-5"/>
                <w:lang w:val="en-US" w:eastAsia="zh-CN"/>
              </w:rPr>
              <w:t>6.</w:t>
            </w:r>
            <w:r>
              <w:rPr>
                <w:rFonts w:hint="eastAsia"/>
                <w:spacing w:val="-5"/>
                <w:lang w:eastAsia="zh-CN"/>
              </w:rPr>
              <w:t>法律、法规、规章规定的其他情形。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712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180" w:lineRule="auto"/>
              <w:ind w:left="375"/>
            </w:pPr>
            <w:r>
              <w:t>2</w:t>
            </w:r>
          </w:p>
        </w:tc>
        <w:tc>
          <w:tcPr>
            <w:tcW w:w="183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1" w:line="216" w:lineRule="auto"/>
              <w:ind w:left="171"/>
            </w:pPr>
            <w:r>
              <w:rPr>
                <w:spacing w:val="-2"/>
              </w:rPr>
              <w:t>行政处罚决定</w:t>
            </w:r>
          </w:p>
        </w:tc>
        <w:tc>
          <w:tcPr>
            <w:tcW w:w="7663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</w:pPr>
            <w:r>
              <w:rPr>
                <w:spacing w:val="-1"/>
              </w:rPr>
              <w:t>1.</w:t>
            </w:r>
            <w:r>
              <w:rPr>
                <w:rFonts w:hint="eastAsia"/>
                <w:spacing w:val="-1"/>
                <w:lang w:eastAsia="zh-CN"/>
              </w:rPr>
              <w:t>案情复杂或者罚款（没收违法所得、没收非法财物）数额较大且经过听证程序作出的行政处罚决定；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6"/>
              <w:textAlignment w:val="baseline"/>
            </w:pPr>
            <w:r>
              <w:rPr>
                <w:spacing w:val="-3"/>
              </w:rPr>
              <w:t>2.责令停产停业的；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37"/>
              <w:textAlignment w:val="baseline"/>
            </w:pPr>
            <w:r>
              <w:rPr>
                <w:spacing w:val="-3"/>
              </w:rPr>
              <w:t>3.暂扣或者吊销许可证的；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4" w:right="243" w:firstLine="1"/>
              <w:textAlignment w:val="baseline"/>
            </w:pPr>
            <w:r>
              <w:rPr>
                <w:spacing w:val="-1"/>
              </w:rPr>
              <w:t>4.依据《中华人民共和国环境保护法》第六十三条规定需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要移送公安机关对相关人员处以行政拘留的；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rFonts w:hint="eastAsia"/>
                <w:spacing w:val="-1"/>
                <w:lang w:eastAsia="zh-CN"/>
              </w:rPr>
            </w:pPr>
            <w:r>
              <w:rPr>
                <w:spacing w:val="-1"/>
              </w:rPr>
              <w:t>5.依据《最高人民法院 最高人民检察院关于办理环境污染 刑事案件适用法律若干问题的解释》规定，需要移送公安  机关涉嫌环境犯罪的</w:t>
            </w:r>
            <w:r>
              <w:rPr>
                <w:rFonts w:hint="eastAsia"/>
                <w:spacing w:val="-1"/>
                <w:lang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6.</w:t>
            </w:r>
            <w:r>
              <w:rPr>
                <w:spacing w:val="-1"/>
              </w:rPr>
              <w:t>向监察机关移送涉嫌职务违法、职务犯罪案件的决定；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7</w:t>
            </w:r>
            <w:r>
              <w:rPr>
                <w:spacing w:val="-1"/>
              </w:rPr>
              <w:t>.依据《中华人民共和国环境保护法》第六十条规定需要 实施限制生产、停产整治的；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8.</w:t>
            </w:r>
            <w:r>
              <w:rPr>
                <w:rFonts w:hint="eastAsia"/>
                <w:spacing w:val="-1"/>
              </w:rPr>
              <w:t>涉及重大公共利益的行政处罚决定；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9.</w:t>
            </w:r>
            <w:r>
              <w:rPr>
                <w:rFonts w:hint="eastAsia"/>
                <w:spacing w:val="-1"/>
              </w:rPr>
              <w:t>直接关系当事人或者第三人重大权益，经过听证程序的行政处罚决定；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10.</w:t>
            </w:r>
            <w:r>
              <w:rPr>
                <w:rFonts w:hint="eastAsia"/>
                <w:spacing w:val="-1"/>
              </w:rPr>
              <w:t>案件情况疑难复杂、涉及多个法律关系的行政处罚决定；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11.</w:t>
            </w:r>
            <w:r>
              <w:rPr>
                <w:rFonts w:hint="eastAsia"/>
                <w:spacing w:val="-1"/>
              </w:rPr>
              <w:t>法律、法规规定应当进行法制审核的其他行政处罚决定；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</w:pPr>
            <w:r>
              <w:rPr>
                <w:rFonts w:hint="eastAsia"/>
                <w:spacing w:val="-1"/>
                <w:lang w:val="en-US" w:eastAsia="zh-CN"/>
              </w:rPr>
              <w:t>12.</w:t>
            </w:r>
            <w:r>
              <w:rPr>
                <w:rFonts w:hint="eastAsia"/>
                <w:spacing w:val="-1"/>
              </w:rPr>
              <w:t>行政执法机关认为重大的其他行政处罚决定。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87" w:hRule="atLeast"/>
        </w:trPr>
        <w:tc>
          <w:tcPr>
            <w:tcW w:w="712" w:type="dxa"/>
            <w:vAlign w:val="center"/>
          </w:tcPr>
          <w:p>
            <w:pPr>
              <w:pStyle w:val="5"/>
              <w:spacing w:before="91" w:line="180" w:lineRule="auto"/>
              <w:jc w:val="center"/>
            </w:pPr>
            <w:r>
              <w:t>3</w:t>
            </w:r>
          </w:p>
        </w:tc>
        <w:tc>
          <w:tcPr>
            <w:tcW w:w="1836" w:type="dxa"/>
            <w:vAlign w:val="center"/>
          </w:tcPr>
          <w:p>
            <w:pPr>
              <w:pStyle w:val="5"/>
              <w:spacing w:before="91" w:line="216" w:lineRule="auto"/>
              <w:ind w:left="171"/>
              <w:jc w:val="both"/>
              <w:rPr>
                <w:spacing w:val="-2"/>
              </w:rPr>
            </w:pPr>
            <w:r>
              <w:rPr>
                <w:spacing w:val="-2"/>
              </w:rPr>
              <w:t>行政强制决定</w:t>
            </w:r>
          </w:p>
        </w:tc>
        <w:tc>
          <w:tcPr>
            <w:tcW w:w="766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28" w:right="156" w:firstLine="5"/>
              <w:jc w:val="both"/>
              <w:textAlignment w:val="baseline"/>
              <w:rPr>
                <w:rFonts w:hint="eastAsia"/>
                <w:spacing w:val="-1"/>
                <w:lang w:val="en-US" w:eastAsia="zh-CN"/>
              </w:rPr>
            </w:pPr>
            <w:r>
              <w:t>所有权责清单中的行政强制事项（包含查封、扣押，强</w:t>
            </w:r>
            <w:r>
              <w:rPr>
                <w:spacing w:val="4"/>
              </w:rPr>
              <w:t>制拆除等</w:t>
            </w:r>
            <w:r>
              <w:rPr>
                <w:spacing w:val="-6"/>
              </w:rPr>
              <w:t>）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5" w:bottom="0" w:left="844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rPr>
          <w:rFonts w:ascii="Arial"/>
          <w:sz w:val="21"/>
        </w:rPr>
      </w:pPr>
    </w:p>
    <w:sectPr>
      <w:pgSz w:w="11906" w:h="16839"/>
      <w:pgMar w:top="1431" w:right="845" w:bottom="0" w:left="84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9C356C"/>
    <w:rsid w:val="1DB38B41"/>
    <w:rsid w:val="392FE9FE"/>
    <w:rsid w:val="3EDFACF1"/>
    <w:rsid w:val="6FBEE011"/>
    <w:rsid w:val="76BB8062"/>
    <w:rsid w:val="7C9F5D48"/>
    <w:rsid w:val="7DE69CDB"/>
    <w:rsid w:val="7E7B6AD6"/>
    <w:rsid w:val="7E9746A5"/>
    <w:rsid w:val="7EDCC9B9"/>
    <w:rsid w:val="7EE91962"/>
    <w:rsid w:val="7F6EAD21"/>
    <w:rsid w:val="7FAE42F8"/>
    <w:rsid w:val="7FD3EE55"/>
    <w:rsid w:val="BFEB8409"/>
    <w:rsid w:val="CFEF2772"/>
    <w:rsid w:val="DDFDF62E"/>
    <w:rsid w:val="DE2FE3FF"/>
    <w:rsid w:val="DFDC7BF2"/>
    <w:rsid w:val="ECFE01B5"/>
    <w:rsid w:val="F22FFACC"/>
    <w:rsid w:val="F5FA4E08"/>
    <w:rsid w:val="FAFFE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Office_11.8.2.9831_F1E327BC-269C-435d-A152-05C5408002CA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2021-12-31T10:42:00Z</dcterms:created>
  <dc:creator>管理人员</dc:creator>
  <cp:lastModifiedBy>uos</cp:lastModifiedBy>
  <dcterms:modified xsi:type="dcterms:W3CDTF">2026-06-24T16:25:43Z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2025-07-11T15:20:15Z</vt:filetime>
  </property>
  <property fmtid="{D5CDD505-2E9C-101B-9397-08002B2CF9AE}" pid="4" name="KSOProductBuildVer">
    <vt:lpwstr>2052-11.8.2.9831</vt:lpwstr>
  </property>
</Properties>
</file>