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民办教育促进法"/>
      <w:bookmarkEnd w:id="0"/>
      <w:r>
        <w:rPr>
          <w:rFonts w:ascii="方正小标宋简体" w:eastAsia="方正小标宋简体" w:hAnsi="方正小标宋简体" w:cs="方正小标宋简体" w:hint="eastAsia"/>
          <w:color w:val="333333"/>
          <w:sz w:val="44"/>
          <w:szCs w:val="44"/>
          <w:shd w:val="clear" w:color="auto" w:fill="FFFFFF"/>
        </w:rPr>
        <w:t>中华人民共和国民办教育促进法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（2002年12月28日第九届全国人民代表大会常务委员会第三十一次会议通过　根据2013年6月29日第十二届全国人民代表大会常务委员会第三次会议《关于修改〈中华人民共和国文物保护法〉等十二部法律的决定》第一次修正　根据2016年11月7日第十二届全国人民代表大会常务委员会第二十四次会议《关于修改〈中华人民共和国民办教育促进法〉的决定》第二次修正　根据2018年12月29日第十三届全国人民代表大会常务委员会第七次会议《关于修改〈中华人民共和国劳动法〉等七部法律的决定》第三次修正）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设　　立</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学校的组织与活动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教师与受教育者</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学校资产与财务管理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管理与监督</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扶持与奖励</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变更与终止</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为实施科教兴国战略，促进民办教育事业的健康发展，维护民办学校和受教育者的合法权益，根据宪法和教育法制定本法。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国家机构以外的社会组织或者个人，利用非国家财政性经费，面向社会举办学校及其他教育机构的活动，适用本法。本法未作规定的，依照教育法和其他有关教育法律执行。</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民办教育事业属于公益性事业，是社会主义教育事业的组成部分。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国家对民办教育实行积极鼓励、大力支持、正确引导、依法管理的方针。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各级人民政府应当将民办教育事业纳入国民经济和社会发展规划。</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民办学校应当遵守法律、法规，贯彻国家的教育方针，保证教育质量，致力于培养社会主义建设事业的各类人才。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民办学校应当贯彻教育与宗教相分离的原则。任何组织和个人不得利用宗教进行妨碍国家教育制度的活动。</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民办学校与公办学校具有同等的法律地位，国家保障民办学校的办学自主权。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国家保障民办学校举办者、校长、教职工和受教育者的合法权益。</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国家鼓励捐资办学。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国家对为发展民办教育事业做出突出贡献的组织和个人，给予奖励和表彰。</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国务院教育行政部门负责全国民办教育工作的统筹规划、综合协调和宏观管理。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国务院人力资源社会保障行政部门及其他有关部门在国务院规定的职责范围内分别负责有关的民办教育工作。</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县级以上地方各级人民政府教育行政部门主管本行政区域内的民办教育工作。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县级以上地方各级人民政府人力资源社会保障行政部门及其他有关部门在各自的职责范围内，分别负责有关的民办教育工作。</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民办学校中的中国共产党基层组织，按照中国共产党章程的规定开展党的活动，加强党的建设。</w:t>
      </w:r>
    </w:p>
    <w:p>
      <w:pPr>
        <w:rPr>
          <w:rFonts w:ascii="Times New Roman" w:eastAsia="宋体" w:hAnsi="Times New Roman" w:cs="宋体"/>
          <w:szCs w:val="32"/>
        </w:rPr>
      </w:pPr>
    </w:p>
    <w:p>
      <w:pPr>
        <w:jc w:val="center"/>
        <w:rPr>
          <w:rFonts w:ascii="Times New Roman" w:eastAsia="黑体" w:hAnsi="Times New Roman" w:cs="黑体"/>
          <w:szCs w:val="32"/>
        </w:rPr>
      </w:pPr>
      <w:bookmarkStart w:id="13" w:name="第二章 设立"/>
      <w:bookmarkEnd w:id="13"/>
      <w:r>
        <w:rPr>
          <w:rFonts w:ascii="Times New Roman" w:eastAsia="黑体" w:hAnsi="Times New Roman" w:cs="黑体" w:hint="eastAsia"/>
          <w:szCs w:val="32"/>
        </w:rPr>
        <w:t>第二章　设　　立</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举办民办学校的社会组织，应当具有法人资格。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举办民办学校的个人，应当具有政治权利和完全民事行为能力。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民办学校应当具备法人条件。</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设立民办学校应当符合当地教育发展的需求，具备教育法和其他有关法律、法规规定的条件。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民办学校的设置标准参照同级同类公办学校的设置标准执行。</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行政部门按照国家规定的权限审批，并抄送同级教育行政部门备案。</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申请筹设民办学校，举办者应当向审批机关提交下列材料：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（一）申办报告，内容应当主要包括：举办者、培养目标、办学规模、办学层次、办学形式、办学条件、内部管理体制、经费筹措与管理使用等；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（二）举办者的姓名、住址或者名称、地址；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（三）资产来源、资金数额及有效证明文件，并载明产权；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（四）属捐赠性质的校产须提交捐赠协议，载明捐赠人的姓名、所捐资产的数额、用途和管理方法及相关有效证明文件。</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审批机关应当自受理筹设民办学校的申请之日起三十日内以书面形式作出是否同意的决定。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同意筹设的，发给筹设批准书。不同意筹设的，应当说明理由。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筹设期不得超过三年。超过三年的，举办者应当重新申报。</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申请正式设立民办学校的，举办者应当向审批机关提交下列材料：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（一）筹设批准书；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（二）筹设情况报告；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（三）学校章程、首届学校理事会、董事会或者其他决策机构组成人员名单；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（四）学校资产的有效证明文件；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（五）校长、教师、财会人员的资格证明文件。</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具备办学条件，达到设置标准的，可以直接申请正式设立，并应当提交本法第十三条和第十五条（三）、（四）、（五）项规定的材料。</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申请正式设立民办学校的，审批机关应当自受理之日起三个月内以书面形式作出是否批准的决定，并送达申请人；其中申请正式设立民办高等学校的，审批机关也可以自受理之日起六个月内以书面形式作出是否批准的决定，并送达申请人。</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审批机关对批准正式设立的民办学校发给办学许可证。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审批机关对不批准正式设立的，应当说明理由。</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民办学校的举办者可以自主选择设立非营利性或者营利性民办学校。但是，不得设立实施义务教育的营利性民办学校。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非营利性民办学校的举办者不得取得办学收益，学校的办学结余全部用于办学。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营利性民办学校的举办者可以取得办学收益，学校的办学结余依照公司法等有关法律、行政法规的规定处理。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民办学校取得办学许可证后，进行法人登记，登记机关应当依法予以办理。</w:t>
      </w:r>
    </w:p>
    <w:p>
      <w:pPr>
        <w:rPr>
          <w:rFonts w:ascii="Times New Roman" w:eastAsia="宋体" w:hAnsi="Times New Roman" w:cs="宋体"/>
          <w:szCs w:val="32"/>
        </w:rPr>
      </w:pPr>
    </w:p>
    <w:p>
      <w:pPr>
        <w:jc w:val="center"/>
        <w:rPr>
          <w:rFonts w:ascii="Times New Roman" w:eastAsia="黑体" w:hAnsi="Times New Roman" w:cs="黑体"/>
          <w:szCs w:val="32"/>
        </w:rPr>
      </w:pPr>
      <w:bookmarkStart w:id="24" w:name="第三章 学校的组织与活动"/>
      <w:bookmarkEnd w:id="24"/>
      <w:r>
        <w:rPr>
          <w:rFonts w:ascii="Times New Roman" w:eastAsia="黑体" w:hAnsi="Times New Roman" w:cs="黑体" w:hint="eastAsia"/>
          <w:szCs w:val="32"/>
        </w:rPr>
        <w:t>第三章　学校的组织与活动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民办学校应当设立学校理事会、董事会或者其他形式的决策机构并建立相应的监督机制。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民办学校的举办者根据学校章程规定的权限和程序参与学校的办学和管理。</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学校理事会或者董事会由举办者或者其代表、校长、教职工代表等人员组成。其中三分之一以上的理事或者董事应当具有五年以上教育教学经验。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学校理事会或者董事会由五人以上组成，设理事长或者董事长一人。理事长、理事或者董事长、董事名单报审批机关备案。</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学校理事会或者董事会行使下列职权：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（一）聘任和解聘校长；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（二）修改学校章程和制定学校的规章制度；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（三）制定发展规划，批准年度工作计划；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（四）筹集办学经费，审核预算、决算；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（五）决定教职工的编制定额和工资标准；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（六）决定学校的分立、合并、终止；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（七）决定其他重大事项。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其他形式决策机构的职权参照本条规定执行。</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民办学校的法定代表人由理事长、董事长或者校长担任。</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民办学校参照同级同类公办学校校长任职的条件聘任校长，年龄可以适当放宽。</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民办学校校长负责学校的教育教学和行政管理工作，行使下列职权：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（一）执行学校理事会、董事会或者其他形式决策机构的决定；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（二）实施发展规划，拟订年度工作计划、财务预算和学校规章制度；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（三）聘任和解聘学校工作人员，实施奖惩；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（四）组织教育教学、科学研究活动，保证教育教学质量；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（五）负责学校日常管理工作；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（六）学校理事会、董事会或者其他形式决策机构的其他授权。</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民办学校对招收的学生，根据其类别、修业年限、学业成绩，可以根据国家有关规定发给学历证书、结业证书或者培训合格证书。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对接受职业技能培训的学生，经备案的职业技能鉴定机构鉴定合格的，可以发给国家职业资格证书。</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民办学校依法通过以教师为主体的教职工代表大会等形式，保障教职工参与民主管理和监督。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民办学校的教师和其他工作人员，有权依照工会法，建立工会组织，维护其合法权益。</w:t>
      </w:r>
    </w:p>
    <w:p>
      <w:pPr>
        <w:rPr>
          <w:rFonts w:ascii="Times New Roman" w:eastAsia="宋体" w:hAnsi="Times New Roman" w:cs="宋体"/>
          <w:szCs w:val="32"/>
        </w:rPr>
      </w:pPr>
    </w:p>
    <w:p>
      <w:pPr>
        <w:jc w:val="center"/>
        <w:rPr>
          <w:rFonts w:ascii="Times New Roman" w:eastAsia="黑体" w:hAnsi="Times New Roman" w:cs="黑体"/>
          <w:szCs w:val="32"/>
        </w:rPr>
      </w:pPr>
      <w:bookmarkStart w:id="33" w:name="第四章 教师与受教育者"/>
      <w:bookmarkEnd w:id="33"/>
      <w:r>
        <w:rPr>
          <w:rFonts w:ascii="Times New Roman" w:eastAsia="黑体" w:hAnsi="Times New Roman" w:cs="黑体" w:hint="eastAsia"/>
          <w:szCs w:val="32"/>
        </w:rPr>
        <w:t>第四章　教师与受教育者</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民办学校的教师、受教育者与公办学校的教师、受教育者具有同等的法律地位。</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民办学校聘任的教师，应当具有国家规定的任教资格。</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民办学校应当对教师进行思想品德教育和业务培训。</w:t>
      </w:r>
    </w:p>
    <w:p>
      <w:pPr>
        <w:ind w:firstLine="640" w:firstLineChars="200"/>
        <w:rPr>
          <w:rFonts w:ascii="Times New Roman" w:hAnsi="Times New Roman" w:cs="仿宋_GB2312"/>
          <w:sz w:val="32"/>
          <w:szCs w:val="32"/>
        </w:rPr>
      </w:pPr>
      <w:bookmarkStart w:id="37" w:name="第三十一条"/>
      <w:bookmarkEnd w:id="37"/>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民办学校应当依法保障教职工的工资、福利待遇和其他合法权益，并为教职工缴纳社会保险费。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国家鼓励民办学校按照国家规定为教职工办理补充养老保险。</w:t>
      </w:r>
    </w:p>
    <w:p>
      <w:pPr>
        <w:ind w:firstLine="640" w:firstLineChars="200"/>
        <w:rPr>
          <w:rFonts w:ascii="Times New Roman" w:hAnsi="Times New Roman" w:cs="仿宋_GB2312"/>
          <w:sz w:val="32"/>
          <w:szCs w:val="32"/>
        </w:rPr>
      </w:pPr>
      <w:bookmarkStart w:id="38" w:name="第三十二条"/>
      <w:bookmarkEnd w:id="38"/>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民办学校教职工在业务培训、职务聘任、教龄和工龄计算、表彰奖励、社会活动等方面依法享有与公办学校教职工同等权利。</w:t>
      </w: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民办学校依法保障受教育者的合法权益。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民办学校按照国家规定建立学籍管理制度，对受教育者实施奖励或者处分。</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民办学校的受教育者在升学、就业、社会优待以及参加先进评选等方面享有与同级同类公办学校的受教育者同等权利。</w:t>
      </w:r>
    </w:p>
    <w:p>
      <w:pPr>
        <w:rPr>
          <w:rFonts w:ascii="Times New Roman" w:eastAsia="宋体" w:hAnsi="Times New Roman" w:cs="宋体"/>
          <w:szCs w:val="32"/>
        </w:rPr>
      </w:pPr>
    </w:p>
    <w:p>
      <w:pPr>
        <w:jc w:val="center"/>
        <w:rPr>
          <w:rFonts w:ascii="Times New Roman" w:eastAsia="黑体" w:hAnsi="Times New Roman" w:cs="黑体"/>
          <w:szCs w:val="32"/>
        </w:rPr>
      </w:pPr>
      <w:bookmarkStart w:id="41" w:name="第五章 学校资产与财务管理"/>
      <w:bookmarkEnd w:id="41"/>
      <w:r>
        <w:rPr>
          <w:rFonts w:ascii="Times New Roman" w:eastAsia="黑体" w:hAnsi="Times New Roman" w:cs="黑体" w:hint="eastAsia"/>
          <w:szCs w:val="32"/>
        </w:rPr>
        <w:t>第五章　学校资产与财务管理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民办学校应当依法建立财务、会计制度和资产管理制度，并按照国家有关规定设置会计帐簿。</w:t>
      </w:r>
    </w:p>
    <w:p>
      <w:pPr>
        <w:ind w:firstLine="640" w:firstLineChars="200"/>
        <w:rPr>
          <w:rFonts w:ascii="Times New Roman" w:hAnsi="Times New Roman" w:cs="仿宋_GB2312"/>
          <w:sz w:val="32"/>
          <w:szCs w:val="32"/>
        </w:rPr>
      </w:pPr>
      <w:bookmarkStart w:id="43" w:name="第三十六条"/>
      <w:bookmarkEnd w:id="43"/>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民办学校对举办者投入民办学校的资产、国有资产、受赠的财产以及办学积累，享有法人财产权。</w:t>
      </w: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民办学校存续期间，所有资产由民办学校依法管理和使用，任何组织和个人不得侵占。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任何组织和个人都不得违反法律、法规向民办教育机构收取任何费用。</w:t>
      </w: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民办学校收取费用的项目和标准根据办学成本、市场需求等因素确定，向社会公示，并接受有关主管部门的监督。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非营利性民办学校收费的具体办法，由省、自治区、直辖市人民政府制定；营利性民办学校的收费标准，实行市场调节，由学校自主决定。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民办学校收取的费用应当主要用于教育教学活动、改善办学条件和保障教职工待遇。</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民办学校资产的使用和财务管理受审批机关和其他有关部门的监督。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民办学校应当在每个会计年度结束时制作财务会计报告，委托会计师事务所依法进行审计，并公布审计结果。</w:t>
      </w:r>
    </w:p>
    <w:p>
      <w:pPr>
        <w:rPr>
          <w:rFonts w:ascii="Times New Roman" w:eastAsia="宋体" w:hAnsi="Times New Roman" w:cs="宋体"/>
          <w:szCs w:val="32"/>
        </w:rPr>
      </w:pPr>
    </w:p>
    <w:p>
      <w:pPr>
        <w:jc w:val="center"/>
        <w:rPr>
          <w:rFonts w:ascii="Times New Roman" w:eastAsia="黑体" w:hAnsi="Times New Roman" w:cs="黑体"/>
          <w:szCs w:val="32"/>
        </w:rPr>
      </w:pPr>
      <w:bookmarkStart w:id="47" w:name="第六章 管理与监督"/>
      <w:bookmarkEnd w:id="47"/>
      <w:r>
        <w:rPr>
          <w:rFonts w:ascii="Times New Roman" w:eastAsia="黑体" w:hAnsi="Times New Roman" w:cs="黑体" w:hint="eastAsia"/>
          <w:szCs w:val="32"/>
        </w:rPr>
        <w:t>第六章　管理与监督</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教育行政部门及有关部门应当对民办学校的教育教学工作、教师培训工作进行指导。</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教育行政部门及有关部门依法对民办学校实行督导，建立民办学校信息公示和信用档案制度，促进提高办学质量；组织或者委托社会中介组织评估办学水平和教育质量，并将评估结果向社会公布。</w:t>
      </w: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民办学校的招生简章和广告，应当报审批机关备案。</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民办学校侵犯受教育者的合法权益，受教育者及其亲属有权向教育行政部门和其他有关部门申诉，有关部门应当及时予以处理。</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国家支持和鼓励社会中介组织为民办学校提供服务。</w:t>
      </w:r>
    </w:p>
    <w:p>
      <w:pPr>
        <w:rPr>
          <w:rFonts w:ascii="Times New Roman" w:eastAsia="宋体" w:hAnsi="Times New Roman" w:cs="宋体"/>
          <w:szCs w:val="32"/>
        </w:rPr>
      </w:pPr>
    </w:p>
    <w:p>
      <w:pPr>
        <w:jc w:val="center"/>
        <w:rPr>
          <w:rFonts w:ascii="Times New Roman" w:eastAsia="黑体" w:hAnsi="Times New Roman" w:cs="黑体"/>
          <w:szCs w:val="32"/>
        </w:rPr>
      </w:pPr>
      <w:bookmarkStart w:id="53" w:name="第七章 扶持与奖励"/>
      <w:bookmarkEnd w:id="53"/>
      <w:r>
        <w:rPr>
          <w:rFonts w:ascii="Times New Roman" w:eastAsia="黑体" w:hAnsi="Times New Roman" w:cs="黑体" w:hint="eastAsia"/>
          <w:szCs w:val="32"/>
        </w:rPr>
        <w:t>第七章　扶持与奖励</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4" w:name="第四十五条"/>
      <w:bookmarkEnd w:id="54"/>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县级以上各级人民政府可以设立专项资金，用于资助民办学校的发展，奖励和表彰有突出贡献的集体和个人。</w:t>
      </w:r>
    </w:p>
    <w:p>
      <w:pPr>
        <w:ind w:firstLine="640" w:firstLineChars="200"/>
        <w:rPr>
          <w:rFonts w:ascii="Times New Roman" w:hAnsi="Times New Roman" w:cs="仿宋_GB2312"/>
          <w:sz w:val="32"/>
          <w:szCs w:val="32"/>
        </w:rPr>
      </w:pPr>
      <w:bookmarkStart w:id="55" w:name="第四十六条"/>
      <w:bookmarkEnd w:id="55"/>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县级以上各级人民政府可以采取购买服务、助学贷款、奖助学金和出租、转让闲置的国有资产等措施对民办学校予以扶持；对非营利性民办学校还可以采取政府补贴、基金奖励、捐资激励等扶持措施。</w:t>
      </w: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民办学校享受国家规定的税收优惠政策；其中，非营利性民办学校享受与公办学校同等的税收优惠政策。</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民办学校依照国家有关法律、法规，可以接受公民、法人或者其他组织的捐赠。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国家对向民办学校捐赠财产的公民、法人或者其他组织按照有关规定给予税收优惠，并予以表彰。</w:t>
      </w:r>
    </w:p>
    <w:p>
      <w:pPr>
        <w:ind w:firstLine="640" w:firstLineChars="200"/>
        <w:rPr>
          <w:rFonts w:ascii="Times New Roman" w:hAnsi="Times New Roman" w:cs="仿宋_GB2312"/>
          <w:sz w:val="32"/>
          <w:szCs w:val="32"/>
        </w:rPr>
      </w:pPr>
      <w:bookmarkStart w:id="58" w:name="第四十九条"/>
      <w:bookmarkEnd w:id="58"/>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国家鼓励金融机构运用信贷手段，支持民办教育事业的发展。</w:t>
      </w:r>
    </w:p>
    <w:p>
      <w:pPr>
        <w:ind w:firstLine="640" w:firstLineChars="200"/>
        <w:rPr>
          <w:rFonts w:ascii="Times New Roman" w:hAnsi="Times New Roman" w:cs="仿宋_GB2312"/>
          <w:sz w:val="32"/>
          <w:szCs w:val="32"/>
        </w:rPr>
      </w:pPr>
      <w:bookmarkStart w:id="59" w:name="第五十条"/>
      <w:bookmarkEnd w:id="59"/>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人民政府委托民办学校承担义务教育任务，应当按照委托协议拨付相应的教育经费。</w:t>
      </w:r>
    </w:p>
    <w:p>
      <w:pPr>
        <w:ind w:firstLine="640" w:firstLineChars="200"/>
        <w:rPr>
          <w:rFonts w:ascii="Times New Roman" w:hAnsi="Times New Roman" w:cs="仿宋_GB2312"/>
          <w:sz w:val="32"/>
          <w:szCs w:val="32"/>
        </w:rPr>
      </w:pPr>
      <w:bookmarkStart w:id="60" w:name="第五十一条"/>
      <w:bookmarkEnd w:id="60"/>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新建、扩建非营利性民办学校，人民政府应当按照与公办学校同等原则，以划拨等方式给予用地优惠。新建、扩建营利性民办学校，人民政府应当按照国家规定供给土地。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教育用地不得用于其他用途。</w:t>
      </w:r>
    </w:p>
    <w:p>
      <w:pPr>
        <w:ind w:firstLine="640" w:firstLineChars="200"/>
        <w:rPr>
          <w:rFonts w:ascii="Times New Roman" w:hAnsi="Times New Roman" w:cs="仿宋_GB2312"/>
          <w:sz w:val="32"/>
          <w:szCs w:val="32"/>
        </w:rPr>
      </w:pPr>
      <w:bookmarkStart w:id="61" w:name="第五十二条"/>
      <w:bookmarkEnd w:id="61"/>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国家采取措施，支持和鼓励社会组织和个人到少数民族地区、边远贫困地区举办民办学校，发展教育事业。</w:t>
      </w:r>
    </w:p>
    <w:p>
      <w:pPr>
        <w:rPr>
          <w:rFonts w:ascii="Times New Roman" w:eastAsia="宋体" w:hAnsi="Times New Roman" w:cs="宋体"/>
          <w:szCs w:val="32"/>
        </w:rPr>
      </w:pPr>
    </w:p>
    <w:p>
      <w:pPr>
        <w:jc w:val="center"/>
        <w:rPr>
          <w:rFonts w:ascii="Times New Roman" w:eastAsia="黑体" w:hAnsi="Times New Roman" w:cs="黑体"/>
          <w:szCs w:val="32"/>
        </w:rPr>
      </w:pPr>
      <w:bookmarkStart w:id="62" w:name="第八章 变更与终止"/>
      <w:bookmarkEnd w:id="62"/>
      <w:r>
        <w:rPr>
          <w:rFonts w:ascii="Times New Roman" w:eastAsia="黑体" w:hAnsi="Times New Roman" w:cs="黑体" w:hint="eastAsia"/>
          <w:szCs w:val="32"/>
        </w:rPr>
        <w:t>第八章　变更与终止</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3" w:name="第五十三条"/>
      <w:bookmarkEnd w:id="63"/>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民办学校的分立、合并，在进行财务清算后，由学校理事会或者董事会报审批机关批准。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申请分立、合并民办学校的，审批机关应当自受理之日起三个月内以书面形式答复；其中申请分立、合并民办高等学校的，审批机关也可以自受理之日起六个月内以书面形式答复。</w:t>
      </w:r>
    </w:p>
    <w:p>
      <w:pPr>
        <w:ind w:firstLine="640" w:firstLineChars="200"/>
        <w:rPr>
          <w:rFonts w:ascii="Times New Roman" w:hAnsi="Times New Roman" w:cs="仿宋_GB2312"/>
          <w:sz w:val="32"/>
          <w:szCs w:val="32"/>
        </w:rPr>
      </w:pPr>
      <w:bookmarkStart w:id="64" w:name="第五十四条"/>
      <w:bookmarkEnd w:id="64"/>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民办学校举办者的变更，须由举办者提出，在进行财务清算后，经学校理事会或者董事会同意，报审批机关核准。</w:t>
      </w:r>
    </w:p>
    <w:p>
      <w:pPr>
        <w:ind w:firstLine="640" w:firstLineChars="200"/>
        <w:rPr>
          <w:rFonts w:ascii="Times New Roman" w:hAnsi="Times New Roman" w:cs="仿宋_GB2312"/>
          <w:sz w:val="32"/>
          <w:szCs w:val="32"/>
        </w:rPr>
      </w:pPr>
      <w:bookmarkStart w:id="65" w:name="第五十五条"/>
      <w:bookmarkEnd w:id="65"/>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民办学校名称、层次、类别的变更，由学校理事会或者董事会报审批机关批准。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申请变更为其他民办学校，审批机关应当自受理之日起三个月内以书面形式答复；其中申请变更为民办高等学校的，审批机关也可以自受理之日起六个月内以书面形式答复。</w:t>
      </w:r>
    </w:p>
    <w:p>
      <w:pPr>
        <w:ind w:firstLine="640" w:firstLineChars="200"/>
        <w:rPr>
          <w:rFonts w:ascii="Times New Roman" w:hAnsi="Times New Roman" w:cs="仿宋_GB2312"/>
          <w:sz w:val="32"/>
          <w:szCs w:val="32"/>
        </w:rPr>
      </w:pPr>
      <w:bookmarkStart w:id="66" w:name="第五十六条"/>
      <w:bookmarkEnd w:id="66"/>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民办学校有下列情形之一的，应当终止：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（一）根据学校章程规定要求终止，并经审批机关批准的；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（二）被吊销办学许可证的；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（三）因资不抵债无法继续办学的。</w:t>
      </w:r>
    </w:p>
    <w:p>
      <w:pPr>
        <w:ind w:firstLine="640" w:firstLineChars="200"/>
        <w:rPr>
          <w:rFonts w:ascii="Times New Roman" w:hAnsi="Times New Roman" w:cs="仿宋_GB2312"/>
          <w:sz w:val="32"/>
          <w:szCs w:val="32"/>
        </w:rPr>
      </w:pPr>
      <w:bookmarkStart w:id="67" w:name="第五十七条"/>
      <w:bookmarkEnd w:id="67"/>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民办学校终止时，应当妥善安置在校学生。实施义务教育的民办学校终止时，审批机关应当协助学校安排学生继续就学。</w:t>
      </w:r>
    </w:p>
    <w:p>
      <w:pPr>
        <w:ind w:firstLine="640" w:firstLineChars="200"/>
        <w:rPr>
          <w:rFonts w:ascii="Times New Roman" w:hAnsi="Times New Roman" w:cs="仿宋_GB2312"/>
          <w:sz w:val="32"/>
          <w:szCs w:val="32"/>
        </w:rPr>
      </w:pPr>
      <w:bookmarkStart w:id="68" w:name="第五十八条"/>
      <w:bookmarkEnd w:id="68"/>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民办学校终止时，应当依法进行财务清算。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民办学校自己要求终止的，由民办学校组织清算；被审批机关依法撤销的，由审批机关组织清算；因资不抵债无法继续办学而被终止的，由人民法院组织清算。</w:t>
      </w:r>
    </w:p>
    <w:p>
      <w:pPr>
        <w:ind w:firstLine="640" w:firstLineChars="200"/>
        <w:rPr>
          <w:rFonts w:ascii="Times New Roman" w:hAnsi="Times New Roman" w:cs="仿宋_GB2312"/>
          <w:sz w:val="32"/>
          <w:szCs w:val="32"/>
        </w:rPr>
      </w:pPr>
      <w:bookmarkStart w:id="69" w:name="第五十九条"/>
      <w:bookmarkEnd w:id="69"/>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对民办学校的财产按照下列顺序清偿：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（一）应退受教育者学费、杂费和其他费用；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（二）应发教职工的工资及应缴纳的社会保险费用；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（三）偿还其他债务。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非营利性民办学校清偿上述债务后的剩余财产继续用于其他非营利性学校办学；营利性民办学校清偿上述债务后的剩余财产，依照公司法的有关规定处理。</w:t>
      </w:r>
    </w:p>
    <w:p>
      <w:pPr>
        <w:ind w:firstLine="640" w:firstLineChars="200"/>
        <w:rPr>
          <w:rFonts w:ascii="Times New Roman" w:hAnsi="Times New Roman" w:cs="仿宋_GB2312"/>
          <w:sz w:val="32"/>
          <w:szCs w:val="32"/>
        </w:rPr>
      </w:pPr>
      <w:bookmarkStart w:id="70" w:name="第六十条"/>
      <w:bookmarkEnd w:id="70"/>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终止的民办学校，由审批机关收回办学许可证和销毁印章，并注销登记。</w:t>
      </w:r>
    </w:p>
    <w:p>
      <w:pPr>
        <w:rPr>
          <w:rFonts w:ascii="Times New Roman" w:eastAsia="宋体" w:hAnsi="Times New Roman" w:cs="宋体"/>
          <w:szCs w:val="32"/>
        </w:rPr>
      </w:pPr>
    </w:p>
    <w:p>
      <w:pPr>
        <w:jc w:val="center"/>
        <w:rPr>
          <w:rFonts w:ascii="Times New Roman" w:eastAsia="黑体" w:hAnsi="Times New Roman" w:cs="黑体"/>
          <w:szCs w:val="32"/>
        </w:rPr>
      </w:pPr>
      <w:bookmarkStart w:id="71" w:name="第九章 法律责任"/>
      <w:bookmarkEnd w:id="71"/>
      <w:r>
        <w:rPr>
          <w:rFonts w:ascii="Times New Roman" w:eastAsia="黑体" w:hAnsi="Times New Roman" w:cs="黑体" w:hint="eastAsia"/>
          <w:szCs w:val="32"/>
        </w:rPr>
        <w:t>第九章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2" w:name="第六十一条"/>
      <w:bookmarkEnd w:id="72"/>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民办学校在教育活动中违反教育法、教师法规定的，依照教育法、教师法的有关规定给予处罚。</w:t>
      </w:r>
    </w:p>
    <w:p>
      <w:pPr>
        <w:ind w:firstLine="640" w:firstLineChars="200"/>
        <w:rPr>
          <w:rFonts w:ascii="Times New Roman" w:hAnsi="Times New Roman" w:cs="仿宋_GB2312"/>
          <w:sz w:val="32"/>
          <w:szCs w:val="32"/>
        </w:rPr>
      </w:pPr>
      <w:bookmarkStart w:id="73" w:name="第六十二条"/>
      <w:bookmarkEnd w:id="73"/>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（一）擅自分立、合并民办学校的；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（二）擅自改变民办学校名称、层次、类别和举办者的；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（三）发布虚假招生简章或者广告，骗取钱财的；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（四）非法颁发或者伪造学历证书、结业证书、培训证书、职业资格证书的；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（五）管理混乱严重影响教育教学，产生恶劣社会影响的；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（六）提交虚假证明文件或者采取其他欺诈手段隐瞒重要事实骗取办学许可证的；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（七）伪造、变造、买卖、出租、出借办学许可证的；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（八）恶意终止办学、抽逃资金或者挪用办学经费的。</w:t>
      </w:r>
    </w:p>
    <w:p>
      <w:pPr>
        <w:ind w:firstLine="640" w:firstLineChars="200"/>
        <w:rPr>
          <w:rFonts w:ascii="Times New Roman" w:hAnsi="Times New Roman" w:cs="仿宋_GB2312"/>
          <w:sz w:val="32"/>
          <w:szCs w:val="32"/>
        </w:rPr>
      </w:pPr>
      <w:bookmarkStart w:id="74" w:name="第六十三条"/>
      <w:bookmarkEnd w:id="74"/>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教育行政部门、人力资源社会保障行政部门或者其他有关部门有下列行为之一的，由上级机关责令其改正；情节严重的，对直接负责的主管人员和其他直接责任人员，依法给予处分；造成经济损失的，依法承担赔偿责任；构成犯罪的，依法追究刑事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（一）已受理设立申请，逾期不予答复的；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（二）批准不符合本法规定条件申请的；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（三）疏于管理，造成严重后果的；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（四）违反国家有关规定收取费用的；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（五）侵犯民办学校合法权益的；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（六）其他滥用职权、徇私舞弊的。</w:t>
      </w:r>
    </w:p>
    <w:p>
      <w:pPr>
        <w:ind w:firstLine="640" w:firstLineChars="200"/>
        <w:rPr>
          <w:rFonts w:ascii="Times New Roman" w:hAnsi="Times New Roman" w:cs="仿宋_GB2312"/>
          <w:sz w:val="32"/>
          <w:szCs w:val="32"/>
        </w:rPr>
      </w:pPr>
      <w:bookmarkStart w:id="75" w:name="第六十四条"/>
      <w:bookmarkEnd w:id="75"/>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76" w:name="第十章 附则"/>
      <w:bookmarkEnd w:id="76"/>
      <w:r>
        <w:rPr>
          <w:rFonts w:ascii="Times New Roman" w:eastAsia="黑体" w:hAnsi="Times New Roman" w:cs="黑体" w:hint="eastAsia"/>
          <w:szCs w:val="32"/>
        </w:rPr>
        <w:t>第十章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7" w:name="第六十五条"/>
      <w:bookmarkEnd w:id="77"/>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本法所称的民办学校包括依法举办的其他民办教育机构。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本法所称的校长包括其他民办教育机构的主要行政负责人。</w:t>
      </w:r>
    </w:p>
    <w:p>
      <w:pPr>
        <w:ind w:firstLine="640" w:firstLineChars="200"/>
        <w:rPr>
          <w:rFonts w:ascii="Times New Roman" w:hAnsi="Times New Roman" w:cs="仿宋_GB2312"/>
          <w:sz w:val="32"/>
          <w:szCs w:val="32"/>
        </w:rPr>
      </w:pPr>
      <w:bookmarkStart w:id="78" w:name="第六十六条"/>
      <w:bookmarkEnd w:id="78"/>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境外的组织和个人在中国境内合作办学的办法，由国务院规定。</w:t>
      </w:r>
    </w:p>
    <w:p>
      <w:pPr>
        <w:ind w:firstLine="640" w:firstLineChars="200"/>
        <w:rPr>
          <w:rFonts w:ascii="Times New Roman" w:hAnsi="Times New Roman" w:cs="仿宋_GB2312"/>
          <w:sz w:val="32"/>
          <w:szCs w:val="32"/>
        </w:rPr>
      </w:pPr>
      <w:bookmarkStart w:id="79" w:name="第六十七条"/>
      <w:bookmarkEnd w:id="79"/>
      <w:r>
        <w:rPr>
          <w:rFonts w:ascii="Times New Roman" w:eastAsia="黑体" w:hAnsi="Times New Roman" w:cs="黑体" w:hint="eastAsia"/>
          <w:sz w:val="32"/>
          <w:szCs w:val="32"/>
        </w:rPr>
        <w:t>第六十七条</w:t>
      </w:r>
      <w:r>
        <w:rPr>
          <w:rFonts w:ascii="Times New Roman" w:hAnsi="Times New Roman" w:cs="仿宋_GB2312" w:hint="eastAsia"/>
          <w:sz w:val="32"/>
          <w:szCs w:val="32"/>
        </w:rPr>
        <w:t>　</w:t>
      </w:r>
      <w:r>
        <w:rPr>
          <w:rFonts w:ascii="Times New Roman" w:hAnsi="Times New Roman" w:cs="仿宋_GB2312" w:hint="eastAsia"/>
          <w:sz w:val="32"/>
          <w:szCs w:val="32"/>
        </w:rPr>
        <w:t>本法自2003年9月1日起施行。1997年7月31日国务院颁布的《社会力量办学条例》同时废止。</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