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"/>
        </w:rPr>
        <w:t>5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年行政执法统计年报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年度，本机关全面贯彻落实国家和本市农业行政执法方面的法律、法规、规章，在全区范围内开展农业行政执法工作，现将有关情况报告如下：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一、行政执法机关的执法主体名称和数量情况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本机关现有行政执法主体1个，名称为北京市丰台区农业农村局。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二、执法岗位设置及执法人员在岗情况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年本机关设置行政执法岗位60个，其中A类岗位核定人数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人，关联在岗执法人员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人，A岗关联率100%。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三、执法力量投入情况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年A岗在岗人员全部参与行政执法工作，A岗参与执法率为9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5.74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四、政务服务事项的办理情况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我局政务服务事项共89项，除“屠宰、出售或者运输动物以及出售或者运输动物产品检疫证明核发（县级权限）”事项在我区农业综合执法大队受理外，其余88项均进驻政务服务中心，可全部纳入“签一次”、“签两次”事项清单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年，我局共办结政务服务事项1730件，均已按照公开、公平、公正、高效的原则，于7个工作日内实现了全量、透明公示。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五、执法检查计划执行情况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我局严格执行202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年各项执法检查计划，以专项检查和整治活动为依托，深入开展“双随机、一公开”执法检查工作，全年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开展养殖、兽药、生鲜乳、种子、肥料、农药、渔政、农机等农业行政执法检查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" w:bidi="ar-SA"/>
        </w:rPr>
        <w:t>4762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个次，</w:t>
      </w:r>
      <w:r>
        <w:rPr>
          <w:rFonts w:ascii="仿宋_GB2312" w:hAnsi="仿宋_GB2312" w:eastAsia="仿宋_GB2312" w:cs="仿宋_GB2312"/>
          <w:b w:val="0"/>
          <w:color w:val="auto"/>
          <w:sz w:val="31"/>
          <w:szCs w:val="31"/>
        </w:rPr>
        <w:t>对同一企业实施入企检查年度频次上限为</w:t>
      </w:r>
      <w:r>
        <w:rPr>
          <w:rFonts w:hint="eastAsia" w:ascii="仿宋_GB2312" w:hAnsi="仿宋_GB2312" w:eastAsia="仿宋_GB2312" w:cs="仿宋_GB2312"/>
          <w:b w:val="0"/>
          <w:color w:val="auto"/>
          <w:sz w:val="31"/>
          <w:szCs w:val="31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color w:val="auto"/>
          <w:sz w:val="31"/>
          <w:szCs w:val="31"/>
        </w:rPr>
        <w:t>次/年</w:t>
      </w:r>
      <w:r>
        <w:rPr>
          <w:rFonts w:hint="eastAsia" w:ascii="仿宋_GB2312" w:hAnsi="仿宋_GB2312" w:eastAsia="仿宋_GB2312" w:cs="仿宋_GB2312"/>
          <w:b w:val="0"/>
          <w:color w:val="auto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开展部门内部“双随机”执法检查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次，开展市场监管领域“双随机、一公开”联合检查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" w:bidi="ar-SA"/>
        </w:rPr>
        <w:t>177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次，检查结果已定期向社会公开。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六、行政处罚、行政强制等案件的办理情况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全年查办动物检疫、动物诊疗、假兽药、使用人用药、渔业资源保护、种子、农药、植物检疫等案件共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件，罚没款共计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85161.56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元，做到有案必查、有查必果。全部行政处罚均已执行公示制度，案件处罚裁量基准、执法全过程记录及重大执法决定法制审核执行规范，全年共收到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起行政复议案件，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申请人均撤回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，收到行政诉讼案件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起，法院作出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驳回原告诉讼请求的决定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七、投诉、举报案件的受理和分类办理情况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2025年，我局共收到区长信箱、信访等案件94件，其中区长信箱17件、来访、来信、来电及上级转派累计77件；“接诉即办”指挥调度平台工单496件，经协调确认，属于农业农村局工作职责范围的答复办结455件；对不属于农业农村局工作职责的问题阐明理由予以退回41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八、需要公示的其他情况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北京市丰台区农业农村局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6886"/>
    <w:rsid w:val="1A3A4504"/>
    <w:rsid w:val="250A40AD"/>
    <w:rsid w:val="3ABF4355"/>
    <w:rsid w:val="47812618"/>
    <w:rsid w:val="56CFF646"/>
    <w:rsid w:val="5AC81C0B"/>
    <w:rsid w:val="5F6CA8EF"/>
    <w:rsid w:val="648C2536"/>
    <w:rsid w:val="75C563FC"/>
    <w:rsid w:val="7BDB88B4"/>
    <w:rsid w:val="7F3753D0"/>
    <w:rsid w:val="93FFC17D"/>
    <w:rsid w:val="AE7D4D85"/>
    <w:rsid w:val="EE5F7525"/>
    <w:rsid w:val="FDFF9CE8"/>
    <w:rsid w:val="FFD3E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2026-01-26T22:58:00Z</dcterms:created>
  <dc:creator>Administrator</dc:creator>
  <cp:lastModifiedBy>sq</cp:lastModifiedBy>
  <cp:lastPrinted>2026-01-29T09:16:00Z</cp:lastPrinted>
  <dcterms:modified xsi:type="dcterms:W3CDTF">2026-02-10T08:29:32Z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E92113BEFD751850B723786946EA49C4_43</vt:lpwstr>
  </property>
</Properties>
</file>