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bdr w:val="none" w:color="auto" w:sz="0" w:space="0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bdr w:val="none" w:color="auto" w:sz="0" w:space="0"/>
        </w:rPr>
        <w:t>统计执法检查“六不准”规定</w:t>
      </w:r>
      <w:bookmarkEnd w:id="0"/>
    </w:p>
    <w:p>
      <w:pP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</w:pPr>
    </w:p>
    <w:p>
      <w:pP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</w:pPr>
    </w:p>
    <w:p>
      <w:pP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</w:pP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各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eastAsia="zh-CN"/>
        </w:rPr>
        <w:t>调查单位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：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为保障统计执法检查的公开、公平、公正原则，规范执法检查人员的行为，保证执法检查人员廉洁自律，北京市统计局、国家统计局北京调查总队制定了统计执法检查“六不准”规定。规定如下：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北京市统计系统执法检查人员在执行任务时，坚持公开、公平、公正原则，遵守执法程序，主动出示执法证件，严格执法，廉洁执法，以法服人。做到：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一、遵守执法程序，不准随意实施执法行为；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二、举止文明，用语规范，不准盛气凌人，态度粗暴；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三、调查取证过程中，不准越权表态，欺骗、诱导当事人；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四、坚持公开、公平、公正原则，不准为被查单位出谋划策开脱责任；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五、严禁参加影响执法公正的活动，不准在被查单位用餐、让被查单位车接车送、接受被查单位礼品及各种有价证券；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六、遵守执法纪律，不准在工作期间饮酒。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请各单位组织全体执法人员认真学习、领会规定精神，并在今后的统计执法检查中严格执行。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>　　本规定自2007年3月1日起执行。</w:t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  <w:t xml:space="preserve">                                                                      </w:t>
      </w:r>
    </w:p>
    <w:p>
      <w:pP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</w:pPr>
    </w:p>
    <w:p>
      <w:pP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</w:pPr>
    </w:p>
    <w:p>
      <w:pPr>
        <w:rPr>
          <w:rFonts w:ascii="宋体" w:hAnsi="宋体" w:eastAsia="宋体" w:cs="宋体"/>
          <w:color w:val="000000"/>
          <w:sz w:val="21"/>
          <w:szCs w:val="21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 w:eastAsia="zh-CN"/>
        </w:rPr>
        <w:t xml:space="preserve">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84EE1"/>
    <w:rsid w:val="170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FF"/>
      <w:sz w:val="21"/>
      <w:szCs w:val="21"/>
      <w:u w:val="single"/>
    </w:rPr>
  </w:style>
  <w:style w:type="character" w:styleId="5">
    <w:name w:val="Hyperlink"/>
    <w:basedOn w:val="3"/>
    <w:uiPriority w:val="0"/>
    <w:rPr>
      <w:color w:val="0000FF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2021-04-27T07:06:00Z</dcterms:created>
  <dc:creator>冯灏</dc:creator>
  <cp:lastModifiedBy>冯灏</cp:lastModifiedBy>
  <dcterms:modified xsi:type="dcterms:W3CDTF">2021-04-27T07:08:59Z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