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2" w:name="_GoBack"/>
      <w:bookmarkEnd w:id="362"/>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15100" w:type="dxa"/>
            <w:gridSpan w:val="15"/>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85961363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959675187"/>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422619426"/>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5633281"/>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36494917"/>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80602247"/>
            <w:bookmarkStart w:id="18" w:name="_Toc1339664513"/>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440937635"/>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874209325"/>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10851445"/>
            <w:bookmarkStart w:id="27" w:name="_Toc1453447809"/>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1706877545"/>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ascii="宋体" w:hAnsi="宋体" w:eastAsia="宋体"/>
                <w:color w:val="auto"/>
                <w:sz w:val="15"/>
                <w:szCs w:val="15"/>
                <w:highlight w:val="none"/>
              </w:rPr>
            </w:pPr>
            <w:bookmarkStart w:id="31" w:name="_Toc110851447"/>
            <w:bookmarkStart w:id="32" w:name="_Toc660874911"/>
            <w:bookmarkStart w:id="33" w:name="_Toc243111291"/>
            <w:r>
              <w:rPr>
                <w:rStyle w:val="52"/>
                <w:rFonts w:hint="eastAsia" w:ascii="宋体" w:hAnsi="宋体" w:eastAsia="宋体"/>
                <w:color w:val="auto"/>
                <w:sz w:val="21"/>
                <w:szCs w:val="21"/>
                <w:highlight w:val="none"/>
              </w:rPr>
              <w:t>《北京市建筑</w:t>
            </w:r>
            <w:r>
              <w:rPr>
                <w:rStyle w:val="52"/>
                <w:rFonts w:ascii="宋体" w:hAnsi="宋体" w:eastAsia="宋体"/>
                <w:color w:val="auto"/>
                <w:sz w:val="21"/>
                <w:szCs w:val="21"/>
                <w:highlight w:val="none"/>
              </w:rPr>
              <w:t>垃圾处置管理规定</w:t>
            </w:r>
            <w:r>
              <w:rPr>
                <w:rStyle w:val="52"/>
                <w:rFonts w:hint="eastAsia" w:ascii="宋体" w:hAnsi="宋体" w:eastAsia="宋体"/>
                <w:color w:val="auto"/>
                <w:sz w:val="21"/>
                <w:szCs w:val="21"/>
                <w:highlight w:val="none"/>
              </w:rPr>
              <w:t>》案由</w:t>
            </w:r>
            <w:r>
              <w:rPr>
                <w:rStyle w:val="52"/>
                <w:rFonts w:ascii="宋体" w:hAnsi="宋体" w:eastAsia="宋体"/>
                <w:color w:val="auto"/>
                <w:sz w:val="21"/>
                <w:szCs w:val="21"/>
                <w:highlight w:val="none"/>
              </w:rPr>
              <w:t>24</w:t>
            </w:r>
            <w:r>
              <w:rPr>
                <w:rStyle w:val="52"/>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468042359"/>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1332420573"/>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738602827"/>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275604405"/>
            <w:bookmarkStart w:id="50" w:name="_Toc110851453"/>
            <w:bookmarkStart w:id="51" w:name="_Toc1789409752"/>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435705406"/>
            <w:bookmarkStart w:id="53" w:name="_Toc556535299"/>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779823906"/>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437566120"/>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692158629"/>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ascii="宋体" w:hAnsi="宋体" w:eastAsia="宋体" w:cs="宋体"/>
                <w:strike/>
                <w:dstrike w:val="0"/>
                <w:color w:val="auto"/>
                <w:kern w:val="0"/>
                <w:sz w:val="15"/>
                <w:szCs w:val="15"/>
                <w:highlight w:val="none"/>
              </w:rPr>
            </w:pPr>
          </w:p>
          <w:p>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1947883782"/>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697937810"/>
            <w:bookmarkStart w:id="73" w:name="_Toc1593544601"/>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1837597460"/>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473999580"/>
            <w:bookmarkStart w:id="78" w:name="_Toc110851461"/>
            <w:bookmarkStart w:id="79" w:name="_Toc499144336"/>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984069521"/>
            <w:bookmarkStart w:id="81" w:name="_Toc110851462"/>
            <w:bookmarkStart w:id="82" w:name="_Toc121748906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610393017"/>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186305980"/>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929619053"/>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110851467"/>
            <w:bookmarkStart w:id="95" w:name="_Toc422584556"/>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608925407"/>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94525233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194858992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4558386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93344115"/>
            <w:bookmarkStart w:id="115" w:name="_Toc1776400090"/>
            <w:r>
              <w:rPr>
                <w:rStyle w:val="52"/>
                <w:rFonts w:hint="eastAsia" w:ascii="宋体" w:hAnsi="宋体" w:eastAsia="宋体"/>
                <w:color w:val="auto"/>
                <w:sz w:val="21"/>
                <w:szCs w:val="21"/>
                <w:highlight w:val="none"/>
              </w:rPr>
              <w:t>《中华人民共和国噪声污染防治法》案由</w:t>
            </w:r>
            <w:r>
              <w:rPr>
                <w:rStyle w:val="52"/>
                <w:rFonts w:hint="eastAsia" w:ascii="宋体" w:hAnsi="宋体" w:eastAsia="宋体"/>
                <w:color w:val="auto"/>
                <w:sz w:val="21"/>
                <w:szCs w:val="21"/>
                <w:highlight w:val="none"/>
                <w:lang w:val="en-US" w:eastAsia="zh-CN"/>
              </w:rPr>
              <w:t>6</w:t>
            </w:r>
            <w:r>
              <w:rPr>
                <w:rStyle w:val="52"/>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30520792"/>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1908830208"/>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074015519"/>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110851477"/>
            <w:bookmarkStart w:id="129" w:name="_Toc509001082"/>
            <w:bookmarkStart w:id="130" w:name="_Toc869123619"/>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155075631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67594986"/>
            <w:bookmarkStart w:id="135" w:name="_Toc110851479"/>
            <w:bookmarkStart w:id="136" w:name="_Toc1630550818"/>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765710580"/>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659440034"/>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862611265"/>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704954681"/>
            <w:bookmarkStart w:id="151" w:name="_Toc55793052"/>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204115016"/>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87041735"/>
            <w:bookmarkStart w:id="156" w:name="_Toc110851486"/>
            <w:bookmarkStart w:id="157" w:name="_Toc663011399"/>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162155735"/>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948913247"/>
            <w:bookmarkStart w:id="168" w:name="_Toc110851490"/>
            <w:bookmarkStart w:id="169" w:name="_Toc71934306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504621845"/>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1348461716"/>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927206402"/>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957387123"/>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10851497"/>
            <w:bookmarkStart w:id="187" w:name="_Toc1490732698"/>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601007469"/>
            <w:r>
              <w:rPr>
                <w:rFonts w:hint="eastAsia" w:ascii="黑体" w:hAnsi="黑体" w:eastAsia="黑体" w:cs="黑体"/>
                <w:color w:val="auto"/>
                <w:kern w:val="0"/>
                <w:sz w:val="28"/>
                <w:szCs w:val="28"/>
                <w:highlight w:val="none"/>
              </w:rPr>
              <w:t>节约用水管理方面</w:t>
            </w:r>
            <w:bookmarkEnd w:id="196"/>
            <w:bookmarkEnd w:id="1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8" w:name="_Toc218468824"/>
            <w:bookmarkStart w:id="199" w:name="_Toc440676623"/>
            <w:r>
              <w:rPr>
                <w:rFonts w:hint="eastAsia" w:ascii="宋体" w:hAnsi="宋体" w:eastAsia="宋体" w:cs="宋体"/>
                <w:b/>
                <w:bCs/>
                <w:color w:val="auto"/>
                <w:kern w:val="0"/>
                <w:szCs w:val="21"/>
                <w:highlight w:val="none"/>
              </w:rPr>
              <w:t>《中华人民共和国水法》《节约用水条例》案由4项</w:t>
            </w:r>
            <w:bookmarkEnd w:id="198"/>
            <w:bookmarkEnd w:id="1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0" w:name="_Toc218468825"/>
            <w:bookmarkStart w:id="201" w:name="_Toc761541787"/>
            <w:r>
              <w:rPr>
                <w:rFonts w:hint="eastAsia" w:ascii="宋体" w:hAnsi="宋体" w:eastAsia="宋体" w:cs="宋体"/>
                <w:b/>
                <w:bCs/>
                <w:color w:val="auto"/>
                <w:kern w:val="0"/>
                <w:szCs w:val="21"/>
                <w:highlight w:val="none"/>
              </w:rPr>
              <w:t>《城市房屋便器水箱应用监督管理办法》案由4项</w:t>
            </w:r>
            <w:bookmarkEnd w:id="200"/>
            <w:bookmarkEnd w:id="2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2" w:name="_Toc218468826"/>
            <w:bookmarkStart w:id="203" w:name="_Toc1362354029"/>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1514692142"/>
            <w:r>
              <w:rPr>
                <w:rFonts w:hint="eastAsia" w:ascii="黑体" w:hAnsi="黑体" w:eastAsia="黑体" w:cs="黑体"/>
                <w:color w:val="auto"/>
                <w:kern w:val="0"/>
                <w:sz w:val="28"/>
                <w:szCs w:val="28"/>
                <w:highlight w:val="none"/>
              </w:rPr>
              <w:t>水资源管理方面</w:t>
            </w:r>
            <w:bookmarkEnd w:id="204"/>
            <w:bookmarkEnd w:id="2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6" w:name="_Toc218468828"/>
            <w:bookmarkStart w:id="207" w:name="_Toc1630665407"/>
            <w:r>
              <w:rPr>
                <w:rFonts w:hint="eastAsia" w:ascii="宋体" w:hAnsi="宋体" w:eastAsia="宋体" w:cs="宋体"/>
                <w:b/>
                <w:bCs/>
                <w:color w:val="auto"/>
                <w:kern w:val="0"/>
                <w:szCs w:val="21"/>
                <w:highlight w:val="none"/>
              </w:rPr>
              <w:t>《中华人民共和国水法》案由2项</w:t>
            </w:r>
            <w:bookmarkEnd w:id="206"/>
            <w:bookmarkEnd w:id="2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8" w:name="_Toc218468829"/>
            <w:bookmarkStart w:id="209" w:name="_Toc765626694"/>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0" w:name="_Toc218468830"/>
            <w:bookmarkStart w:id="211" w:name="_Toc997759312"/>
            <w:r>
              <w:rPr>
                <w:rFonts w:hint="eastAsia" w:ascii="宋体" w:hAnsi="宋体" w:eastAsia="宋体" w:cs="宋体"/>
                <w:b/>
                <w:bCs/>
                <w:color w:val="auto"/>
                <w:kern w:val="0"/>
                <w:szCs w:val="21"/>
                <w:highlight w:val="none"/>
              </w:rPr>
              <w:t>《地下水管理条例》案由6项</w:t>
            </w:r>
            <w:bookmarkEnd w:id="210"/>
            <w:bookmarkEnd w:id="2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2" w:name="_Toc218468831"/>
            <w:bookmarkStart w:id="213" w:name="_Toc1713452765"/>
            <w:r>
              <w:rPr>
                <w:rFonts w:hint="eastAsia" w:ascii="宋体" w:hAnsi="宋体" w:eastAsia="宋体" w:cs="宋体"/>
                <w:b/>
                <w:bCs/>
                <w:color w:val="auto"/>
                <w:kern w:val="0"/>
                <w:szCs w:val="21"/>
                <w:highlight w:val="none"/>
              </w:rPr>
              <w:t>《取水许可管理办法》案由3项</w:t>
            </w:r>
            <w:bookmarkEnd w:id="212"/>
            <w:bookmarkEnd w:id="2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4" w:name="_Toc218468832"/>
            <w:bookmarkStart w:id="215" w:name="_Toc38385362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8" w:name="_Toc218468834"/>
            <w:bookmarkStart w:id="219" w:name="_Toc428580382"/>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0" w:name="_Toc218468835"/>
            <w:bookmarkStart w:id="221" w:name="_Toc439646679"/>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218468837"/>
            <w:bookmarkStart w:id="225" w:name="_Toc1091591781"/>
            <w:r>
              <w:rPr>
                <w:rFonts w:hint="eastAsia" w:ascii="宋体" w:hAnsi="宋体" w:eastAsia="宋体" w:cs="宋体"/>
                <w:b/>
                <w:bCs/>
                <w:color w:val="auto"/>
                <w:kern w:val="0"/>
                <w:szCs w:val="21"/>
                <w:highlight w:val="none"/>
              </w:rPr>
              <w:t>《北京市水污染防治条例》案由1项</w:t>
            </w:r>
            <w:bookmarkEnd w:id="224"/>
            <w:bookmarkEnd w:id="2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6" w:name="_Toc218468838"/>
            <w:bookmarkStart w:id="227" w:name="_Toc2088984333"/>
            <w:r>
              <w:rPr>
                <w:rFonts w:hint="eastAsia" w:ascii="宋体" w:hAnsi="宋体" w:eastAsia="宋体" w:cs="宋体"/>
                <w:b/>
                <w:bCs/>
                <w:color w:val="auto"/>
                <w:kern w:val="0"/>
                <w:szCs w:val="21"/>
                <w:highlight w:val="none"/>
              </w:rPr>
              <w:t>《北京市排水和再生水管理办法》案由9项</w:t>
            </w:r>
            <w:bookmarkEnd w:id="226"/>
            <w:bookmarkEnd w:id="2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0" w:name="_Toc218468840"/>
            <w:bookmarkStart w:id="231" w:name="_Toc106263869"/>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4" w:name="_Toc218468842"/>
            <w:bookmarkStart w:id="235" w:name="_Toc2112681388"/>
            <w:r>
              <w:rPr>
                <w:rFonts w:hint="eastAsia" w:ascii="宋体" w:hAnsi="宋体" w:eastAsia="宋体" w:cs="宋体"/>
                <w:b/>
                <w:bCs/>
                <w:color w:val="auto"/>
                <w:kern w:val="0"/>
                <w:szCs w:val="21"/>
                <w:highlight w:val="none"/>
              </w:rPr>
              <w:t>《城市供水水质管理规定》案由9项</w:t>
            </w:r>
            <w:bookmarkEnd w:id="234"/>
            <w:bookmarkEnd w:id="2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6" w:name="_Toc218468843"/>
            <w:bookmarkStart w:id="237" w:name="_Toc1454725585"/>
            <w:r>
              <w:rPr>
                <w:rFonts w:hint="eastAsia" w:ascii="宋体" w:hAnsi="宋体" w:eastAsia="宋体" w:cs="宋体"/>
                <w:b/>
                <w:bCs/>
                <w:color w:val="auto"/>
                <w:kern w:val="0"/>
                <w:szCs w:val="21"/>
                <w:highlight w:val="none"/>
              </w:rPr>
              <w:t>《生活饮用水卫生监督管理办法》案由2项</w:t>
            </w:r>
            <w:bookmarkEnd w:id="236"/>
            <w:bookmarkEnd w:id="2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8" w:name="_Toc218468844"/>
            <w:bookmarkStart w:id="239" w:name="_Toc162322224"/>
            <w:r>
              <w:rPr>
                <w:rFonts w:hint="eastAsia" w:ascii="宋体" w:hAnsi="宋体" w:eastAsia="宋体" w:cs="宋体"/>
                <w:b/>
                <w:bCs/>
                <w:color w:val="auto"/>
                <w:kern w:val="0"/>
                <w:szCs w:val="21"/>
                <w:highlight w:val="none"/>
              </w:rPr>
              <w:t>《北京市节水条例》案由7项</w:t>
            </w:r>
            <w:bookmarkEnd w:id="238"/>
            <w:bookmarkEnd w:id="2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0" w:name="_Toc218468845"/>
            <w:bookmarkStart w:id="241" w:name="_Toc1892404142"/>
            <w:r>
              <w:rPr>
                <w:rFonts w:hint="eastAsia" w:ascii="宋体" w:hAnsi="宋体" w:eastAsia="宋体" w:cs="宋体"/>
                <w:b/>
                <w:bCs/>
                <w:color w:val="auto"/>
                <w:kern w:val="0"/>
                <w:szCs w:val="21"/>
                <w:highlight w:val="none"/>
              </w:rPr>
              <w:t>《北京市物业管理条例》案由1项</w:t>
            </w:r>
            <w:bookmarkEnd w:id="240"/>
            <w:bookmarkEnd w:id="2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2" w:name="_Toc218468846"/>
            <w:bookmarkStart w:id="243" w:name="_Toc1264629060"/>
            <w:r>
              <w:rPr>
                <w:rFonts w:hint="eastAsia" w:ascii="宋体" w:hAnsi="宋体" w:eastAsia="宋体" w:cs="宋体"/>
                <w:b/>
                <w:bCs/>
                <w:color w:val="auto"/>
                <w:kern w:val="0"/>
                <w:szCs w:val="21"/>
                <w:highlight w:val="none"/>
              </w:rPr>
              <w:t>《北京市城市公共供水管理办法》案由7项</w:t>
            </w:r>
            <w:bookmarkEnd w:id="242"/>
            <w:bookmarkEnd w:id="2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0" w:name="_Toc218468850"/>
            <w:bookmarkStart w:id="251" w:name="_Toc294490159"/>
            <w:r>
              <w:rPr>
                <w:rFonts w:hint="eastAsia" w:ascii="宋体" w:hAnsi="宋体" w:eastAsia="宋体" w:cs="宋体"/>
                <w:b/>
                <w:bCs/>
                <w:color w:val="auto"/>
                <w:kern w:val="0"/>
                <w:szCs w:val="21"/>
                <w:highlight w:val="none"/>
              </w:rPr>
              <w:t>《中华人民共和国水污染防治法》案由1项</w:t>
            </w:r>
            <w:bookmarkEnd w:id="250"/>
            <w:bookmarkEnd w:id="2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4" w:name="_Toc218468852"/>
            <w:bookmarkStart w:id="255" w:name="_Toc1741202637"/>
            <w:r>
              <w:rPr>
                <w:rFonts w:hint="eastAsia" w:ascii="宋体" w:hAnsi="宋体" w:eastAsia="宋体" w:cs="宋体"/>
                <w:b/>
                <w:bCs/>
                <w:color w:val="auto"/>
                <w:kern w:val="0"/>
                <w:szCs w:val="21"/>
                <w:highlight w:val="none"/>
              </w:rPr>
              <w:t>《公路安全保护条例》案由1项</w:t>
            </w:r>
            <w:bookmarkEnd w:id="254"/>
            <w:bookmarkEnd w:id="2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6" w:name="_Toc218468853"/>
            <w:bookmarkStart w:id="257" w:name="_Toc925511154"/>
            <w:r>
              <w:rPr>
                <w:rFonts w:hint="eastAsia" w:ascii="宋体" w:hAnsi="宋体" w:eastAsia="宋体" w:cs="宋体"/>
                <w:b/>
                <w:bCs/>
                <w:color w:val="auto"/>
                <w:kern w:val="0"/>
                <w:szCs w:val="21"/>
                <w:highlight w:val="none"/>
              </w:rPr>
              <w:t>《北京市河湖保护管理条例》案由4项</w:t>
            </w:r>
            <w:bookmarkEnd w:id="256"/>
            <w:bookmarkEnd w:id="2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8" w:name="_Toc218468854"/>
            <w:bookmarkStart w:id="259" w:name="_Toc1609337569"/>
            <w:r>
              <w:rPr>
                <w:rFonts w:hint="eastAsia" w:ascii="宋体" w:hAnsi="宋体" w:eastAsia="宋体" w:cs="宋体"/>
                <w:b/>
                <w:bCs/>
                <w:color w:val="auto"/>
                <w:kern w:val="0"/>
                <w:szCs w:val="21"/>
                <w:highlight w:val="none"/>
              </w:rPr>
              <w:t>《北京市湿地保护条例》案由8项</w:t>
            </w:r>
            <w:bookmarkEnd w:id="258"/>
            <w:bookmarkEnd w:id="2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0" w:name="_Toc218468855"/>
            <w:bookmarkStart w:id="261" w:name="_Toc34395612"/>
            <w:r>
              <w:rPr>
                <w:rFonts w:hint="eastAsia" w:ascii="宋体" w:hAnsi="宋体" w:eastAsia="宋体" w:cs="宋体"/>
                <w:b/>
                <w:bCs/>
                <w:color w:val="auto"/>
                <w:kern w:val="0"/>
                <w:szCs w:val="21"/>
                <w:highlight w:val="none"/>
              </w:rPr>
              <w:t>《北京市水污染防治条例》案由2项</w:t>
            </w:r>
            <w:bookmarkEnd w:id="260"/>
            <w:bookmarkEnd w:id="2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2" w:name="_Toc218468856"/>
            <w:bookmarkStart w:id="263" w:name="_Toc1687052942"/>
            <w:r>
              <w:rPr>
                <w:rFonts w:hint="eastAsia" w:ascii="黑体" w:hAnsi="黑体" w:eastAsia="黑体" w:cs="黑体"/>
                <w:color w:val="auto"/>
                <w:kern w:val="0"/>
                <w:sz w:val="28"/>
                <w:szCs w:val="28"/>
                <w:highlight w:val="none"/>
              </w:rPr>
              <w:t>水土保持管理方面</w:t>
            </w:r>
            <w:bookmarkEnd w:id="262"/>
            <w:bookmarkEnd w:id="2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4" w:name="_Toc218468857"/>
            <w:bookmarkStart w:id="265" w:name="_Toc824207951"/>
            <w:r>
              <w:rPr>
                <w:rFonts w:hint="eastAsia" w:ascii="宋体" w:hAnsi="宋体" w:eastAsia="宋体" w:cs="宋体"/>
                <w:b/>
                <w:bCs/>
                <w:color w:val="auto"/>
                <w:kern w:val="0"/>
                <w:szCs w:val="21"/>
                <w:highlight w:val="none"/>
              </w:rPr>
              <w:t>《中华人民共和国水土保持法》案由9项</w:t>
            </w:r>
            <w:bookmarkEnd w:id="264"/>
            <w:bookmarkEnd w:id="26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0" w:name="_Toc218468860"/>
            <w:bookmarkStart w:id="271" w:name="_Toc1589834645"/>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6" w:name="_Toc218468863"/>
            <w:bookmarkStart w:id="277" w:name="_Toc1973688272"/>
            <w:r>
              <w:rPr>
                <w:rFonts w:hint="eastAsia" w:ascii="宋体" w:hAnsi="宋体" w:eastAsia="宋体" w:cs="宋体"/>
                <w:b/>
                <w:bCs/>
                <w:color w:val="auto"/>
                <w:kern w:val="0"/>
                <w:szCs w:val="21"/>
                <w:highlight w:val="none"/>
              </w:rPr>
              <w:t>《水库大坝注册登记办法》案由1项</w:t>
            </w:r>
            <w:bookmarkEnd w:id="276"/>
            <w:bookmarkEnd w:id="27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8" w:name="_Toc218468864"/>
            <w:bookmarkStart w:id="279" w:name="_Toc909079117"/>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08892334"/>
            <w:r>
              <w:rPr>
                <w:rFonts w:hint="eastAsia" w:ascii="黑体" w:hAnsi="黑体" w:eastAsia="黑体" w:cs="黑体"/>
                <w:color w:val="auto"/>
                <w:kern w:val="0"/>
                <w:sz w:val="28"/>
                <w:szCs w:val="28"/>
                <w:highlight w:val="none"/>
              </w:rPr>
              <w:t>水利建设资质管理方面</w:t>
            </w:r>
            <w:bookmarkEnd w:id="286"/>
            <w:bookmarkEnd w:id="28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0" w:name="_Toc218468870"/>
            <w:bookmarkStart w:id="291" w:name="_Toc83485727"/>
            <w:r>
              <w:rPr>
                <w:rFonts w:hint="eastAsia" w:ascii="宋体" w:hAnsi="宋体" w:eastAsia="宋体" w:cs="宋体"/>
                <w:b/>
                <w:bCs/>
                <w:color w:val="auto"/>
                <w:kern w:val="0"/>
                <w:szCs w:val="21"/>
                <w:highlight w:val="none"/>
              </w:rPr>
              <w:t>《建设工程质量管理条例》案由3项</w:t>
            </w:r>
            <w:bookmarkEnd w:id="290"/>
            <w:bookmarkEnd w:id="29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4" w:name="_Toc218468872"/>
            <w:bookmarkStart w:id="295" w:name="_Toc868195741"/>
            <w:r>
              <w:rPr>
                <w:rFonts w:hint="eastAsia" w:ascii="宋体" w:hAnsi="宋体" w:eastAsia="宋体" w:cs="宋体"/>
                <w:b/>
                <w:bCs/>
                <w:color w:val="auto"/>
                <w:kern w:val="0"/>
                <w:szCs w:val="21"/>
                <w:highlight w:val="none"/>
              </w:rPr>
              <w:t>《工程监理企业资质管理规定》案由3项</w:t>
            </w:r>
            <w:bookmarkEnd w:id="294"/>
            <w:bookmarkEnd w:id="29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218468875"/>
            <w:bookmarkStart w:id="301" w:name="_Toc1030517965"/>
            <w:r>
              <w:rPr>
                <w:rFonts w:hint="eastAsia" w:ascii="宋体" w:hAnsi="宋体" w:eastAsia="宋体" w:cs="宋体"/>
                <w:b/>
                <w:bCs/>
                <w:color w:val="auto"/>
                <w:kern w:val="0"/>
                <w:szCs w:val="21"/>
                <w:highlight w:val="none"/>
              </w:rPr>
              <w:t>《市政公用事业特许经营管理办法》案由1项</w:t>
            </w:r>
            <w:bookmarkEnd w:id="300"/>
            <w:bookmarkEnd w:id="3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2" w:name="_Toc218468876"/>
            <w:bookmarkStart w:id="303" w:name="_Toc1941087610"/>
            <w:r>
              <w:rPr>
                <w:rFonts w:hint="eastAsia" w:ascii="宋体" w:hAnsi="宋体" w:eastAsia="宋体" w:cs="宋体"/>
                <w:b/>
                <w:bCs/>
                <w:color w:val="auto"/>
                <w:kern w:val="0"/>
                <w:szCs w:val="21"/>
                <w:highlight w:val="none"/>
              </w:rPr>
              <w:t>《注册造价工程师管理办法》案由3项</w:t>
            </w:r>
            <w:bookmarkEnd w:id="302"/>
            <w:bookmarkEnd w:id="3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4" w:name="_Toc218468877"/>
            <w:bookmarkStart w:id="305" w:name="_Toc787027200"/>
            <w:r>
              <w:rPr>
                <w:rFonts w:hint="eastAsia" w:ascii="黑体" w:hAnsi="黑体" w:eastAsia="黑体" w:cs="黑体"/>
                <w:color w:val="auto"/>
                <w:kern w:val="0"/>
                <w:sz w:val="28"/>
                <w:szCs w:val="28"/>
                <w:highlight w:val="none"/>
              </w:rPr>
              <w:t>水文与水行政许可管理方面</w:t>
            </w:r>
            <w:bookmarkEnd w:id="304"/>
            <w:bookmarkEnd w:id="3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6" w:name="_Toc218468878"/>
            <w:bookmarkStart w:id="307" w:name="_Toc1639570995"/>
            <w:r>
              <w:rPr>
                <w:rFonts w:hint="eastAsia" w:ascii="宋体" w:hAnsi="宋体" w:eastAsia="宋体" w:cs="宋体"/>
                <w:b/>
                <w:bCs/>
                <w:color w:val="auto"/>
                <w:kern w:val="0"/>
                <w:szCs w:val="21"/>
                <w:highlight w:val="none"/>
              </w:rPr>
              <w:t>《中华人民共和国水文条例》案由5项</w:t>
            </w:r>
            <w:bookmarkEnd w:id="306"/>
            <w:bookmarkEnd w:id="3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8" w:name="_Toc218468879"/>
            <w:bookmarkStart w:id="309" w:name="_Toc2124810332"/>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4" w:name="_Toc218468882"/>
            <w:bookmarkStart w:id="315" w:name="_Toc2133140433"/>
            <w:r>
              <w:rPr>
                <w:rFonts w:hint="eastAsia" w:ascii="黑体" w:hAnsi="黑体" w:eastAsia="黑体" w:cs="黑体"/>
                <w:color w:val="auto"/>
                <w:kern w:val="0"/>
                <w:sz w:val="28"/>
                <w:szCs w:val="28"/>
                <w:highlight w:val="none"/>
              </w:rPr>
              <w:t>防汛抗旱管理方面</w:t>
            </w:r>
            <w:bookmarkEnd w:id="314"/>
            <w:bookmarkEnd w:id="3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6" w:name="_Toc218468883"/>
            <w:bookmarkStart w:id="317" w:name="_Toc1256384997"/>
            <w:r>
              <w:rPr>
                <w:rFonts w:hint="eastAsia" w:ascii="宋体" w:hAnsi="宋体" w:eastAsia="宋体" w:cs="宋体"/>
                <w:b/>
                <w:bCs/>
                <w:color w:val="auto"/>
                <w:kern w:val="0"/>
                <w:szCs w:val="21"/>
                <w:highlight w:val="none"/>
              </w:rPr>
              <w:t>《中华人民共和国抗旱条例》案由4项</w:t>
            </w:r>
            <w:bookmarkEnd w:id="316"/>
            <w:bookmarkEnd w:id="3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8" w:name="_Toc218468889"/>
            <w:bookmarkStart w:id="329" w:name="_Toc692384715"/>
            <w:r>
              <w:rPr>
                <w:rFonts w:hint="eastAsia" w:ascii="黑体" w:hAnsi="黑体" w:eastAsia="黑体" w:cs="黑体"/>
                <w:color w:val="auto"/>
                <w:kern w:val="0"/>
                <w:sz w:val="28"/>
                <w:szCs w:val="28"/>
                <w:highlight w:val="none"/>
              </w:rPr>
              <w:t>水利建设勘察设计管理方面</w:t>
            </w:r>
            <w:bookmarkEnd w:id="328"/>
            <w:bookmarkEnd w:id="3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0" w:name="_Toc218468890"/>
            <w:bookmarkStart w:id="331" w:name="_Toc1421892656"/>
            <w:r>
              <w:rPr>
                <w:rFonts w:hint="eastAsia" w:ascii="宋体" w:hAnsi="宋体" w:eastAsia="宋体" w:cs="宋体"/>
                <w:b/>
                <w:bCs/>
                <w:color w:val="auto"/>
                <w:kern w:val="0"/>
                <w:szCs w:val="21"/>
                <w:highlight w:val="none"/>
              </w:rPr>
              <w:t>《建设工程勘察设计管理条例》案由5项</w:t>
            </w:r>
            <w:bookmarkEnd w:id="330"/>
            <w:bookmarkEnd w:id="3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2" w:name="_Toc218468891"/>
            <w:bookmarkStart w:id="333" w:name="_Toc1861553303"/>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4" w:name="_Toc218468892"/>
            <w:bookmarkStart w:id="335" w:name="_Toc1091748133"/>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6" w:name="_Toc218468893"/>
            <w:bookmarkStart w:id="337" w:name="_Toc10612826"/>
            <w:r>
              <w:rPr>
                <w:rFonts w:hint="eastAsia" w:ascii="宋体" w:hAnsi="宋体" w:eastAsia="宋体" w:cs="宋体"/>
                <w:b/>
                <w:bCs/>
                <w:color w:val="auto"/>
                <w:kern w:val="0"/>
                <w:szCs w:val="21"/>
                <w:highlight w:val="none"/>
              </w:rPr>
              <w:t>《建设工程勘察设计资质管理规定》案由4项</w:t>
            </w:r>
            <w:bookmarkEnd w:id="336"/>
            <w:bookmarkEnd w:id="3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8" w:name="_Toc218468894"/>
            <w:bookmarkStart w:id="339" w:name="_Toc1687757927"/>
            <w:r>
              <w:rPr>
                <w:rFonts w:hint="eastAsia" w:ascii="黑体" w:hAnsi="黑体" w:eastAsia="黑体" w:cs="黑体"/>
                <w:color w:val="auto"/>
                <w:kern w:val="0"/>
                <w:sz w:val="28"/>
                <w:szCs w:val="28"/>
                <w:highlight w:val="none"/>
              </w:rPr>
              <w:t>水利工程建设质量管理方面</w:t>
            </w:r>
            <w:bookmarkEnd w:id="338"/>
            <w:bookmarkEnd w:id="3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0" w:name="_Toc218468895"/>
            <w:bookmarkStart w:id="341" w:name="_Toc2000827251"/>
            <w:r>
              <w:rPr>
                <w:rFonts w:ascii="Times New Roman" w:hAnsi="Times New Roman" w:eastAsia="宋体" w:cs="Times New Roman"/>
                <w:b/>
                <w:bCs/>
                <w:color w:val="auto"/>
                <w:kern w:val="0"/>
                <w:szCs w:val="21"/>
                <w:highlight w:val="none"/>
              </w:rPr>
              <w:t>《中华人民共和国建筑法》案由1项</w:t>
            </w:r>
            <w:bookmarkEnd w:id="340"/>
            <w:bookmarkEnd w:id="3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4" w:name="_Toc218468897"/>
            <w:bookmarkStart w:id="345" w:name="_Toc1953609231"/>
            <w:r>
              <w:rPr>
                <w:rFonts w:hint="eastAsia" w:ascii="宋体" w:hAnsi="宋体" w:eastAsia="宋体" w:cs="宋体"/>
                <w:b/>
                <w:bCs/>
                <w:color w:val="auto"/>
                <w:kern w:val="0"/>
                <w:szCs w:val="21"/>
                <w:highlight w:val="none"/>
              </w:rPr>
              <w:t>《水利工程质量管理规定》案由1项</w:t>
            </w:r>
            <w:bookmarkEnd w:id="344"/>
            <w:bookmarkEnd w:id="3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8" w:name="_Toc218468899"/>
            <w:bookmarkStart w:id="349" w:name="_Toc128428936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218468901"/>
            <w:bookmarkStart w:id="353" w:name="_Toc1559739163"/>
            <w:r>
              <w:rPr>
                <w:rFonts w:hint="eastAsia" w:ascii="宋体" w:hAnsi="宋体" w:eastAsia="宋体" w:cs="宋体"/>
                <w:b/>
                <w:bCs/>
                <w:color w:val="auto"/>
                <w:kern w:val="0"/>
                <w:szCs w:val="21"/>
                <w:highlight w:val="none"/>
              </w:rPr>
              <w:t>《实施工程建设强制性标准监督规定》案由1项</w:t>
            </w:r>
            <w:bookmarkEnd w:id="352"/>
            <w:bookmarkEnd w:id="3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4" w:name="_Toc218468902"/>
            <w:bookmarkStart w:id="355" w:name="_Toc1499445565"/>
            <w:r>
              <w:rPr>
                <w:rFonts w:hint="eastAsia" w:ascii="宋体" w:hAnsi="宋体" w:eastAsia="宋体" w:cs="宋体"/>
                <w:b/>
                <w:bCs/>
                <w:color w:val="auto"/>
                <w:kern w:val="0"/>
                <w:szCs w:val="21"/>
                <w:highlight w:val="none"/>
              </w:rPr>
              <w:t>《建设工程勘察质量管理办法》案由1项</w:t>
            </w:r>
            <w:bookmarkEnd w:id="354"/>
            <w:bookmarkEnd w:id="3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8" w:name="_Toc218468904"/>
            <w:bookmarkStart w:id="359" w:name="_Toc1608422631"/>
            <w:r>
              <w:rPr>
                <w:rFonts w:hint="eastAsia" w:ascii="黑体" w:hAnsi="黑体" w:eastAsia="黑体" w:cs="黑体"/>
                <w:color w:val="auto"/>
                <w:kern w:val="0"/>
                <w:sz w:val="28"/>
                <w:szCs w:val="28"/>
                <w:highlight w:val="none"/>
              </w:rPr>
              <w:t>水利建设工程安全生产管理方面</w:t>
            </w:r>
            <w:bookmarkEnd w:id="358"/>
            <w:bookmarkEnd w:id="3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0" w:name="_Toc218468905"/>
            <w:bookmarkStart w:id="361" w:name="_Toc1021843706"/>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altName w:val="Segoe Print"/>
    <w:panose1 w:val="02030600000101010101"/>
    <w:charset w:val="00"/>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00002E0"/>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3"/>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4"/>
    <w:qFormat/>
    <w:uiPriority w:val="0"/>
    <w:pPr>
      <w:shd w:val="clear" w:color="auto" w:fill="000080"/>
    </w:pPr>
  </w:style>
  <w:style w:type="paragraph" w:styleId="7">
    <w:name w:val="annotation text"/>
    <w:basedOn w:val="1"/>
    <w:link w:val="55"/>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6"/>
    <w:qFormat/>
    <w:uiPriority w:val="0"/>
    <w:rPr>
      <w:sz w:val="18"/>
      <w:szCs w:val="18"/>
    </w:rPr>
  </w:style>
  <w:style w:type="paragraph" w:styleId="15">
    <w:name w:val="footer"/>
    <w:basedOn w:val="1"/>
    <w:link w:val="57"/>
    <w:qFormat/>
    <w:uiPriority w:val="0"/>
    <w:pPr>
      <w:tabs>
        <w:tab w:val="center" w:pos="4153"/>
        <w:tab w:val="right" w:pos="8306"/>
      </w:tabs>
      <w:snapToGrid w:val="0"/>
      <w:jc w:val="left"/>
    </w:pPr>
    <w:rPr>
      <w:sz w:val="18"/>
      <w:szCs w:val="18"/>
    </w:rPr>
  </w:style>
  <w:style w:type="paragraph" w:styleId="16">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59"/>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w:basedOn w:val="1"/>
    <w:qFormat/>
    <w:uiPriority w:val="0"/>
    <w:rPr>
      <w:rFonts w:ascii="Tahoma" w:hAnsi="Tahoma"/>
      <w:sz w:val="24"/>
      <w:szCs w:val="20"/>
    </w:rPr>
  </w:style>
  <w:style w:type="paragraph" w:customStyle="1" w:styleId="36">
    <w:name w:val="Char1 Char Char Char1"/>
    <w:basedOn w:val="1"/>
    <w:qFormat/>
    <w:uiPriority w:val="0"/>
    <w:rPr>
      <w:rFonts w:ascii="Tahoma" w:hAnsi="Tahoma"/>
      <w:sz w:val="24"/>
      <w:szCs w:val="20"/>
    </w:rPr>
  </w:style>
  <w:style w:type="paragraph" w:customStyle="1" w:styleId="37">
    <w:name w:val="Char1"/>
    <w:basedOn w:val="1"/>
    <w:qFormat/>
    <w:uiPriority w:val="0"/>
    <w:rPr>
      <w:rFonts w:ascii="Tahoma" w:hAnsi="Tahoma"/>
      <w:sz w:val="24"/>
      <w:szCs w:val="20"/>
    </w:rPr>
  </w:style>
  <w:style w:type="paragraph" w:customStyle="1" w:styleId="3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8">
    <w:name w:val="列表段落1"/>
    <w:basedOn w:val="1"/>
    <w:qFormat/>
    <w:uiPriority w:val="34"/>
    <w:pPr>
      <w:ind w:firstLine="420" w:firstLineChars="200"/>
    </w:pPr>
  </w:style>
  <w:style w:type="paragraph" w:customStyle="1" w:styleId="49">
    <w:name w:val="列出段落1"/>
    <w:basedOn w:val="1"/>
    <w:qFormat/>
    <w:uiPriority w:val="0"/>
    <w:pPr>
      <w:ind w:firstLine="420" w:firstLineChars="200"/>
    </w:pPr>
  </w:style>
  <w:style w:type="paragraph" w:styleId="50">
    <w:name w:val="List Paragraph"/>
    <w:basedOn w:val="1"/>
    <w:qFormat/>
    <w:uiPriority w:val="99"/>
    <w:pPr>
      <w:ind w:firstLine="420" w:firstLineChars="200"/>
    </w:pPr>
  </w:style>
  <w:style w:type="character" w:customStyle="1" w:styleId="51">
    <w:name w:val="标题 1 字符"/>
    <w:link w:val="2"/>
    <w:qFormat/>
    <w:uiPriority w:val="0"/>
    <w:rPr>
      <w:rFonts w:ascii="Times New Roman" w:hAnsi="Times New Roman" w:eastAsia="方正小标宋简体" w:cs="Times New Roman"/>
      <w:b/>
      <w:bCs/>
      <w:kern w:val="44"/>
      <w:sz w:val="36"/>
      <w:szCs w:val="44"/>
    </w:rPr>
  </w:style>
  <w:style w:type="character" w:customStyle="1" w:styleId="52">
    <w:name w:val="标题 2 字符"/>
    <w:link w:val="3"/>
    <w:qFormat/>
    <w:uiPriority w:val="0"/>
    <w:rPr>
      <w:rFonts w:ascii="宋体" w:hAnsi="宋体" w:eastAsia="宋体" w:cs="宋体"/>
      <w:b/>
      <w:bCs/>
      <w:sz w:val="30"/>
      <w:szCs w:val="36"/>
    </w:rPr>
  </w:style>
  <w:style w:type="character" w:customStyle="1" w:styleId="53">
    <w:name w:val="标题 9 字符"/>
    <w:link w:val="4"/>
    <w:qFormat/>
    <w:uiPriority w:val="0"/>
    <w:rPr>
      <w:rFonts w:ascii="Calibri Light" w:hAnsi="Calibri Light" w:eastAsia="宋体" w:cs="Times New Roman"/>
      <w:kern w:val="2"/>
      <w:sz w:val="21"/>
      <w:szCs w:val="21"/>
    </w:rPr>
  </w:style>
  <w:style w:type="character" w:customStyle="1" w:styleId="54">
    <w:name w:val="文档结构图 字符"/>
    <w:basedOn w:val="24"/>
    <w:link w:val="6"/>
    <w:qFormat/>
    <w:uiPriority w:val="0"/>
    <w:rPr>
      <w:kern w:val="2"/>
      <w:sz w:val="21"/>
      <w:szCs w:val="24"/>
      <w:shd w:val="clear" w:color="auto" w:fill="000080"/>
    </w:rPr>
  </w:style>
  <w:style w:type="character" w:customStyle="1" w:styleId="55">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6">
    <w:name w:val="批注框文本 字符"/>
    <w:basedOn w:val="24"/>
    <w:link w:val="14"/>
    <w:qFormat/>
    <w:uiPriority w:val="0"/>
    <w:rPr>
      <w:kern w:val="2"/>
      <w:sz w:val="18"/>
      <w:szCs w:val="18"/>
    </w:rPr>
  </w:style>
  <w:style w:type="character" w:customStyle="1" w:styleId="57">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8">
    <w:name w:val="页眉 字符"/>
    <w:basedOn w:val="24"/>
    <w:link w:val="16"/>
    <w:qFormat/>
    <w:uiPriority w:val="0"/>
    <w:rPr>
      <w:kern w:val="2"/>
      <w:sz w:val="18"/>
      <w:szCs w:val="18"/>
    </w:rPr>
  </w:style>
  <w:style w:type="character" w:customStyle="1" w:styleId="59">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0">
    <w:name w:val="p121"/>
    <w:qFormat/>
    <w:uiPriority w:val="0"/>
    <w:rPr>
      <w:rFonts w:hint="default" w:eastAsia="宋体" w:cs="Times New Roman"/>
      <w:sz w:val="24"/>
      <w:szCs w:val="24"/>
    </w:rPr>
  </w:style>
  <w:style w:type="character" w:customStyle="1" w:styleId="61">
    <w:name w:val="oalinshistyle21"/>
    <w:qFormat/>
    <w:uiPriority w:val="0"/>
    <w:rPr>
      <w:rFonts w:hint="default" w:ascii="Arial" w:hAnsi="Arial" w:cs="Arial"/>
      <w:sz w:val="27"/>
      <w:szCs w:val="27"/>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238</Pages>
  <Words>124895</Words>
  <Characters>131914</Characters>
  <Lines>1186</Lines>
  <Paragraphs>334</Paragraphs>
  <TotalTime>11</TotalTime>
  <ScaleCrop>false</ScaleCrop>
  <LinksUpToDate>false</LinksUpToDate>
  <CharactersWithSpaces>134862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2022-10-04T02:35:00Z</dcterms:created>
  <dc:creator>张通</dc:creator>
  <cp:lastModifiedBy>user</cp:lastModifiedBy>
  <cp:lastPrinted>2026-01-12T18:03:00Z</cp:lastPrinted>
  <dcterms:modified xsi:type="dcterms:W3CDTF">2026-03-04T07:20:17Z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EB53CC72AA3F8CA5238A606980237395_43</vt:lpwstr>
  </property>
</Properties>
</file>