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bidi w:val="0"/>
        <w:snapToGrid/>
        <w:spacing w:line="240" w:lineRule="auto"/>
        <w:jc w:val="both"/>
        <w:rPr>
          <w:rFonts w:hint="eastAsia" w:ascii="黑体" w:hAnsi="黑体" w:eastAsia="黑体" w:cs="黑体"/>
          <w:color w:val="auto"/>
          <w:sz w:val="52"/>
          <w:szCs w:val="52"/>
          <w:highlight w:val="none"/>
          <w:lang w:val="en-US" w:eastAsia="zh-CN"/>
        </w:rPr>
      </w:pPr>
      <w:bookmarkStart w:id="2437" w:name="_GoBack"/>
      <w:bookmarkEnd w:id="2437"/>
    </w:p>
    <w:p>
      <w:pPr>
        <w:pageBreakBefore w:val="0"/>
        <w:widowControl/>
        <w:kinsoku/>
        <w:wordWrap/>
        <w:overflowPunct/>
        <w:topLinePunct w:val="0"/>
        <w:bidi w:val="0"/>
        <w:snapToGrid/>
        <w:spacing w:line="240" w:lineRule="auto"/>
        <w:jc w:val="both"/>
        <w:rPr>
          <w:rFonts w:hint="eastAsia" w:ascii="黑体" w:hAnsi="黑体" w:eastAsia="黑体" w:cs="黑体"/>
          <w:color w:val="auto"/>
          <w:sz w:val="52"/>
          <w:szCs w:val="52"/>
          <w:highlight w:val="none"/>
          <w:lang w:val="en-US" w:eastAsia="zh-CN"/>
        </w:rPr>
      </w:pPr>
    </w:p>
    <w:p>
      <w:pPr>
        <w:pageBreakBefore w:val="0"/>
        <w:widowControl/>
        <w:kinsoku/>
        <w:wordWrap/>
        <w:overflowPunct/>
        <w:topLinePunct w:val="0"/>
        <w:bidi w:val="0"/>
        <w:snapToGrid/>
        <w:spacing w:line="240" w:lineRule="auto"/>
        <w:jc w:val="both"/>
        <w:rPr>
          <w:rFonts w:hint="eastAsia" w:ascii="黑体" w:hAnsi="黑体" w:eastAsia="黑体" w:cs="黑体"/>
          <w:color w:val="auto"/>
          <w:sz w:val="52"/>
          <w:szCs w:val="52"/>
          <w:highlight w:val="none"/>
          <w:lang w:val="en-US" w:eastAsia="zh-CN"/>
        </w:rPr>
      </w:pPr>
    </w:p>
    <w:p>
      <w:pPr>
        <w:pageBreakBefore w:val="0"/>
        <w:widowControl/>
        <w:kinsoku/>
        <w:wordWrap/>
        <w:overflowPunct/>
        <w:topLinePunct w:val="0"/>
        <w:bidi w:val="0"/>
        <w:snapToGrid/>
        <w:spacing w:line="240" w:lineRule="auto"/>
        <w:jc w:val="both"/>
        <w:rPr>
          <w:rFonts w:hint="eastAsia" w:ascii="黑体" w:hAnsi="黑体" w:eastAsia="黑体" w:cs="黑体"/>
          <w:color w:val="auto"/>
          <w:sz w:val="52"/>
          <w:szCs w:val="52"/>
          <w:highlight w:val="none"/>
          <w:lang w:val="en-US" w:eastAsia="zh-CN"/>
        </w:rPr>
      </w:pPr>
    </w:p>
    <w:p>
      <w:pPr>
        <w:pageBreakBefore w:val="0"/>
        <w:widowControl/>
        <w:kinsoku/>
        <w:wordWrap/>
        <w:overflowPunct/>
        <w:topLinePunct w:val="0"/>
        <w:bidi w:val="0"/>
        <w:snapToGrid/>
        <w:spacing w:line="240" w:lineRule="auto"/>
        <w:jc w:val="center"/>
        <w:rPr>
          <w:rFonts w:hint="eastAsia" w:ascii="黑体" w:hAnsi="黑体" w:eastAsia="黑体" w:cs="黑体"/>
          <w:color w:val="auto"/>
          <w:sz w:val="52"/>
          <w:szCs w:val="52"/>
          <w:highlight w:val="none"/>
          <w:lang w:val="en-US" w:eastAsia="zh-CN"/>
        </w:rPr>
      </w:pPr>
      <w:r>
        <w:rPr>
          <w:rFonts w:hint="eastAsia" w:ascii="黑体" w:hAnsi="黑体" w:eastAsia="黑体" w:cs="黑体"/>
          <w:color w:val="auto"/>
          <w:sz w:val="52"/>
          <w:szCs w:val="52"/>
          <w:highlight w:val="none"/>
          <w:lang w:val="en-US" w:eastAsia="zh-CN"/>
        </w:rPr>
        <w:t>涉水执法法律法规汇编</w:t>
      </w:r>
    </w:p>
    <w:p>
      <w:pPr>
        <w:pageBreakBefore w:val="0"/>
        <w:widowControl/>
        <w:kinsoku/>
        <w:wordWrap/>
        <w:overflowPunct/>
        <w:topLinePunct w:val="0"/>
        <w:bidi w:val="0"/>
        <w:snapToGrid/>
        <w:spacing w:line="240" w:lineRule="auto"/>
        <w:jc w:val="center"/>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（2026年6月1日更新《供水条例》）</w:t>
      </w:r>
    </w:p>
    <w:p>
      <w:pPr>
        <w:pageBreakBefore w:val="0"/>
        <w:widowControl/>
        <w:kinsoku/>
        <w:wordWrap/>
        <w:overflowPunct/>
        <w:topLinePunct w:val="0"/>
        <w:bidi w:val="0"/>
        <w:snapToGrid/>
        <w:spacing w:before="0" w:beforeLines="0" w:after="0" w:afterLines="0" w:line="240" w:lineRule="auto"/>
        <w:ind w:left="0" w:leftChars="0" w:right="0" w:rightChars="0" w:firstLine="0" w:firstLineChars="0"/>
        <w:jc w:val="both"/>
        <w:rPr>
          <w:rFonts w:ascii="宋体" w:hAnsi="宋体" w:eastAsia="宋体" w:cs="Arial"/>
          <w:color w:val="auto"/>
          <w:kern w:val="0"/>
          <w:sz w:val="32"/>
          <w:szCs w:val="32"/>
          <w:highlight w:val="none"/>
          <w:lang w:val="en-US" w:eastAsia="zh-CN" w:bidi="ar-SA"/>
        </w:rPr>
      </w:pPr>
    </w:p>
    <w:p>
      <w:pPr>
        <w:pageBreakBefore w:val="0"/>
        <w:widowControl/>
        <w:kinsoku/>
        <w:wordWrap/>
        <w:overflowPunct/>
        <w:topLinePunct w:val="0"/>
        <w:bidi w:val="0"/>
        <w:snapToGrid/>
        <w:spacing w:line="240" w:lineRule="auto"/>
        <w:jc w:val="both"/>
        <w:rPr>
          <w:rFonts w:ascii="宋体" w:hAnsi="宋体" w:eastAsia="宋体" w:cs="Arial"/>
          <w:color w:val="auto"/>
          <w:kern w:val="0"/>
          <w:sz w:val="32"/>
          <w:szCs w:val="32"/>
          <w:highlight w:val="none"/>
          <w:lang w:val="en-US" w:eastAsia="zh-CN" w:bidi="ar-SA"/>
        </w:rPr>
      </w:pPr>
      <w:r>
        <w:rPr>
          <w:rFonts w:ascii="宋体" w:hAnsi="宋体" w:eastAsia="宋体" w:cs="Arial"/>
          <w:color w:val="auto"/>
          <w:kern w:val="0"/>
          <w:sz w:val="32"/>
          <w:szCs w:val="32"/>
          <w:highlight w:val="none"/>
          <w:lang w:val="en-US" w:eastAsia="zh-CN" w:bidi="ar-SA"/>
        </w:rPr>
        <w:br w:type="page"/>
      </w:r>
    </w:p>
    <w:p>
      <w:pPr>
        <w:pageBreakBefore w:val="0"/>
        <w:widowControl/>
        <w:kinsoku/>
        <w:wordWrap/>
        <w:overflowPunct/>
        <w:topLinePunct w:val="0"/>
        <w:bidi w:val="0"/>
        <w:snapToGrid/>
        <w:spacing w:before="0" w:beforeLines="0" w:after="0" w:afterLines="0" w:line="240" w:lineRule="auto"/>
        <w:ind w:left="0" w:leftChars="0" w:right="0" w:rightChars="0" w:firstLine="0" w:firstLineChars="0"/>
        <w:jc w:val="center"/>
        <w:outlineLvl w:val="0"/>
        <w:rPr>
          <w:color w:val="auto"/>
          <w:sz w:val="32"/>
          <w:szCs w:val="32"/>
          <w:highlight w:val="none"/>
        </w:rPr>
      </w:pPr>
      <w:bookmarkStart w:id="0" w:name="_Toc274080928"/>
      <w:bookmarkStart w:id="1" w:name="_Toc2079769802"/>
      <w:r>
        <w:rPr>
          <w:rFonts w:ascii="宋体" w:hAnsi="宋体" w:eastAsia="宋体"/>
          <w:color w:val="auto"/>
          <w:sz w:val="32"/>
          <w:szCs w:val="32"/>
          <w:highlight w:val="none"/>
        </w:rPr>
        <w:t>目</w:t>
      </w:r>
      <w:r>
        <w:rPr>
          <w:rFonts w:hint="eastAsia" w:ascii="宋体" w:hAnsi="宋体" w:eastAsia="宋体"/>
          <w:color w:val="auto"/>
          <w:sz w:val="32"/>
          <w:szCs w:val="32"/>
          <w:highlight w:val="none"/>
          <w:lang w:val="en-US" w:eastAsia="zh-CN"/>
        </w:rPr>
        <w:t xml:space="preserve">  </w:t>
      </w:r>
      <w:r>
        <w:rPr>
          <w:rFonts w:ascii="宋体" w:hAnsi="宋体" w:eastAsia="宋体"/>
          <w:color w:val="auto"/>
          <w:sz w:val="32"/>
          <w:szCs w:val="32"/>
          <w:highlight w:val="none"/>
        </w:rPr>
        <w:t>录</w:t>
      </w:r>
      <w:bookmarkEnd w:id="0"/>
      <w:bookmarkEnd w:id="1"/>
    </w:p>
    <w:p>
      <w:pPr>
        <w:pStyle w:val="14"/>
        <w:tabs>
          <w:tab w:val="right" w:leader="dot" w:pos="9740"/>
          <w:tab w:val="clear" w:pos="8290"/>
        </w:tabs>
      </w:pPr>
      <w:r>
        <w:rPr>
          <w:rFonts w:ascii="宋体" w:hAnsi="宋体" w:eastAsia="宋体" w:cs="宋体"/>
          <w:color w:val="auto"/>
          <w:kern w:val="0"/>
          <w:sz w:val="20"/>
          <w:szCs w:val="20"/>
          <w:highlight w:val="none"/>
          <w:lang w:val="en-US" w:eastAsia="zh-CN" w:bidi="ar-SA"/>
        </w:rPr>
        <w:fldChar w:fldCharType="begin"/>
      </w:r>
      <w:r>
        <w:rPr>
          <w:rFonts w:ascii="宋体" w:hAnsi="宋体" w:eastAsia="宋体" w:cs="宋体"/>
          <w:color w:val="auto"/>
          <w:kern w:val="0"/>
          <w:sz w:val="20"/>
          <w:szCs w:val="20"/>
          <w:highlight w:val="none"/>
          <w:lang w:val="en-US" w:eastAsia="zh-CN" w:bidi="ar-SA"/>
        </w:rPr>
        <w:instrText xml:space="preserve">TOC \o "1-1" \h</w:instrText>
      </w:r>
      <w:r>
        <w:rPr>
          <w:rFonts w:ascii="宋体" w:hAnsi="宋体" w:eastAsia="宋体" w:cs="宋体"/>
          <w:color w:val="auto"/>
          <w:kern w:val="0"/>
          <w:sz w:val="20"/>
          <w:szCs w:val="20"/>
          <w:highlight w:val="none"/>
          <w:lang w:val="en-US" w:eastAsia="zh-CN" w:bidi="ar-SA"/>
        </w:rPr>
        <w:fldChar w:fldCharType="separate"/>
      </w: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_Toc621031216 </w:instrText>
      </w:r>
      <w:r>
        <w:rPr>
          <w:rFonts w:ascii="宋体" w:hAnsi="宋体" w:eastAsia="宋体" w:cs="宋体"/>
          <w:kern w:val="0"/>
          <w:szCs w:val="20"/>
          <w:highlight w:val="none"/>
          <w:lang w:val="en-US" w:eastAsia="zh-CN" w:bidi="ar-SA"/>
        </w:rPr>
        <w:fldChar w:fldCharType="separate"/>
      </w:r>
      <w:r>
        <w:rPr>
          <w:rFonts w:hint="eastAsia"/>
          <w:lang w:val="en-US" w:eastAsia="zh-CN"/>
        </w:rPr>
        <w:t>1</w:t>
      </w:r>
      <w:r>
        <w:t>.  中华人民共和国水法（2016修正）</w:t>
      </w:r>
      <w:r>
        <w:tab/>
      </w:r>
      <w:r>
        <w:fldChar w:fldCharType="begin"/>
      </w:r>
      <w:r>
        <w:instrText xml:space="preserve"> PAGEREF _Toc621031216 \h </w:instrText>
      </w:r>
      <w:r>
        <w:fldChar w:fldCharType="separate"/>
      </w:r>
      <w:r>
        <w:t>1</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_Toc1241066109 </w:instrText>
      </w:r>
      <w:r>
        <w:rPr>
          <w:rFonts w:ascii="宋体" w:hAnsi="宋体" w:eastAsia="宋体" w:cs="宋体"/>
          <w:kern w:val="0"/>
          <w:szCs w:val="20"/>
          <w:highlight w:val="none"/>
          <w:lang w:val="en-US" w:eastAsia="zh-CN" w:bidi="ar-SA"/>
        </w:rPr>
        <w:fldChar w:fldCharType="separate"/>
      </w:r>
      <w:r>
        <w:t>2.  中华人民共和国水污染防治法（2017修正）</w:t>
      </w:r>
      <w:r>
        <w:tab/>
      </w:r>
      <w:r>
        <w:fldChar w:fldCharType="begin"/>
      </w:r>
      <w:r>
        <w:instrText xml:space="preserve"> PAGEREF _Toc1241066109 \h </w:instrText>
      </w:r>
      <w:r>
        <w:fldChar w:fldCharType="separate"/>
      </w:r>
      <w:r>
        <w:t>12</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_Toc2103819383 </w:instrText>
      </w:r>
      <w:r>
        <w:rPr>
          <w:rFonts w:ascii="宋体" w:hAnsi="宋体" w:eastAsia="宋体" w:cs="宋体"/>
          <w:kern w:val="0"/>
          <w:szCs w:val="20"/>
          <w:highlight w:val="none"/>
          <w:lang w:val="en-US" w:eastAsia="zh-CN" w:bidi="ar-SA"/>
        </w:rPr>
        <w:fldChar w:fldCharType="separate"/>
      </w:r>
      <w:r>
        <w:t>3.  中华人民共和国水土保持法（2010修订）</w:t>
      </w:r>
      <w:r>
        <w:tab/>
      </w:r>
      <w:r>
        <w:fldChar w:fldCharType="begin"/>
      </w:r>
      <w:r>
        <w:instrText xml:space="preserve"> PAGEREF _Toc2103819383 \h </w:instrText>
      </w:r>
      <w:r>
        <w:fldChar w:fldCharType="separate"/>
      </w:r>
      <w:r>
        <w:t>27</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_Toc4254786 </w:instrText>
      </w:r>
      <w:r>
        <w:rPr>
          <w:rFonts w:ascii="宋体" w:hAnsi="宋体" w:eastAsia="宋体" w:cs="宋体"/>
          <w:kern w:val="0"/>
          <w:szCs w:val="20"/>
          <w:highlight w:val="none"/>
          <w:lang w:val="en-US" w:eastAsia="zh-CN" w:bidi="ar-SA"/>
        </w:rPr>
        <w:fldChar w:fldCharType="separate"/>
      </w:r>
      <w:r>
        <w:rPr>
          <w:rFonts w:hint="eastAsia"/>
          <w:lang w:val="en-US" w:eastAsia="zh-CN"/>
        </w:rPr>
        <w:t>4</w:t>
      </w:r>
      <w:r>
        <w:rPr>
          <w:rFonts w:hint="eastAsia"/>
        </w:rPr>
        <w:t>.  中华人民共和国防洪法（2016修正）</w:t>
      </w:r>
      <w:r>
        <w:tab/>
      </w:r>
      <w:r>
        <w:fldChar w:fldCharType="begin"/>
      </w:r>
      <w:r>
        <w:instrText xml:space="preserve"> PAGEREF _Toc4254786 \h </w:instrText>
      </w:r>
      <w:r>
        <w:fldChar w:fldCharType="separate"/>
      </w:r>
      <w:r>
        <w:t>35</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_Toc1056318061 </w:instrText>
      </w:r>
      <w:r>
        <w:rPr>
          <w:rFonts w:ascii="宋体" w:hAnsi="宋体" w:eastAsia="宋体" w:cs="宋体"/>
          <w:kern w:val="0"/>
          <w:szCs w:val="20"/>
          <w:highlight w:val="none"/>
          <w:lang w:val="en-US" w:eastAsia="zh-CN" w:bidi="ar-SA"/>
        </w:rPr>
        <w:fldChar w:fldCharType="separate"/>
      </w:r>
      <w:r>
        <w:rPr>
          <w:rFonts w:hint="eastAsia"/>
          <w:lang w:val="en-US" w:eastAsia="zh-CN"/>
        </w:rPr>
        <w:t>5</w:t>
      </w:r>
      <w:r>
        <w:rPr>
          <w:rFonts w:hint="eastAsia"/>
        </w:rPr>
        <w:t>.  中华人民共和国环境保护法（2014修订）</w:t>
      </w:r>
      <w:r>
        <w:tab/>
      </w:r>
      <w:r>
        <w:fldChar w:fldCharType="begin"/>
      </w:r>
      <w:r>
        <w:instrText xml:space="preserve"> PAGEREF _Toc1056318061 \h </w:instrText>
      </w:r>
      <w:r>
        <w:fldChar w:fldCharType="separate"/>
      </w:r>
      <w:r>
        <w:t>45</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_Toc564446910 </w:instrText>
      </w:r>
      <w:r>
        <w:rPr>
          <w:rFonts w:ascii="宋体" w:hAnsi="宋体" w:eastAsia="宋体" w:cs="宋体"/>
          <w:kern w:val="0"/>
          <w:szCs w:val="20"/>
          <w:highlight w:val="none"/>
          <w:lang w:val="en-US" w:eastAsia="zh-CN" w:bidi="ar-SA"/>
        </w:rPr>
        <w:fldChar w:fldCharType="separate"/>
      </w:r>
      <w:r>
        <w:rPr>
          <w:rFonts w:hint="eastAsia"/>
          <w:lang w:val="en-US" w:eastAsia="zh-CN"/>
        </w:rPr>
        <w:t>6</w:t>
      </w:r>
      <w:r>
        <w:t>.  中华人民共和国固体废物污染环境防治法（2020修正）</w:t>
      </w:r>
      <w:r>
        <w:tab/>
      </w:r>
      <w:r>
        <w:fldChar w:fldCharType="begin"/>
      </w:r>
      <w:r>
        <w:instrText xml:space="preserve"> PAGEREF _Toc564446910 \h </w:instrText>
      </w:r>
      <w:r>
        <w:fldChar w:fldCharType="separate"/>
      </w:r>
      <w:r>
        <w:t>54</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_Toc1823494754 </w:instrText>
      </w:r>
      <w:r>
        <w:rPr>
          <w:rFonts w:ascii="宋体" w:hAnsi="宋体" w:eastAsia="宋体" w:cs="宋体"/>
          <w:kern w:val="0"/>
          <w:szCs w:val="20"/>
          <w:highlight w:val="none"/>
          <w:lang w:val="en-US" w:eastAsia="zh-CN" w:bidi="ar-SA"/>
        </w:rPr>
        <w:fldChar w:fldCharType="separate"/>
      </w:r>
      <w:r>
        <w:rPr>
          <w:rFonts w:hint="eastAsia"/>
          <w:lang w:val="en-US" w:eastAsia="zh-CN"/>
        </w:rPr>
        <w:t>7</w:t>
      </w:r>
      <w:r>
        <w:t>.  中华人民共和国行政许可法（2019修正）</w:t>
      </w:r>
      <w:r>
        <w:tab/>
      </w:r>
      <w:r>
        <w:fldChar w:fldCharType="begin"/>
      </w:r>
      <w:r>
        <w:instrText xml:space="preserve"> PAGEREF _Toc1823494754 \h </w:instrText>
      </w:r>
      <w:r>
        <w:fldChar w:fldCharType="separate"/>
      </w:r>
      <w:r>
        <w:t>73</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_Toc935278918 </w:instrText>
      </w:r>
      <w:r>
        <w:rPr>
          <w:rFonts w:ascii="宋体" w:hAnsi="宋体" w:eastAsia="宋体" w:cs="宋体"/>
          <w:kern w:val="0"/>
          <w:szCs w:val="20"/>
          <w:highlight w:val="none"/>
          <w:lang w:val="en-US" w:eastAsia="zh-CN" w:bidi="ar-SA"/>
        </w:rPr>
        <w:fldChar w:fldCharType="separate"/>
      </w:r>
      <w:r>
        <w:rPr>
          <w:rFonts w:hint="eastAsia"/>
          <w:lang w:val="en-US" w:eastAsia="zh-CN"/>
        </w:rPr>
        <w:t>8</w:t>
      </w:r>
      <w:r>
        <w:rPr>
          <w:rFonts w:hint="eastAsia"/>
        </w:rPr>
        <w:t>.  中华人民共和国安全生产法（2021修正）</w:t>
      </w:r>
      <w:r>
        <w:tab/>
      </w:r>
      <w:r>
        <w:fldChar w:fldCharType="begin"/>
      </w:r>
      <w:r>
        <w:instrText xml:space="preserve"> PAGEREF _Toc935278918 \h </w:instrText>
      </w:r>
      <w:r>
        <w:fldChar w:fldCharType="separate"/>
      </w:r>
      <w:r>
        <w:t>85</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_Toc1588583826 </w:instrText>
      </w:r>
      <w:r>
        <w:rPr>
          <w:rFonts w:ascii="宋体" w:hAnsi="宋体" w:eastAsia="宋体" w:cs="宋体"/>
          <w:kern w:val="0"/>
          <w:szCs w:val="20"/>
          <w:highlight w:val="none"/>
          <w:lang w:val="en-US" w:eastAsia="zh-CN" w:bidi="ar-SA"/>
        </w:rPr>
        <w:fldChar w:fldCharType="separate"/>
      </w:r>
      <w:r>
        <w:rPr>
          <w:rFonts w:hint="eastAsia"/>
          <w:lang w:val="en-US" w:eastAsia="zh-CN"/>
        </w:rPr>
        <w:t>9</w:t>
      </w:r>
      <w:r>
        <w:rPr>
          <w:rFonts w:hint="eastAsia"/>
        </w:rPr>
        <w:t>.  中华人民共和国建筑法（2019修正）</w:t>
      </w:r>
      <w:r>
        <w:tab/>
      </w:r>
      <w:r>
        <w:fldChar w:fldCharType="begin"/>
      </w:r>
      <w:r>
        <w:instrText xml:space="preserve"> PAGEREF _Toc1588583826 \h </w:instrText>
      </w:r>
      <w:r>
        <w:fldChar w:fldCharType="separate"/>
      </w:r>
      <w:r>
        <w:t>104</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_Toc1398032944 </w:instrText>
      </w:r>
      <w:r>
        <w:rPr>
          <w:rFonts w:ascii="宋体" w:hAnsi="宋体" w:eastAsia="宋体" w:cs="宋体"/>
          <w:kern w:val="0"/>
          <w:szCs w:val="20"/>
          <w:highlight w:val="none"/>
          <w:lang w:val="en-US" w:eastAsia="zh-CN" w:bidi="ar-SA"/>
        </w:rPr>
        <w:fldChar w:fldCharType="separate"/>
      </w:r>
      <w:r>
        <w:rPr>
          <w:rFonts w:hint="eastAsia"/>
        </w:rPr>
        <w:t>1</w:t>
      </w:r>
      <w:r>
        <w:rPr>
          <w:rFonts w:hint="eastAsia"/>
          <w:lang w:val="en-US" w:eastAsia="zh-CN"/>
        </w:rPr>
        <w:t>0</w:t>
      </w:r>
      <w:r>
        <w:rPr>
          <w:rFonts w:hint="eastAsia"/>
        </w:rPr>
        <w:t>.  中华人民共和国招标投标法（2017修正）</w:t>
      </w:r>
      <w:r>
        <w:tab/>
      </w:r>
      <w:r>
        <w:fldChar w:fldCharType="begin"/>
      </w:r>
      <w:r>
        <w:instrText xml:space="preserve"> PAGEREF _Toc1398032944 \h </w:instrText>
      </w:r>
      <w:r>
        <w:fldChar w:fldCharType="separate"/>
      </w:r>
      <w:r>
        <w:t>114</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_Toc1694086302 </w:instrText>
      </w:r>
      <w:r>
        <w:rPr>
          <w:rFonts w:ascii="宋体" w:hAnsi="宋体" w:eastAsia="宋体" w:cs="宋体"/>
          <w:kern w:val="0"/>
          <w:szCs w:val="20"/>
          <w:highlight w:val="none"/>
          <w:lang w:val="en-US" w:eastAsia="zh-CN" w:bidi="ar-SA"/>
        </w:rPr>
        <w:fldChar w:fldCharType="separate"/>
      </w:r>
      <w:r>
        <w:rPr>
          <w:rFonts w:hint="eastAsia"/>
          <w:lang w:val="en-US" w:eastAsia="zh-CN"/>
        </w:rPr>
        <w:t>11</w:t>
      </w:r>
      <w:r>
        <w:rPr>
          <w:rFonts w:hint="eastAsia"/>
        </w:rPr>
        <w:t>.  取水许可和水资源费征收管理条例（2017修订）</w:t>
      </w:r>
      <w:r>
        <w:tab/>
      </w:r>
      <w:r>
        <w:fldChar w:fldCharType="begin"/>
      </w:r>
      <w:r>
        <w:instrText xml:space="preserve"> PAGEREF _Toc1694086302 \h </w:instrText>
      </w:r>
      <w:r>
        <w:fldChar w:fldCharType="separate"/>
      </w:r>
      <w:r>
        <w:t>122</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_Toc1308026691 </w:instrText>
      </w:r>
      <w:r>
        <w:rPr>
          <w:rFonts w:ascii="宋体" w:hAnsi="宋体" w:eastAsia="宋体" w:cs="宋体"/>
          <w:kern w:val="0"/>
          <w:szCs w:val="20"/>
          <w:highlight w:val="none"/>
          <w:lang w:val="en-US" w:eastAsia="zh-CN" w:bidi="ar-SA"/>
        </w:rPr>
        <w:fldChar w:fldCharType="separate"/>
      </w:r>
      <w:r>
        <w:t>12.  中华人民共和国水文条例（2017修订）</w:t>
      </w:r>
      <w:r>
        <w:tab/>
      </w:r>
      <w:r>
        <w:fldChar w:fldCharType="begin"/>
      </w:r>
      <w:r>
        <w:instrText xml:space="preserve"> PAGEREF _Toc1308026691 \h </w:instrText>
      </w:r>
      <w:r>
        <w:fldChar w:fldCharType="separate"/>
      </w:r>
      <w:r>
        <w:t>131</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_Toc151218660 </w:instrText>
      </w:r>
      <w:r>
        <w:rPr>
          <w:rFonts w:ascii="宋体" w:hAnsi="宋体" w:eastAsia="宋体" w:cs="宋体"/>
          <w:kern w:val="0"/>
          <w:szCs w:val="20"/>
          <w:highlight w:val="none"/>
          <w:lang w:val="en-US" w:eastAsia="zh-CN" w:bidi="ar-SA"/>
        </w:rPr>
        <w:fldChar w:fldCharType="separate"/>
      </w:r>
      <w:r>
        <w:rPr>
          <w:rFonts w:hint="eastAsia"/>
        </w:rPr>
        <w:t>1</w:t>
      </w:r>
      <w:r>
        <w:rPr>
          <w:rFonts w:hint="eastAsia"/>
          <w:lang w:val="en-US" w:eastAsia="zh-CN"/>
        </w:rPr>
        <w:t>3</w:t>
      </w:r>
      <w:r>
        <w:rPr>
          <w:rFonts w:hint="eastAsia"/>
        </w:rPr>
        <w:t>.  地下水管理条例</w:t>
      </w:r>
      <w:r>
        <w:tab/>
      </w:r>
      <w:r>
        <w:fldChar w:fldCharType="begin"/>
      </w:r>
      <w:r>
        <w:instrText xml:space="preserve"> PAGEREF _Toc151218660 \h </w:instrText>
      </w:r>
      <w:r>
        <w:fldChar w:fldCharType="separate"/>
      </w:r>
      <w:r>
        <w:t>138</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_Toc1700229484 </w:instrText>
      </w:r>
      <w:r>
        <w:rPr>
          <w:rFonts w:ascii="宋体" w:hAnsi="宋体" w:eastAsia="宋体" w:cs="宋体"/>
          <w:kern w:val="0"/>
          <w:szCs w:val="20"/>
          <w:highlight w:val="none"/>
          <w:lang w:val="en-US" w:eastAsia="zh-CN" w:bidi="ar-SA"/>
        </w:rPr>
        <w:fldChar w:fldCharType="separate"/>
      </w:r>
      <w:r>
        <w:rPr>
          <w:rFonts w:hint="eastAsia"/>
        </w:rPr>
        <w:t>14.  供水条例（</w:t>
      </w:r>
      <w:r>
        <w:rPr>
          <w:rFonts w:hint="default"/>
          <w:lang w:val="en-US"/>
        </w:rPr>
        <w:t>2026</w:t>
      </w:r>
      <w:r>
        <w:rPr>
          <w:rFonts w:hint="eastAsia"/>
          <w:lang w:val="en-US" w:eastAsia="zh-CN"/>
        </w:rPr>
        <w:t>年6月1日</w:t>
      </w:r>
      <w:r>
        <w:rPr>
          <w:rFonts w:hint="eastAsia"/>
        </w:rPr>
        <w:t>）</w:t>
      </w:r>
      <w:r>
        <w:tab/>
      </w:r>
      <w:r>
        <w:fldChar w:fldCharType="begin"/>
      </w:r>
      <w:r>
        <w:instrText xml:space="preserve"> PAGEREF _Toc1700229484 \h </w:instrText>
      </w:r>
      <w:r>
        <w:fldChar w:fldCharType="separate"/>
      </w:r>
      <w:r>
        <w:t>148</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_Toc827051266 </w:instrText>
      </w:r>
      <w:r>
        <w:rPr>
          <w:rFonts w:ascii="宋体" w:hAnsi="宋体" w:eastAsia="宋体" w:cs="宋体"/>
          <w:kern w:val="0"/>
          <w:szCs w:val="20"/>
          <w:highlight w:val="none"/>
          <w:lang w:val="en-US" w:eastAsia="zh-CN" w:bidi="ar-SA"/>
        </w:rPr>
        <w:fldChar w:fldCharType="separate"/>
      </w:r>
      <w:r>
        <w:rPr>
          <w:rFonts w:hint="eastAsia"/>
        </w:rPr>
        <w:t>15.  城镇排水与污水处理条例</w:t>
      </w:r>
      <w:r>
        <w:tab/>
      </w:r>
      <w:r>
        <w:fldChar w:fldCharType="begin"/>
      </w:r>
      <w:r>
        <w:instrText xml:space="preserve"> PAGEREF _Toc827051266 \h </w:instrText>
      </w:r>
      <w:r>
        <w:fldChar w:fldCharType="separate"/>
      </w:r>
      <w:r>
        <w:t>155</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_Toc1424969615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1</w:t>
      </w:r>
      <w:r>
        <w:rPr>
          <w:rFonts w:hint="eastAsia" w:ascii="等线" w:hAnsi="等线" w:eastAsia="等线" w:cs="等线"/>
        </w:rPr>
        <w:t>6.  中华人民共和国河道管理条例（20</w:t>
      </w:r>
      <w:r>
        <w:rPr>
          <w:rFonts w:hint="eastAsia" w:ascii="等线" w:hAnsi="等线" w:cs="等线"/>
          <w:lang w:val="en-US" w:eastAsia="zh-CN"/>
        </w:rPr>
        <w:t>26</w:t>
      </w:r>
      <w:r>
        <w:rPr>
          <w:rFonts w:hint="eastAsia" w:ascii="等线" w:hAnsi="等线" w:eastAsia="等线" w:cs="等线"/>
        </w:rPr>
        <w:t>修正）</w:t>
      </w:r>
      <w:r>
        <w:tab/>
      </w:r>
      <w:r>
        <w:fldChar w:fldCharType="begin"/>
      </w:r>
      <w:r>
        <w:instrText xml:space="preserve"> PAGEREF _Toc1424969615 \h </w:instrText>
      </w:r>
      <w:r>
        <w:fldChar w:fldCharType="separate"/>
      </w:r>
      <w:r>
        <w:t>165</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_Toc1192289858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18</w:t>
      </w:r>
      <w:r>
        <w:rPr>
          <w:rFonts w:hint="eastAsia" w:ascii="等线" w:hAnsi="等线" w:eastAsia="等线" w:cs="等线"/>
        </w:rPr>
        <w:t>.  水库大坝安全管理条例（20</w:t>
      </w:r>
      <w:r>
        <w:rPr>
          <w:rFonts w:hint="eastAsia" w:ascii="等线" w:hAnsi="等线" w:cs="等线"/>
          <w:lang w:val="en-US" w:eastAsia="zh-CN"/>
        </w:rPr>
        <w:t>26</w:t>
      </w:r>
      <w:r>
        <w:rPr>
          <w:rFonts w:hint="eastAsia" w:ascii="等线" w:hAnsi="等线" w:eastAsia="等线" w:cs="等线"/>
        </w:rPr>
        <w:t>修正）</w:t>
      </w:r>
      <w:r>
        <w:tab/>
      </w:r>
      <w:r>
        <w:fldChar w:fldCharType="begin"/>
      </w:r>
      <w:r>
        <w:instrText xml:space="preserve"> PAGEREF _Toc1192289858 \h </w:instrText>
      </w:r>
      <w:r>
        <w:fldChar w:fldCharType="separate"/>
      </w:r>
      <w:r>
        <w:t>179</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_Toc1761163084 </w:instrText>
      </w:r>
      <w:r>
        <w:rPr>
          <w:rFonts w:ascii="宋体" w:hAnsi="宋体" w:eastAsia="宋体" w:cs="宋体"/>
          <w:kern w:val="0"/>
          <w:szCs w:val="20"/>
          <w:highlight w:val="none"/>
          <w:lang w:val="en-US" w:eastAsia="zh-CN" w:bidi="ar-SA"/>
        </w:rPr>
        <w:fldChar w:fldCharType="separate"/>
      </w:r>
      <w:r>
        <w:rPr>
          <w:rFonts w:hint="eastAsia"/>
          <w:lang w:val="en-US" w:eastAsia="zh-CN"/>
        </w:rPr>
        <w:t>20</w:t>
      </w:r>
      <w:r>
        <w:rPr>
          <w:rFonts w:hint="eastAsia"/>
        </w:rPr>
        <w:t>.  中华人民共和国抗旱条例</w:t>
      </w:r>
      <w:r>
        <w:tab/>
      </w:r>
      <w:r>
        <w:fldChar w:fldCharType="begin"/>
      </w:r>
      <w:r>
        <w:instrText xml:space="preserve"> PAGEREF _Toc1761163084 \h </w:instrText>
      </w:r>
      <w:r>
        <w:fldChar w:fldCharType="separate"/>
      </w:r>
      <w:r>
        <w:t>192</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_Toc2106546825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21</w:t>
      </w:r>
      <w:r>
        <w:rPr>
          <w:rFonts w:hint="eastAsia" w:ascii="等线" w:hAnsi="等线" w:eastAsia="等线" w:cs="等线"/>
        </w:rPr>
        <w:t>.  公路安全保护条例</w:t>
      </w:r>
      <w:r>
        <w:tab/>
      </w:r>
      <w:r>
        <w:fldChar w:fldCharType="begin"/>
      </w:r>
      <w:r>
        <w:instrText xml:space="preserve"> PAGEREF _Toc2106546825 \h </w:instrText>
      </w:r>
      <w:r>
        <w:fldChar w:fldCharType="separate"/>
      </w:r>
      <w:r>
        <w:t>199</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_Toc1151648396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22</w:t>
      </w:r>
      <w:r>
        <w:rPr>
          <w:rFonts w:hint="eastAsia" w:ascii="等线" w:hAnsi="等线" w:eastAsia="等线" w:cs="等线"/>
        </w:rPr>
        <w:t>.  建设工程安全生产管理条例</w:t>
      </w:r>
      <w:r>
        <w:tab/>
      </w:r>
      <w:r>
        <w:fldChar w:fldCharType="begin"/>
      </w:r>
      <w:r>
        <w:instrText xml:space="preserve"> PAGEREF _Toc1151648396 \h </w:instrText>
      </w:r>
      <w:r>
        <w:fldChar w:fldCharType="separate"/>
      </w:r>
      <w:r>
        <w:t>209</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_Toc29511401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rPr>
        <w:t>2</w:t>
      </w:r>
      <w:r>
        <w:rPr>
          <w:rFonts w:hint="eastAsia" w:ascii="等线" w:hAnsi="等线" w:eastAsia="等线" w:cs="等线"/>
          <w:lang w:val="en-US" w:eastAsia="zh-CN"/>
        </w:rPr>
        <w:t>3</w:t>
      </w:r>
      <w:r>
        <w:rPr>
          <w:rFonts w:hint="eastAsia" w:ascii="等线" w:hAnsi="等线" w:eastAsia="等线" w:cs="等线"/>
        </w:rPr>
        <w:t>.  建设工程勘察设计管理条例（2017修订）</w:t>
      </w:r>
      <w:r>
        <w:tab/>
      </w:r>
      <w:r>
        <w:fldChar w:fldCharType="begin"/>
      </w:r>
      <w:r>
        <w:instrText xml:space="preserve"> PAGEREF _Toc29511401 \h </w:instrText>
      </w:r>
      <w:r>
        <w:fldChar w:fldCharType="separate"/>
      </w:r>
      <w:r>
        <w:t>220</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_Toc1055305425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rPr>
        <w:t>2</w:t>
      </w:r>
      <w:r>
        <w:rPr>
          <w:rFonts w:hint="eastAsia" w:ascii="等线" w:hAnsi="等线" w:eastAsia="等线" w:cs="等线"/>
          <w:lang w:val="en-US" w:eastAsia="zh-CN"/>
        </w:rPr>
        <w:t>4</w:t>
      </w:r>
      <w:r>
        <w:rPr>
          <w:rFonts w:hint="eastAsia" w:ascii="等线" w:hAnsi="等线" w:eastAsia="等线" w:cs="等线"/>
        </w:rPr>
        <w:t>.  建设工程质量管理条例（2019修正）</w:t>
      </w:r>
      <w:r>
        <w:tab/>
      </w:r>
      <w:r>
        <w:fldChar w:fldCharType="begin"/>
      </w:r>
      <w:r>
        <w:instrText xml:space="preserve"> PAGEREF _Toc1055305425 \h </w:instrText>
      </w:r>
      <w:r>
        <w:fldChar w:fldCharType="separate"/>
      </w:r>
      <w:r>
        <w:t>226</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_Toc615045759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25</w:t>
      </w:r>
      <w:r>
        <w:rPr>
          <w:rFonts w:hint="eastAsia" w:ascii="等线" w:hAnsi="等线" w:eastAsia="等线" w:cs="等线"/>
        </w:rPr>
        <w:t>.  中华人民共和国招标投标法实施条例（2019修正）</w:t>
      </w:r>
      <w:r>
        <w:tab/>
      </w:r>
      <w:r>
        <w:fldChar w:fldCharType="begin"/>
      </w:r>
      <w:r>
        <w:instrText xml:space="preserve"> PAGEREF _Toc615045759 \h </w:instrText>
      </w:r>
      <w:r>
        <w:fldChar w:fldCharType="separate"/>
      </w:r>
      <w:r>
        <w:t>236</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_Toc737714095 </w:instrText>
      </w:r>
      <w:r>
        <w:rPr>
          <w:rFonts w:ascii="宋体" w:hAnsi="宋体" w:eastAsia="宋体" w:cs="宋体"/>
          <w:kern w:val="0"/>
          <w:szCs w:val="20"/>
          <w:highlight w:val="none"/>
          <w:lang w:val="en-US" w:eastAsia="zh-CN" w:bidi="ar-SA"/>
        </w:rPr>
        <w:fldChar w:fldCharType="separate"/>
      </w:r>
      <w:r>
        <w:rPr>
          <w:rFonts w:hint="eastAsia"/>
        </w:rPr>
        <w:t>2</w:t>
      </w:r>
      <w:r>
        <w:rPr>
          <w:rFonts w:hint="eastAsia"/>
          <w:lang w:val="en-US" w:eastAsia="zh-CN"/>
        </w:rPr>
        <w:t>6</w:t>
      </w:r>
      <w:r>
        <w:rPr>
          <w:rFonts w:hint="eastAsia"/>
        </w:rPr>
        <w:t>.  铁路安全管理条例</w:t>
      </w:r>
      <w:r>
        <w:tab/>
      </w:r>
      <w:r>
        <w:fldChar w:fldCharType="begin"/>
      </w:r>
      <w:r>
        <w:instrText xml:space="preserve"> PAGEREF _Toc737714095 \h </w:instrText>
      </w:r>
      <w:r>
        <w:fldChar w:fldCharType="separate"/>
      </w:r>
      <w:r>
        <w:t>249</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_Toc591476404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27</w:t>
      </w:r>
      <w:r>
        <w:rPr>
          <w:rFonts w:hint="eastAsia" w:ascii="等线" w:hAnsi="等线" w:eastAsia="等线" w:cs="等线"/>
        </w:rPr>
        <w:t>.  水行政许可实施办法</w:t>
      </w:r>
      <w:r>
        <w:tab/>
      </w:r>
      <w:r>
        <w:fldChar w:fldCharType="begin"/>
      </w:r>
      <w:r>
        <w:instrText xml:space="preserve"> PAGEREF _Toc591476404 \h </w:instrText>
      </w:r>
      <w:r>
        <w:fldChar w:fldCharType="separate"/>
      </w:r>
      <w:r>
        <w:t>263</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_Toc1403082520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28</w:t>
      </w:r>
      <w:r>
        <w:rPr>
          <w:rFonts w:hint="eastAsia" w:ascii="等线" w:hAnsi="等线" w:eastAsia="等线" w:cs="等线"/>
        </w:rPr>
        <w:t>.  取水许可管理办法（2017修正）</w:t>
      </w:r>
      <w:r>
        <w:tab/>
      </w:r>
      <w:r>
        <w:fldChar w:fldCharType="begin"/>
      </w:r>
      <w:r>
        <w:instrText xml:space="preserve"> PAGEREF _Toc1403082520 \h </w:instrText>
      </w:r>
      <w:r>
        <w:fldChar w:fldCharType="separate"/>
      </w:r>
      <w:r>
        <w:t>273</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_Toc1269781183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29</w:t>
      </w:r>
      <w:r>
        <w:rPr>
          <w:rFonts w:hint="eastAsia" w:ascii="等线" w:hAnsi="等线" w:eastAsia="等线" w:cs="等线"/>
        </w:rPr>
        <w:t>.  水工程建设规划同意书制度管理办法（试行）（2017修正）</w:t>
      </w:r>
      <w:r>
        <w:tab/>
      </w:r>
      <w:r>
        <w:fldChar w:fldCharType="begin"/>
      </w:r>
      <w:r>
        <w:instrText xml:space="preserve"> PAGEREF _Toc1269781183 \h </w:instrText>
      </w:r>
      <w:r>
        <w:fldChar w:fldCharType="separate"/>
      </w:r>
      <w:r>
        <w:t>281</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_Toc2143044334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30</w:t>
      </w:r>
      <w:r>
        <w:rPr>
          <w:rFonts w:hint="eastAsia" w:ascii="等线" w:hAnsi="等线" w:eastAsia="等线" w:cs="等线"/>
        </w:rPr>
        <w:t>.  水利部水库大坝注册登记办法</w:t>
      </w:r>
      <w:r>
        <w:tab/>
      </w:r>
      <w:r>
        <w:fldChar w:fldCharType="begin"/>
      </w:r>
      <w:r>
        <w:instrText xml:space="preserve"> PAGEREF _Toc2143044334 \h </w:instrText>
      </w:r>
      <w:r>
        <w:fldChar w:fldCharType="separate"/>
      </w:r>
      <w:r>
        <w:t>284</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_Toc1845725357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31</w:t>
      </w:r>
      <w:r>
        <w:rPr>
          <w:rFonts w:hint="eastAsia" w:ascii="等线" w:hAnsi="等线" w:eastAsia="等线" w:cs="等线"/>
        </w:rPr>
        <w:t>.  水利工程建设监理规定（</w:t>
      </w:r>
      <w:r>
        <w:rPr>
          <w:rFonts w:hint="eastAsia" w:ascii="等线" w:hAnsi="等线" w:cs="等线"/>
          <w:lang w:val="en-US" w:eastAsia="zh-CN"/>
        </w:rPr>
        <w:t>2026</w:t>
      </w:r>
      <w:r>
        <w:rPr>
          <w:rFonts w:hint="eastAsia" w:ascii="等线" w:hAnsi="等线" w:eastAsia="等线" w:cs="等线"/>
        </w:rPr>
        <w:t>）</w:t>
      </w:r>
      <w:r>
        <w:tab/>
      </w:r>
      <w:r>
        <w:fldChar w:fldCharType="begin"/>
      </w:r>
      <w:r>
        <w:instrText xml:space="preserve"> PAGEREF _Toc1845725357 \h </w:instrText>
      </w:r>
      <w:r>
        <w:fldChar w:fldCharType="separate"/>
      </w:r>
      <w:r>
        <w:t>286</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_Toc2034820525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32</w:t>
      </w:r>
      <w:r>
        <w:rPr>
          <w:rFonts w:hint="eastAsia" w:ascii="等线" w:hAnsi="等线" w:eastAsia="等线" w:cs="等线"/>
        </w:rPr>
        <w:t>.  水利工程质量检测管理规定（2019修正）</w:t>
      </w:r>
      <w:r>
        <w:tab/>
      </w:r>
      <w:r>
        <w:fldChar w:fldCharType="begin"/>
      </w:r>
      <w:r>
        <w:instrText xml:space="preserve"> PAGEREF _Toc2034820525 \h </w:instrText>
      </w:r>
      <w:r>
        <w:fldChar w:fldCharType="separate"/>
      </w:r>
      <w:r>
        <w:t>292</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_Toc1016374881 </w:instrText>
      </w:r>
      <w:r>
        <w:rPr>
          <w:rFonts w:ascii="宋体" w:hAnsi="宋体" w:eastAsia="宋体" w:cs="宋体"/>
          <w:kern w:val="0"/>
          <w:szCs w:val="20"/>
          <w:highlight w:val="none"/>
          <w:lang w:val="en-US" w:eastAsia="zh-CN" w:bidi="ar-SA"/>
        </w:rPr>
        <w:fldChar w:fldCharType="separate"/>
      </w:r>
      <w:r>
        <w:rPr>
          <w:rFonts w:hint="eastAsia"/>
          <w:lang w:val="en-US" w:eastAsia="zh-CN"/>
        </w:rPr>
        <w:t>33</w:t>
      </w:r>
      <w:r>
        <w:rPr>
          <w:rFonts w:hint="eastAsia"/>
        </w:rPr>
        <w:t>.  水利工程质量事故处理规定</w:t>
      </w:r>
      <w:r>
        <w:rPr>
          <w:rFonts w:hint="eastAsia"/>
          <w:lang w:val="en-US" w:eastAsia="zh-CN"/>
        </w:rPr>
        <w:t>(2025)</w:t>
      </w:r>
      <w:r>
        <w:tab/>
      </w:r>
      <w:r>
        <w:fldChar w:fldCharType="begin"/>
      </w:r>
      <w:r>
        <w:instrText xml:space="preserve"> PAGEREF _Toc1016374881 \h </w:instrText>
      </w:r>
      <w:r>
        <w:fldChar w:fldCharType="separate"/>
      </w:r>
      <w:r>
        <w:t>296</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_Toc319272925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34</w:t>
      </w:r>
      <w:r>
        <w:rPr>
          <w:rFonts w:hint="eastAsia" w:ascii="等线" w:hAnsi="等线" w:eastAsia="等线" w:cs="等线"/>
        </w:rPr>
        <w:t>.  生活饮用水卫生监督管理办法（2016修正）</w:t>
      </w:r>
      <w:r>
        <w:tab/>
      </w:r>
      <w:r>
        <w:fldChar w:fldCharType="begin"/>
      </w:r>
      <w:r>
        <w:instrText xml:space="preserve"> PAGEREF _Toc319272925 \h </w:instrText>
      </w:r>
      <w:r>
        <w:fldChar w:fldCharType="separate"/>
      </w:r>
      <w:r>
        <w:t>300</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_Toc1128402986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rPr>
        <w:t>3</w:t>
      </w:r>
      <w:r>
        <w:rPr>
          <w:rFonts w:hint="eastAsia" w:ascii="等线" w:hAnsi="等线" w:cs="等线"/>
          <w:lang w:val="en-US" w:eastAsia="zh-CN"/>
        </w:rPr>
        <w:t>5</w:t>
      </w:r>
      <w:r>
        <w:rPr>
          <w:rFonts w:hint="eastAsia" w:ascii="等线" w:hAnsi="等线" w:eastAsia="等线" w:cs="等线"/>
        </w:rPr>
        <w:t>.  城镇污水排入排水管网许可管理办法（2022修正）</w:t>
      </w:r>
      <w:r>
        <w:tab/>
      </w:r>
      <w:r>
        <w:fldChar w:fldCharType="begin"/>
      </w:r>
      <w:r>
        <w:instrText xml:space="preserve"> PAGEREF _Toc1128402986 \h </w:instrText>
      </w:r>
      <w:r>
        <w:fldChar w:fldCharType="separate"/>
      </w:r>
      <w:r>
        <w:t>310</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_Toc972710616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rPr>
        <w:t>3</w:t>
      </w:r>
      <w:r>
        <w:rPr>
          <w:rFonts w:hint="eastAsia" w:ascii="等线" w:hAnsi="等线" w:cs="等线"/>
          <w:lang w:val="en-US" w:eastAsia="zh-CN"/>
        </w:rPr>
        <w:t>6</w:t>
      </w:r>
      <w:r>
        <w:rPr>
          <w:rFonts w:hint="eastAsia" w:ascii="等线" w:hAnsi="等线" w:eastAsia="等线" w:cs="等线"/>
          <w:lang w:val="en-US"/>
        </w:rPr>
        <w:t>.</w:t>
      </w:r>
      <w:r>
        <w:rPr>
          <w:rFonts w:hint="eastAsia" w:ascii="等线" w:hAnsi="等线" w:eastAsia="等线" w:cs="等线"/>
        </w:rPr>
        <w:t xml:space="preserve">  河道采砂收费管理办法</w:t>
      </w:r>
      <w:r>
        <w:tab/>
      </w:r>
      <w:r>
        <w:fldChar w:fldCharType="begin"/>
      </w:r>
      <w:r>
        <w:instrText xml:space="preserve"> PAGEREF _Toc972710616 \h </w:instrText>
      </w:r>
      <w:r>
        <w:fldChar w:fldCharType="separate"/>
      </w:r>
      <w:r>
        <w:t>316</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_Toc323527712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3</w:t>
      </w:r>
      <w:r>
        <w:rPr>
          <w:rFonts w:hint="eastAsia" w:ascii="等线" w:hAnsi="等线" w:cs="等线"/>
          <w:lang w:val="en-US" w:eastAsia="zh-CN"/>
        </w:rPr>
        <w:t>7</w:t>
      </w:r>
      <w:r>
        <w:rPr>
          <w:rFonts w:hint="eastAsia" w:ascii="等线" w:hAnsi="等线" w:eastAsia="等线" w:cs="等线"/>
        </w:rPr>
        <w:t xml:space="preserve">.  </w:t>
      </w:r>
      <w:r>
        <w:rPr>
          <w:rFonts w:hint="eastAsia" w:ascii="等线" w:hAnsi="等线" w:eastAsia="等线" w:cs="等线"/>
          <w:lang w:val="en-US" w:eastAsia="zh-CN"/>
        </w:rPr>
        <w:t>城市房屋便器水箱应用监督管理办法</w:t>
      </w:r>
      <w:r>
        <w:tab/>
      </w:r>
      <w:r>
        <w:fldChar w:fldCharType="begin"/>
      </w:r>
      <w:r>
        <w:instrText xml:space="preserve"> PAGEREF _Toc323527712 \h </w:instrText>
      </w:r>
      <w:r>
        <w:fldChar w:fldCharType="separate"/>
      </w:r>
      <w:r>
        <w:t>318</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_Toc37237399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3</w:t>
      </w:r>
      <w:r>
        <w:rPr>
          <w:rFonts w:hint="eastAsia" w:ascii="等线" w:hAnsi="等线" w:cs="等线"/>
          <w:lang w:val="en-US" w:eastAsia="zh-CN"/>
        </w:rPr>
        <w:t>8</w:t>
      </w:r>
      <w:r>
        <w:rPr>
          <w:rFonts w:hint="eastAsia" w:ascii="等线" w:hAnsi="等线" w:eastAsia="等线" w:cs="等线"/>
          <w:lang w:val="en-US" w:eastAsia="zh-CN"/>
        </w:rPr>
        <w:t>.</w:t>
      </w:r>
      <w:r>
        <w:rPr>
          <w:rFonts w:hint="eastAsia" w:ascii="等线" w:hAnsi="等线" w:eastAsia="等线" w:cs="等线"/>
        </w:rPr>
        <w:t xml:space="preserve">  注册造价工程师管理办法（2020修正）</w:t>
      </w:r>
      <w:r>
        <w:tab/>
      </w:r>
      <w:r>
        <w:fldChar w:fldCharType="begin"/>
      </w:r>
      <w:r>
        <w:instrText xml:space="preserve"> PAGEREF _Toc37237399 \h </w:instrText>
      </w:r>
      <w:r>
        <w:fldChar w:fldCharType="separate"/>
      </w:r>
      <w:r>
        <w:t>320</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_Toc1537157527 </w:instrText>
      </w:r>
      <w:r>
        <w:rPr>
          <w:rFonts w:ascii="宋体" w:hAnsi="宋体" w:eastAsia="宋体" w:cs="宋体"/>
          <w:kern w:val="0"/>
          <w:szCs w:val="20"/>
          <w:highlight w:val="none"/>
          <w:lang w:val="en-US" w:eastAsia="zh-CN" w:bidi="ar-SA"/>
        </w:rPr>
        <w:fldChar w:fldCharType="separate"/>
      </w:r>
      <w:r>
        <w:rPr>
          <w:rFonts w:hint="eastAsia" w:ascii="等线" w:hAnsi="等线" w:cs="等线"/>
          <w:lang w:val="en-US" w:eastAsia="zh-CN"/>
        </w:rPr>
        <w:t>39</w:t>
      </w:r>
      <w:r>
        <w:rPr>
          <w:rFonts w:hint="eastAsia" w:ascii="等线" w:hAnsi="等线" w:eastAsia="等线" w:cs="等线"/>
          <w:lang w:val="en-US" w:eastAsia="zh-CN"/>
        </w:rPr>
        <w:t>.</w:t>
      </w:r>
      <w:r>
        <w:rPr>
          <w:rFonts w:hint="eastAsia" w:ascii="等线" w:hAnsi="等线" w:eastAsia="等线" w:cs="等线"/>
        </w:rPr>
        <w:t xml:space="preserve">  建设工程勘察设计资质管理规定（2018修正）</w:t>
      </w:r>
      <w:r>
        <w:tab/>
      </w:r>
      <w:r>
        <w:fldChar w:fldCharType="begin"/>
      </w:r>
      <w:r>
        <w:instrText xml:space="preserve"> PAGEREF _Toc1537157527 \h </w:instrText>
      </w:r>
      <w:r>
        <w:fldChar w:fldCharType="separate"/>
      </w:r>
      <w:r>
        <w:t>328</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_Toc2147022466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4</w:t>
      </w:r>
      <w:r>
        <w:rPr>
          <w:rFonts w:hint="eastAsia" w:ascii="等线" w:hAnsi="等线" w:cs="等线"/>
          <w:lang w:val="en-US" w:eastAsia="zh-CN"/>
        </w:rPr>
        <w:t>0</w:t>
      </w:r>
      <w:r>
        <w:rPr>
          <w:rFonts w:hint="eastAsia" w:ascii="等线" w:hAnsi="等线" w:eastAsia="等线" w:cs="等线"/>
          <w:lang w:val="en-US" w:eastAsia="zh-CN"/>
        </w:rPr>
        <w:t>.</w:t>
      </w:r>
      <w:r>
        <w:rPr>
          <w:rFonts w:hint="eastAsia" w:ascii="等线" w:hAnsi="等线" w:eastAsia="等线" w:cs="等线"/>
        </w:rPr>
        <w:t xml:space="preserve">  建设工程勘察质量管理办法（2021修改）</w:t>
      </w:r>
      <w:r>
        <w:tab/>
      </w:r>
      <w:r>
        <w:fldChar w:fldCharType="begin"/>
      </w:r>
      <w:r>
        <w:instrText xml:space="preserve"> PAGEREF _Toc2147022466 \h </w:instrText>
      </w:r>
      <w:r>
        <w:fldChar w:fldCharType="separate"/>
      </w:r>
      <w:r>
        <w:t>335</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_Toc972516317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4</w:t>
      </w:r>
      <w:r>
        <w:rPr>
          <w:rFonts w:hint="eastAsia" w:ascii="等线" w:hAnsi="等线" w:cs="等线"/>
          <w:lang w:val="en-US" w:eastAsia="zh-CN"/>
        </w:rPr>
        <w:t>1</w:t>
      </w:r>
      <w:r>
        <w:rPr>
          <w:rFonts w:hint="eastAsia" w:ascii="等线" w:hAnsi="等线" w:eastAsia="等线" w:cs="等线"/>
        </w:rPr>
        <w:t>.  建筑业企业资质管理规定（2018修正）</w:t>
      </w:r>
      <w:r>
        <w:tab/>
      </w:r>
      <w:r>
        <w:fldChar w:fldCharType="begin"/>
      </w:r>
      <w:r>
        <w:instrText xml:space="preserve"> PAGEREF _Toc972516317 \h </w:instrText>
      </w:r>
      <w:r>
        <w:fldChar w:fldCharType="separate"/>
      </w:r>
      <w:r>
        <w:t>339</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_Toc978257705 </w:instrText>
      </w:r>
      <w:r>
        <w:rPr>
          <w:rFonts w:ascii="宋体" w:hAnsi="宋体" w:eastAsia="宋体" w:cs="宋体"/>
          <w:kern w:val="0"/>
          <w:szCs w:val="20"/>
          <w:highlight w:val="none"/>
          <w:lang w:val="en-US" w:eastAsia="zh-CN" w:bidi="ar-SA"/>
        </w:rPr>
        <w:fldChar w:fldCharType="separate"/>
      </w:r>
      <w:r>
        <w:rPr>
          <w:rFonts w:hint="eastAsia"/>
          <w:highlight w:val="none"/>
          <w:lang w:val="en-US" w:eastAsia="zh-CN"/>
        </w:rPr>
        <w:t>4</w:t>
      </w:r>
      <w:r>
        <w:rPr>
          <w:rFonts w:hint="eastAsia" w:ascii="等线" w:hAnsi="等线" w:cs="等线"/>
          <w:lang w:val="en-US" w:eastAsia="zh-CN"/>
        </w:rPr>
        <w:t>2</w:t>
      </w:r>
      <w:r>
        <w:rPr>
          <w:rFonts w:hint="eastAsia" w:ascii="等线" w:hAnsi="等线" w:eastAsia="等线" w:cs="等线"/>
        </w:rPr>
        <w:t>.  工程监理企业资质管理规定（2018修正）</w:t>
      </w:r>
      <w:r>
        <w:tab/>
      </w:r>
      <w:r>
        <w:fldChar w:fldCharType="begin"/>
      </w:r>
      <w:r>
        <w:instrText xml:space="preserve"> PAGEREF _Toc978257705 \h </w:instrText>
      </w:r>
      <w:r>
        <w:fldChar w:fldCharType="separate"/>
      </w:r>
      <w:r>
        <w:t>346</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_Toc1397571762 </w:instrText>
      </w:r>
      <w:r>
        <w:rPr>
          <w:rFonts w:ascii="宋体" w:hAnsi="宋体" w:eastAsia="宋体" w:cs="宋体"/>
          <w:kern w:val="0"/>
          <w:szCs w:val="20"/>
          <w:highlight w:val="none"/>
          <w:lang w:val="en-US" w:eastAsia="zh-CN" w:bidi="ar-SA"/>
        </w:rPr>
        <w:fldChar w:fldCharType="separate"/>
      </w:r>
      <w:r>
        <w:rPr>
          <w:rFonts w:hint="eastAsia"/>
          <w:lang w:val="en-US" w:eastAsia="zh-CN"/>
        </w:rPr>
        <w:t xml:space="preserve">43.  </w:t>
      </w:r>
      <w:r>
        <w:rPr>
          <w:rFonts w:hint="eastAsia"/>
        </w:rPr>
        <w:t>工程建设项目货物招标投标办法（2013修订）</w:t>
      </w:r>
      <w:r>
        <w:tab/>
      </w:r>
      <w:r>
        <w:fldChar w:fldCharType="begin"/>
      </w:r>
      <w:r>
        <w:instrText xml:space="preserve"> PAGEREF _Toc1397571762 \h </w:instrText>
      </w:r>
      <w:r>
        <w:fldChar w:fldCharType="separate"/>
      </w:r>
      <w:r>
        <w:t>367</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_Toc519118971 </w:instrText>
      </w:r>
      <w:r>
        <w:rPr>
          <w:rFonts w:ascii="宋体" w:hAnsi="宋体" w:eastAsia="宋体" w:cs="宋体"/>
          <w:kern w:val="0"/>
          <w:szCs w:val="20"/>
          <w:highlight w:val="none"/>
          <w:lang w:val="en-US" w:eastAsia="zh-CN" w:bidi="ar-SA"/>
        </w:rPr>
        <w:fldChar w:fldCharType="separate"/>
      </w:r>
      <w:r>
        <w:rPr>
          <w:rFonts w:hint="eastAsia"/>
          <w:lang w:val="en-US" w:eastAsia="zh-CN"/>
        </w:rPr>
        <w:t>44</w:t>
      </w:r>
      <w:r>
        <w:rPr>
          <w:rFonts w:hint="eastAsia"/>
        </w:rPr>
        <w:t>.  工程建设项目勘察设计招标投标办法（2013修正）</w:t>
      </w:r>
      <w:r>
        <w:tab/>
      </w:r>
      <w:r>
        <w:fldChar w:fldCharType="begin"/>
      </w:r>
      <w:r>
        <w:instrText xml:space="preserve"> PAGEREF _Toc519118971 \h </w:instrText>
      </w:r>
      <w:r>
        <w:fldChar w:fldCharType="separate"/>
      </w:r>
      <w:r>
        <w:t>378</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_Toc138800748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4</w:t>
      </w:r>
      <w:r>
        <w:rPr>
          <w:rFonts w:hint="eastAsia" w:ascii="等线" w:hAnsi="等线" w:cs="等线"/>
          <w:lang w:val="en-US" w:eastAsia="zh-CN"/>
        </w:rPr>
        <w:t>5</w:t>
      </w:r>
      <w:r>
        <w:rPr>
          <w:rFonts w:hint="eastAsia" w:ascii="等线" w:hAnsi="等线" w:eastAsia="等线" w:cs="等线"/>
        </w:rPr>
        <w:t>.  工程建设项目施工招标投标办法（2013修正）</w:t>
      </w:r>
      <w:r>
        <w:tab/>
      </w:r>
      <w:r>
        <w:fldChar w:fldCharType="begin"/>
      </w:r>
      <w:r>
        <w:instrText xml:space="preserve"> PAGEREF _Toc138800748 \h </w:instrText>
      </w:r>
      <w:r>
        <w:fldChar w:fldCharType="separate"/>
      </w:r>
      <w:r>
        <w:t>387</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_Toc1548790422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4</w:t>
      </w:r>
      <w:r>
        <w:rPr>
          <w:rFonts w:hint="eastAsia" w:ascii="等线" w:hAnsi="等线" w:cs="等线"/>
          <w:lang w:val="en-US" w:eastAsia="zh-CN"/>
        </w:rPr>
        <w:t>6</w:t>
      </w:r>
      <w:r>
        <w:rPr>
          <w:rFonts w:hint="eastAsia" w:ascii="等线" w:hAnsi="等线" w:eastAsia="等线" w:cs="等线"/>
        </w:rPr>
        <w:t>.  电子招标投标办法</w:t>
      </w:r>
      <w:r>
        <w:tab/>
      </w:r>
      <w:r>
        <w:fldChar w:fldCharType="begin"/>
      </w:r>
      <w:r>
        <w:instrText xml:space="preserve"> PAGEREF _Toc1548790422 \h </w:instrText>
      </w:r>
      <w:r>
        <w:fldChar w:fldCharType="separate"/>
      </w:r>
      <w:r>
        <w:t>401</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_Toc71864807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4</w:t>
      </w:r>
      <w:r>
        <w:rPr>
          <w:rFonts w:hint="eastAsia" w:ascii="等线" w:hAnsi="等线" w:cs="等线"/>
          <w:lang w:val="en-US" w:eastAsia="zh-CN"/>
        </w:rPr>
        <w:t>7</w:t>
      </w:r>
      <w:r>
        <w:rPr>
          <w:rFonts w:hint="eastAsia" w:ascii="等线" w:hAnsi="等线" w:eastAsia="等线" w:cs="等线"/>
        </w:rPr>
        <w:t>.  评标委员会和评标方法暂行规定（2013修正）</w:t>
      </w:r>
      <w:r>
        <w:tab/>
      </w:r>
      <w:r>
        <w:fldChar w:fldCharType="begin"/>
      </w:r>
      <w:r>
        <w:instrText xml:space="preserve"> PAGEREF _Toc71864807 \h </w:instrText>
      </w:r>
      <w:r>
        <w:fldChar w:fldCharType="separate"/>
      </w:r>
      <w:r>
        <w:t>485</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_Toc965852015 </w:instrText>
      </w:r>
      <w:r>
        <w:rPr>
          <w:rFonts w:ascii="宋体" w:hAnsi="宋体" w:eastAsia="宋体" w:cs="宋体"/>
          <w:kern w:val="0"/>
          <w:szCs w:val="20"/>
          <w:highlight w:val="none"/>
          <w:lang w:val="en-US" w:eastAsia="zh-CN" w:bidi="ar-SA"/>
        </w:rPr>
        <w:fldChar w:fldCharType="separate"/>
      </w:r>
      <w:r>
        <w:rPr>
          <w:rFonts w:hint="eastAsia" w:ascii="等线" w:hAnsi="等线" w:cs="等线"/>
          <w:lang w:val="en-US" w:eastAsia="zh-CN"/>
        </w:rPr>
        <w:t>48</w:t>
      </w:r>
      <w:r>
        <w:rPr>
          <w:rFonts w:hint="eastAsia" w:ascii="等线" w:hAnsi="等线" w:eastAsia="等线" w:cs="等线"/>
        </w:rPr>
        <w:t>.  评标专家和评标专家库管理办法（</w:t>
      </w:r>
      <w:r>
        <w:rPr>
          <w:rFonts w:hint="eastAsia" w:ascii="等线" w:hAnsi="等线" w:eastAsia="等线" w:cs="等线"/>
          <w:lang w:val="en-US"/>
        </w:rPr>
        <w:t>2025</w:t>
      </w:r>
      <w:r>
        <w:rPr>
          <w:rFonts w:hint="eastAsia" w:ascii="等线" w:hAnsi="等线" w:eastAsia="等线" w:cs="等线"/>
        </w:rPr>
        <w:t>）</w:t>
      </w:r>
      <w:r>
        <w:tab/>
      </w:r>
      <w:r>
        <w:fldChar w:fldCharType="begin"/>
      </w:r>
      <w:r>
        <w:instrText xml:space="preserve"> PAGEREF _Toc965852015 \h </w:instrText>
      </w:r>
      <w:r>
        <w:fldChar w:fldCharType="separate"/>
      </w:r>
      <w:r>
        <w:t>493</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_Toc826276390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49</w:t>
      </w:r>
      <w:r>
        <w:rPr>
          <w:rFonts w:hint="eastAsia" w:ascii="等线" w:hAnsi="等线" w:eastAsia="等线" w:cs="等线"/>
        </w:rPr>
        <w:t>.  实施工程建设强制性标准监督规定（2021修改）</w:t>
      </w:r>
      <w:r>
        <w:tab/>
      </w:r>
      <w:r>
        <w:fldChar w:fldCharType="begin"/>
      </w:r>
      <w:r>
        <w:instrText xml:space="preserve"> PAGEREF _Toc826276390 \h </w:instrText>
      </w:r>
      <w:r>
        <w:fldChar w:fldCharType="separate"/>
      </w:r>
      <w:r>
        <w:t>499</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_Toc1264154665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5</w:t>
      </w:r>
      <w:r>
        <w:rPr>
          <w:rFonts w:hint="eastAsia" w:ascii="等线" w:hAnsi="等线" w:cs="等线"/>
          <w:lang w:val="en-US" w:eastAsia="zh-CN"/>
        </w:rPr>
        <w:t>0</w:t>
      </w:r>
      <w:r>
        <w:rPr>
          <w:rFonts w:hint="eastAsia" w:ascii="等线" w:hAnsi="等线" w:eastAsia="等线" w:cs="等线"/>
        </w:rPr>
        <w:t>.  市政公用事业特许经营管理办法（2015修正）</w:t>
      </w:r>
      <w:r>
        <w:tab/>
      </w:r>
      <w:r>
        <w:fldChar w:fldCharType="begin"/>
      </w:r>
      <w:r>
        <w:instrText xml:space="preserve"> PAGEREF _Toc1264154665 \h </w:instrText>
      </w:r>
      <w:r>
        <w:fldChar w:fldCharType="separate"/>
      </w:r>
      <w:r>
        <w:t>502</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_Toc579531451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5</w:t>
      </w:r>
      <w:r>
        <w:rPr>
          <w:rFonts w:hint="eastAsia" w:ascii="等线" w:hAnsi="等线" w:cs="等线"/>
          <w:lang w:val="en-US" w:eastAsia="zh-CN"/>
        </w:rPr>
        <w:t>1</w:t>
      </w:r>
      <w:r>
        <w:rPr>
          <w:rFonts w:hint="eastAsia" w:ascii="等线" w:hAnsi="等线" w:eastAsia="等线" w:cs="等线"/>
          <w:lang w:val="en-US" w:eastAsia="zh-CN"/>
        </w:rPr>
        <w:t>.</w:t>
      </w:r>
      <w:r>
        <w:rPr>
          <w:rFonts w:hint="eastAsia" w:ascii="等线" w:hAnsi="等线" w:eastAsia="等线" w:cs="等线"/>
        </w:rPr>
        <w:t>​北京市河湖保护管理条例</w:t>
      </w:r>
      <w:r>
        <w:rPr>
          <w:rFonts w:hint="eastAsia" w:ascii="等线" w:hAnsi="等线" w:eastAsia="等线" w:cs="等线"/>
          <w:lang w:eastAsia="zh-CN"/>
        </w:rPr>
        <w:t>（</w:t>
      </w:r>
      <w:r>
        <w:rPr>
          <w:rFonts w:hint="eastAsia" w:ascii="等线" w:hAnsi="等线" w:eastAsia="等线" w:cs="等线"/>
          <w:lang w:val="en-US" w:eastAsia="zh-CN"/>
        </w:rPr>
        <w:t>2025</w:t>
      </w:r>
      <w:r>
        <w:rPr>
          <w:rFonts w:hint="eastAsia" w:ascii="等线" w:hAnsi="等线" w:eastAsia="等线" w:cs="等线"/>
          <w:lang w:eastAsia="zh-CN"/>
        </w:rPr>
        <w:t>）</w:t>
      </w:r>
      <w:r>
        <w:tab/>
      </w:r>
      <w:r>
        <w:fldChar w:fldCharType="begin"/>
      </w:r>
      <w:r>
        <w:instrText xml:space="preserve"> PAGEREF _Toc579531451 \h </w:instrText>
      </w:r>
      <w:r>
        <w:fldChar w:fldCharType="separate"/>
      </w:r>
      <w:r>
        <w:t>506</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_Toc785339567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rPr>
        <w:t>5</w:t>
      </w:r>
      <w:r>
        <w:rPr>
          <w:rFonts w:hint="eastAsia" w:ascii="等线" w:hAnsi="等线" w:cs="等线"/>
          <w:lang w:val="en-US" w:eastAsia="zh-CN"/>
        </w:rPr>
        <w:t>2</w:t>
      </w:r>
      <w:r>
        <w:rPr>
          <w:rFonts w:hint="eastAsia" w:ascii="等线" w:hAnsi="等线" w:eastAsia="等线" w:cs="等线"/>
        </w:rPr>
        <w:t>.  北京市节水条例</w:t>
      </w:r>
      <w:r>
        <w:tab/>
      </w:r>
      <w:r>
        <w:fldChar w:fldCharType="begin"/>
      </w:r>
      <w:r>
        <w:instrText xml:space="preserve"> PAGEREF _Toc785339567 \h </w:instrText>
      </w:r>
      <w:r>
        <w:fldChar w:fldCharType="separate"/>
      </w:r>
      <w:r>
        <w:t>514</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_Toc268319413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rPr>
        <w:t>5</w:t>
      </w:r>
      <w:r>
        <w:rPr>
          <w:rFonts w:hint="eastAsia" w:ascii="等线" w:hAnsi="等线" w:cs="等线"/>
          <w:lang w:val="en-US" w:eastAsia="zh-CN"/>
        </w:rPr>
        <w:t>3</w:t>
      </w:r>
      <w:r>
        <w:rPr>
          <w:rFonts w:hint="eastAsia" w:ascii="等线" w:hAnsi="等线" w:eastAsia="等线" w:cs="等线"/>
        </w:rPr>
        <w:t>.  北京市湿地保护条例（2019修订）</w:t>
      </w:r>
      <w:r>
        <w:tab/>
      </w:r>
      <w:r>
        <w:fldChar w:fldCharType="begin"/>
      </w:r>
      <w:r>
        <w:instrText xml:space="preserve"> PAGEREF _Toc268319413 \h </w:instrText>
      </w:r>
      <w:r>
        <w:fldChar w:fldCharType="separate"/>
      </w:r>
      <w:r>
        <w:t>525</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_Toc609042852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rPr>
        <w:t>5</w:t>
      </w:r>
      <w:r>
        <w:rPr>
          <w:rFonts w:hint="eastAsia" w:ascii="等线" w:hAnsi="等线" w:cs="等线"/>
          <w:lang w:val="en-US" w:eastAsia="zh-CN"/>
        </w:rPr>
        <w:t>4</w:t>
      </w:r>
      <w:r>
        <w:rPr>
          <w:rFonts w:hint="eastAsia" w:ascii="等线" w:hAnsi="等线" w:eastAsia="等线" w:cs="等线"/>
        </w:rPr>
        <w:t>.  北京市实施《中华人民共和国防洪法》办法（2019修订）</w:t>
      </w:r>
      <w:r>
        <w:tab/>
      </w:r>
      <w:r>
        <w:fldChar w:fldCharType="begin"/>
      </w:r>
      <w:r>
        <w:instrText xml:space="preserve"> PAGEREF _Toc609042852 \h </w:instrText>
      </w:r>
      <w:r>
        <w:fldChar w:fldCharType="separate"/>
      </w:r>
      <w:r>
        <w:t>532</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_Toc1840644992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5</w:t>
      </w:r>
      <w:r>
        <w:rPr>
          <w:rFonts w:hint="eastAsia" w:ascii="等线" w:hAnsi="等线" w:cs="等线"/>
          <w:lang w:val="en-US" w:eastAsia="zh-CN"/>
        </w:rPr>
        <w:t>5</w:t>
      </w:r>
      <w:r>
        <w:rPr>
          <w:rFonts w:hint="eastAsia" w:ascii="等线" w:hAnsi="等线" w:eastAsia="等线" w:cs="等线"/>
          <w:lang w:val="en-US" w:eastAsia="zh-CN"/>
        </w:rPr>
        <w:t>.</w:t>
      </w:r>
      <w:r>
        <w:rPr>
          <w:rFonts w:hint="eastAsia" w:ascii="等线" w:hAnsi="等线" w:eastAsia="等线" w:cs="等线"/>
        </w:rPr>
        <w:t xml:space="preserve">  </w:t>
      </w:r>
      <w:r>
        <w:rPr>
          <w:rFonts w:hint="eastAsia" w:ascii="等线" w:hAnsi="等线" w:eastAsia="等线" w:cs="等线"/>
          <w:lang w:val="en-US" w:eastAsia="zh-CN"/>
        </w:rPr>
        <w:t>北京市实施《中华人民共和国水法》办法</w:t>
      </w:r>
      <w:r>
        <w:rPr>
          <w:rFonts w:hint="eastAsia" w:ascii="等线" w:hAnsi="等线" w:cs="等线"/>
          <w:lang w:val="en-US" w:eastAsia="zh-CN"/>
        </w:rPr>
        <w:t>（2025）</w:t>
      </w:r>
      <w:r>
        <w:tab/>
      </w:r>
      <w:r>
        <w:fldChar w:fldCharType="begin"/>
      </w:r>
      <w:r>
        <w:instrText xml:space="preserve"> PAGEREF _Toc1840644992 \h </w:instrText>
      </w:r>
      <w:r>
        <w:fldChar w:fldCharType="separate"/>
      </w:r>
      <w:r>
        <w:t>539</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_Toc883365173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5</w:t>
      </w:r>
      <w:r>
        <w:rPr>
          <w:rFonts w:hint="eastAsia" w:ascii="等线" w:hAnsi="等线" w:cs="等线"/>
          <w:lang w:val="en-US" w:eastAsia="zh-CN"/>
        </w:rPr>
        <w:t>6</w:t>
      </w:r>
      <w:r>
        <w:rPr>
          <w:rFonts w:hint="eastAsia" w:ascii="等线" w:hAnsi="等线" w:eastAsia="等线" w:cs="等线"/>
        </w:rPr>
        <w:t>.  北京市实施《中华人民共和国渔业法》办法（2007修订）</w:t>
      </w:r>
      <w:r>
        <w:tab/>
      </w:r>
      <w:r>
        <w:fldChar w:fldCharType="begin"/>
      </w:r>
      <w:r>
        <w:instrText xml:space="preserve"> PAGEREF _Toc883365173 \h </w:instrText>
      </w:r>
      <w:r>
        <w:fldChar w:fldCharType="separate"/>
      </w:r>
      <w:r>
        <w:t>544</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_Toc1346756948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rPr>
        <w:t>5</w:t>
      </w:r>
      <w:r>
        <w:rPr>
          <w:rFonts w:hint="eastAsia" w:ascii="等线" w:hAnsi="等线" w:cs="等线"/>
          <w:lang w:val="en-US" w:eastAsia="zh-CN"/>
        </w:rPr>
        <w:t>7</w:t>
      </w:r>
      <w:r>
        <w:rPr>
          <w:rFonts w:hint="eastAsia" w:ascii="等线" w:hAnsi="等线" w:eastAsia="等线" w:cs="等线"/>
          <w:lang w:val="en-US"/>
        </w:rPr>
        <w:t>.</w:t>
      </w:r>
      <w:r>
        <w:rPr>
          <w:rFonts w:hint="eastAsia" w:ascii="等线" w:hAnsi="等线" w:eastAsia="等线" w:cs="等线"/>
        </w:rPr>
        <w:t>​北京市水土保持条例</w:t>
      </w:r>
      <w:r>
        <w:rPr>
          <w:rFonts w:hint="eastAsia" w:ascii="等线" w:hAnsi="等线" w:eastAsia="等线" w:cs="等线"/>
          <w:lang w:val="en-US"/>
        </w:rPr>
        <w:t>(2025)</w:t>
      </w:r>
      <w:r>
        <w:tab/>
      </w:r>
      <w:r>
        <w:fldChar w:fldCharType="begin"/>
      </w:r>
      <w:r>
        <w:instrText xml:space="preserve"> PAGEREF _Toc1346756948 \h </w:instrText>
      </w:r>
      <w:r>
        <w:fldChar w:fldCharType="separate"/>
      </w:r>
      <w:r>
        <w:t>548</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_Toc284637748 </w:instrText>
      </w:r>
      <w:r>
        <w:rPr>
          <w:rFonts w:ascii="宋体" w:hAnsi="宋体" w:eastAsia="宋体" w:cs="宋体"/>
          <w:kern w:val="0"/>
          <w:szCs w:val="20"/>
          <w:highlight w:val="none"/>
          <w:lang w:val="en-US" w:eastAsia="zh-CN" w:bidi="ar-SA"/>
        </w:rPr>
        <w:fldChar w:fldCharType="separate"/>
      </w:r>
      <w:r>
        <w:rPr>
          <w:rFonts w:hint="eastAsia" w:ascii="等线" w:hAnsi="等线" w:cs="等线"/>
          <w:lang w:val="en-US" w:eastAsia="zh-CN"/>
        </w:rPr>
        <w:t>58</w:t>
      </w:r>
      <w:r>
        <w:rPr>
          <w:rFonts w:hint="eastAsia" w:ascii="等线" w:hAnsi="等线" w:eastAsia="等线" w:cs="等线"/>
        </w:rPr>
        <w:t>.  北京市水污染防治条例（2021修正）</w:t>
      </w:r>
      <w:r>
        <w:tab/>
      </w:r>
      <w:r>
        <w:fldChar w:fldCharType="begin"/>
      </w:r>
      <w:r>
        <w:instrText xml:space="preserve"> PAGEREF _Toc284637748 \h </w:instrText>
      </w:r>
      <w:r>
        <w:fldChar w:fldCharType="separate"/>
      </w:r>
      <w:r>
        <w:t>554</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_Toc138964045 </w:instrText>
      </w:r>
      <w:r>
        <w:rPr>
          <w:rFonts w:ascii="宋体" w:hAnsi="宋体" w:eastAsia="宋体" w:cs="宋体"/>
          <w:kern w:val="0"/>
          <w:szCs w:val="20"/>
          <w:highlight w:val="none"/>
          <w:lang w:val="en-US" w:eastAsia="zh-CN" w:bidi="ar-SA"/>
        </w:rPr>
        <w:fldChar w:fldCharType="separate"/>
      </w:r>
      <w:r>
        <w:rPr>
          <w:rFonts w:hint="eastAsia" w:ascii="等线" w:hAnsi="等线" w:cs="等线"/>
          <w:lang w:val="en-US" w:eastAsia="zh-CN"/>
        </w:rPr>
        <w:t>59</w:t>
      </w:r>
      <w:r>
        <w:rPr>
          <w:rFonts w:hint="eastAsia" w:ascii="等线" w:hAnsi="等线" w:eastAsia="等线" w:cs="等线"/>
        </w:rPr>
        <w:t>.  北京市建设工程质量条例</w:t>
      </w:r>
      <w:r>
        <w:tab/>
      </w:r>
      <w:r>
        <w:fldChar w:fldCharType="begin"/>
      </w:r>
      <w:r>
        <w:instrText xml:space="preserve"> PAGEREF _Toc138964045 \h </w:instrText>
      </w:r>
      <w:r>
        <w:fldChar w:fldCharType="separate"/>
      </w:r>
      <w:r>
        <w:t>567</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_Toc469054483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rPr>
        <w:t>6</w:t>
      </w:r>
      <w:r>
        <w:rPr>
          <w:rFonts w:hint="eastAsia" w:ascii="等线" w:hAnsi="等线" w:cs="等线"/>
          <w:lang w:val="en-US" w:eastAsia="zh-CN"/>
        </w:rPr>
        <w:t>0</w:t>
      </w:r>
      <w:r>
        <w:rPr>
          <w:rFonts w:hint="eastAsia" w:ascii="等线" w:hAnsi="等线" w:eastAsia="等线" w:cs="等线"/>
        </w:rPr>
        <w:t>.  北京市物业管理条例</w:t>
      </w:r>
      <w:r>
        <w:tab/>
      </w:r>
      <w:r>
        <w:fldChar w:fldCharType="begin"/>
      </w:r>
      <w:r>
        <w:instrText xml:space="preserve"> PAGEREF _Toc469054483 \h </w:instrText>
      </w:r>
      <w:r>
        <w:fldChar w:fldCharType="separate"/>
      </w:r>
      <w:r>
        <w:t>580</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_Toc280198435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6</w:t>
      </w:r>
      <w:r>
        <w:rPr>
          <w:rFonts w:hint="eastAsia" w:ascii="等线" w:hAnsi="等线" w:cs="等线"/>
          <w:lang w:val="en-US" w:eastAsia="zh-CN"/>
        </w:rPr>
        <w:t>1</w:t>
      </w:r>
      <w:r>
        <w:rPr>
          <w:rFonts w:hint="eastAsia" w:ascii="等线" w:hAnsi="等线" w:eastAsia="等线" w:cs="等线"/>
        </w:rPr>
        <w:t>.  北京市安全生产条例（2022修订）</w:t>
      </w:r>
      <w:r>
        <w:tab/>
      </w:r>
      <w:r>
        <w:fldChar w:fldCharType="begin"/>
      </w:r>
      <w:r>
        <w:instrText xml:space="preserve"> PAGEREF _Toc280198435 \h </w:instrText>
      </w:r>
      <w:r>
        <w:fldChar w:fldCharType="separate"/>
      </w:r>
      <w:r>
        <w:t>600</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_Toc1984689403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rPr>
        <w:t>6</w:t>
      </w:r>
      <w:r>
        <w:rPr>
          <w:rFonts w:hint="eastAsia" w:ascii="等线" w:hAnsi="等线" w:cs="等线"/>
          <w:lang w:val="en-US" w:eastAsia="zh-CN"/>
        </w:rPr>
        <w:t>2</w:t>
      </w:r>
      <w:r>
        <w:rPr>
          <w:rFonts w:hint="eastAsia" w:ascii="等线" w:hAnsi="等线" w:eastAsia="等线" w:cs="等线"/>
        </w:rPr>
        <w:t>.  北京市招标投标条例（2021修正）</w:t>
      </w:r>
      <w:r>
        <w:tab/>
      </w:r>
      <w:r>
        <w:fldChar w:fldCharType="begin"/>
      </w:r>
      <w:r>
        <w:instrText xml:space="preserve"> PAGEREF _Toc1984689403 \h </w:instrText>
      </w:r>
      <w:r>
        <w:fldChar w:fldCharType="separate"/>
      </w:r>
      <w:r>
        <w:t>610</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_Toc356391360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rPr>
        <w:t>6</w:t>
      </w:r>
      <w:r>
        <w:rPr>
          <w:rFonts w:hint="eastAsia" w:ascii="等线" w:hAnsi="等线" w:cs="等线"/>
          <w:lang w:val="en-US" w:eastAsia="zh-CN"/>
        </w:rPr>
        <w:t>3</w:t>
      </w:r>
      <w:r>
        <w:rPr>
          <w:rFonts w:hint="eastAsia" w:ascii="等线" w:hAnsi="等线" w:eastAsia="等线" w:cs="等线"/>
        </w:rPr>
        <w:t>.  北京市城市公共供水管理办法（2021修改）</w:t>
      </w:r>
      <w:r>
        <w:tab/>
      </w:r>
      <w:r>
        <w:fldChar w:fldCharType="begin"/>
      </w:r>
      <w:r>
        <w:instrText xml:space="preserve"> PAGEREF _Toc356391360 \h </w:instrText>
      </w:r>
      <w:r>
        <w:fldChar w:fldCharType="separate"/>
      </w:r>
      <w:r>
        <w:t>617</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_Toc1296573316 </w:instrText>
      </w:r>
      <w:r>
        <w:rPr>
          <w:rFonts w:ascii="宋体" w:hAnsi="宋体" w:eastAsia="宋体" w:cs="宋体"/>
          <w:kern w:val="0"/>
          <w:szCs w:val="20"/>
          <w:highlight w:val="none"/>
          <w:lang w:val="en-US" w:eastAsia="zh-CN" w:bidi="ar-SA"/>
        </w:rPr>
        <w:fldChar w:fldCharType="separate"/>
      </w:r>
      <w:r>
        <w:rPr>
          <w:rFonts w:hint="eastAsia"/>
          <w:lang w:val="en-US" w:eastAsia="zh-CN"/>
        </w:rPr>
        <w:t>64.</w:t>
      </w:r>
      <w:r>
        <w:rPr>
          <w:rFonts w:hint="eastAsia"/>
        </w:rPr>
        <w:t>　北京市排水和再生水管理办法</w:t>
      </w:r>
      <w:r>
        <w:tab/>
      </w:r>
      <w:r>
        <w:fldChar w:fldCharType="begin"/>
      </w:r>
      <w:r>
        <w:instrText xml:space="preserve"> PAGEREF _Toc1296573316 \h </w:instrText>
      </w:r>
      <w:r>
        <w:fldChar w:fldCharType="separate"/>
      </w:r>
      <w:r>
        <w:t>621</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_Toc156478680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6</w:t>
      </w:r>
      <w:r>
        <w:rPr>
          <w:rFonts w:hint="eastAsia" w:ascii="等线" w:hAnsi="等线" w:cs="等线"/>
          <w:lang w:val="en-US" w:eastAsia="zh-CN"/>
        </w:rPr>
        <w:t>5</w:t>
      </w:r>
      <w:r>
        <w:rPr>
          <w:rFonts w:hint="eastAsia" w:ascii="等线" w:hAnsi="等线" w:eastAsia="等线" w:cs="等线"/>
        </w:rPr>
        <w:t>.  北京市自建设施供水管理办法</w:t>
      </w:r>
      <w:r>
        <w:tab/>
      </w:r>
      <w:r>
        <w:fldChar w:fldCharType="begin"/>
      </w:r>
      <w:r>
        <w:instrText xml:space="preserve"> PAGEREF _Toc156478680 \h </w:instrText>
      </w:r>
      <w:r>
        <w:fldChar w:fldCharType="separate"/>
      </w:r>
      <w:r>
        <w:t>628</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_Toc1484794346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6</w:t>
      </w:r>
      <w:r>
        <w:rPr>
          <w:rFonts w:hint="eastAsia" w:ascii="等线" w:hAnsi="等线" w:cs="等线"/>
          <w:lang w:val="en-US" w:eastAsia="zh-CN"/>
        </w:rPr>
        <w:t>6</w:t>
      </w:r>
      <w:r>
        <w:rPr>
          <w:rFonts w:hint="eastAsia" w:ascii="等线" w:hAnsi="等线" w:eastAsia="等线" w:cs="等线"/>
        </w:rPr>
        <w:t>.  北京市南水北调工程保护办法</w:t>
      </w:r>
      <w:r>
        <w:tab/>
      </w:r>
      <w:r>
        <w:fldChar w:fldCharType="begin"/>
      </w:r>
      <w:r>
        <w:instrText xml:space="preserve"> PAGEREF _Toc1484794346 \h </w:instrText>
      </w:r>
      <w:r>
        <w:fldChar w:fldCharType="separate"/>
      </w:r>
      <w:r>
        <w:t>632</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_Toc121800284 </w:instrText>
      </w:r>
      <w:r>
        <w:rPr>
          <w:rFonts w:ascii="宋体" w:hAnsi="宋体" w:eastAsia="宋体" w:cs="宋体"/>
          <w:kern w:val="0"/>
          <w:szCs w:val="20"/>
          <w:highlight w:val="none"/>
          <w:lang w:val="en-US" w:eastAsia="zh-CN" w:bidi="ar-SA"/>
        </w:rPr>
        <w:fldChar w:fldCharType="separate"/>
      </w:r>
      <w:r>
        <w:rPr>
          <w:rFonts w:hint="eastAsia" w:ascii="等线" w:hAnsi="等线" w:eastAsia="等线" w:cs="等线"/>
          <w:lang w:val="en-US" w:eastAsia="zh-CN"/>
        </w:rPr>
        <w:t>6</w:t>
      </w:r>
      <w:r>
        <w:rPr>
          <w:rFonts w:hint="eastAsia" w:ascii="等线" w:hAnsi="等线" w:cs="等线"/>
          <w:lang w:val="en-US" w:eastAsia="zh-CN"/>
        </w:rPr>
        <w:t>7</w:t>
      </w:r>
      <w:r>
        <w:rPr>
          <w:rFonts w:hint="eastAsia" w:ascii="等线" w:hAnsi="等线" w:eastAsia="等线" w:cs="等线"/>
        </w:rPr>
        <w:t>.  北京市生产安全事故隐患排查治理办法</w:t>
      </w:r>
      <w:r>
        <w:tab/>
      </w:r>
      <w:r>
        <w:fldChar w:fldCharType="begin"/>
      </w:r>
      <w:r>
        <w:instrText xml:space="preserve"> PAGEREF _Toc121800284 \h </w:instrText>
      </w:r>
      <w:r>
        <w:fldChar w:fldCharType="separate"/>
      </w:r>
      <w:r>
        <w:t>636</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_Toc480006392 </w:instrText>
      </w:r>
      <w:r>
        <w:rPr>
          <w:rFonts w:ascii="宋体" w:hAnsi="宋体" w:eastAsia="宋体" w:cs="宋体"/>
          <w:kern w:val="0"/>
          <w:szCs w:val="20"/>
          <w:highlight w:val="none"/>
          <w:lang w:val="en-US" w:eastAsia="zh-CN" w:bidi="ar-SA"/>
        </w:rPr>
        <w:fldChar w:fldCharType="separate"/>
      </w:r>
      <w:r>
        <w:rPr>
          <w:rFonts w:hint="eastAsia" w:ascii="等线" w:hAnsi="等线" w:cs="等线"/>
          <w:lang w:val="en-US" w:eastAsia="zh-CN"/>
        </w:rPr>
        <w:t>68</w:t>
      </w:r>
      <w:r>
        <w:rPr>
          <w:rFonts w:hint="eastAsia" w:ascii="等线" w:hAnsi="等线" w:eastAsia="等线" w:cs="等线"/>
        </w:rPr>
        <w:t>.  北京市生产经营单位安全生产主体责任规定（2021修改）</w:t>
      </w:r>
      <w:r>
        <w:tab/>
      </w:r>
      <w:r>
        <w:fldChar w:fldCharType="begin"/>
      </w:r>
      <w:r>
        <w:instrText xml:space="preserve"> PAGEREF _Toc480006392 \h </w:instrText>
      </w:r>
      <w:r>
        <w:fldChar w:fldCharType="separate"/>
      </w:r>
      <w:r>
        <w:t>640</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_Toc1522031745 </w:instrText>
      </w:r>
      <w:r>
        <w:rPr>
          <w:rFonts w:ascii="宋体" w:hAnsi="宋体" w:eastAsia="宋体" w:cs="宋体"/>
          <w:kern w:val="0"/>
          <w:szCs w:val="20"/>
          <w:highlight w:val="none"/>
          <w:lang w:val="en-US" w:eastAsia="zh-CN" w:bidi="ar-SA"/>
        </w:rPr>
        <w:fldChar w:fldCharType="separate"/>
      </w:r>
      <w:r>
        <w:rPr>
          <w:rFonts w:hint="eastAsia" w:ascii="等线" w:hAnsi="等线" w:cs="等线"/>
          <w:lang w:val="en-US" w:eastAsia="zh-CN"/>
        </w:rPr>
        <w:t>69</w:t>
      </w:r>
      <w:r>
        <w:rPr>
          <w:rFonts w:hint="eastAsia" w:ascii="等线" w:hAnsi="等线" w:eastAsia="等线" w:cs="等线"/>
        </w:rPr>
        <w:t>.  北京市建筑垃圾处置管理规定</w:t>
      </w:r>
      <w:r>
        <w:tab/>
      </w:r>
      <w:r>
        <w:fldChar w:fldCharType="begin"/>
      </w:r>
      <w:r>
        <w:instrText xml:space="preserve"> PAGEREF _Toc1522031745 \h </w:instrText>
      </w:r>
      <w:r>
        <w:fldChar w:fldCharType="separate"/>
      </w:r>
      <w:r>
        <w:t>649</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_Toc1658957811 </w:instrText>
      </w:r>
      <w:r>
        <w:rPr>
          <w:rFonts w:ascii="宋体" w:hAnsi="宋体" w:eastAsia="宋体" w:cs="宋体"/>
          <w:kern w:val="0"/>
          <w:szCs w:val="20"/>
          <w:highlight w:val="none"/>
          <w:lang w:val="en-US" w:eastAsia="zh-CN" w:bidi="ar-SA"/>
        </w:rPr>
        <w:fldChar w:fldCharType="separate"/>
      </w:r>
      <w:r>
        <w:rPr>
          <w:rFonts w:hint="eastAsia"/>
          <w:lang w:val="en-US" w:eastAsia="zh-CN"/>
        </w:rPr>
        <w:t>70.</w:t>
      </w:r>
      <w:r>
        <w:rPr>
          <w:bCs/>
        </w:rPr>
        <w:t xml:space="preserve">  </w:t>
      </w:r>
      <w:r>
        <w:rPr>
          <w:rFonts w:hint="eastAsia"/>
          <w:lang w:val="zh-CN" w:eastAsia="zh-CN"/>
        </w:rPr>
        <w:t>水利工程质量管理规定</w:t>
      </w:r>
      <w:r>
        <w:tab/>
      </w:r>
      <w:r>
        <w:fldChar w:fldCharType="begin"/>
      </w:r>
      <w:r>
        <w:instrText xml:space="preserve"> PAGEREF _Toc1658957811 \h </w:instrText>
      </w:r>
      <w:r>
        <w:fldChar w:fldCharType="separate"/>
      </w:r>
      <w:r>
        <w:t>658</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_Toc479545210 </w:instrText>
      </w:r>
      <w:r>
        <w:rPr>
          <w:rFonts w:ascii="宋体" w:hAnsi="宋体" w:eastAsia="宋体" w:cs="宋体"/>
          <w:kern w:val="0"/>
          <w:szCs w:val="20"/>
          <w:highlight w:val="none"/>
          <w:lang w:val="en-US" w:eastAsia="zh-CN" w:bidi="ar-SA"/>
        </w:rPr>
        <w:fldChar w:fldCharType="separate"/>
      </w:r>
      <w:r>
        <w:rPr>
          <w:rFonts w:hint="eastAsia"/>
          <w:lang w:val="en-US" w:eastAsia="zh-CN"/>
        </w:rPr>
        <w:t>71.</w:t>
      </w:r>
      <w:r>
        <w:rPr>
          <w:bCs/>
        </w:rPr>
        <w:t xml:space="preserve">  </w:t>
      </w:r>
      <w:r>
        <w:rPr>
          <w:lang w:val="zh-CN" w:eastAsia="zh-CN"/>
        </w:rPr>
        <w:t>水行政处罚实施办法（2023）</w:t>
      </w:r>
      <w:r>
        <w:tab/>
      </w:r>
      <w:r>
        <w:fldChar w:fldCharType="begin"/>
      </w:r>
      <w:r>
        <w:instrText xml:space="preserve"> PAGEREF _Toc479545210 \h </w:instrText>
      </w:r>
      <w:r>
        <w:fldChar w:fldCharType="separate"/>
      </w:r>
      <w:r>
        <w:t>667</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_Toc347064414 </w:instrText>
      </w:r>
      <w:r>
        <w:rPr>
          <w:rFonts w:ascii="宋体" w:hAnsi="宋体" w:eastAsia="宋体" w:cs="宋体"/>
          <w:kern w:val="0"/>
          <w:szCs w:val="20"/>
          <w:highlight w:val="none"/>
          <w:lang w:val="en-US" w:eastAsia="zh-CN" w:bidi="ar-SA"/>
        </w:rPr>
        <w:fldChar w:fldCharType="separate"/>
      </w:r>
      <w:r>
        <w:rPr>
          <w:rFonts w:hint="eastAsia"/>
          <w:lang w:val="en-US" w:eastAsia="zh-CN"/>
        </w:rPr>
        <w:t>72.</w:t>
      </w:r>
      <w:r>
        <w:rPr>
          <w:bCs/>
        </w:rPr>
        <w:t xml:space="preserve">  </w:t>
      </w:r>
      <w:r>
        <w:rPr>
          <w:rFonts w:hint="default"/>
        </w:rPr>
        <w:t>节约用水条例（2024年）</w:t>
      </w:r>
      <w:r>
        <w:tab/>
      </w:r>
      <w:r>
        <w:fldChar w:fldCharType="begin"/>
      </w:r>
      <w:r>
        <w:instrText xml:space="preserve"> PAGEREF _Toc347064414 \h </w:instrText>
      </w:r>
      <w:r>
        <w:fldChar w:fldCharType="separate"/>
      </w:r>
      <w:r>
        <w:t>679</w:t>
      </w:r>
      <w:r>
        <w:fldChar w:fldCharType="end"/>
      </w:r>
      <w:r>
        <w:rPr>
          <w:rFonts w:ascii="宋体" w:hAnsi="宋体" w:eastAsia="宋体" w:cs="宋体"/>
          <w:color w:val="auto"/>
          <w:kern w:val="0"/>
          <w:szCs w:val="20"/>
          <w:highlight w:val="none"/>
          <w:lang w:val="en-US" w:eastAsia="zh-CN" w:bidi="ar-SA"/>
        </w:rPr>
        <w:fldChar w:fldCharType="end"/>
      </w:r>
    </w:p>
    <w:p>
      <w:pPr>
        <w:pStyle w:val="14"/>
        <w:tabs>
          <w:tab w:val="right" w:leader="dot" w:pos="9740"/>
          <w:tab w:val="clear" w:pos="8290"/>
        </w:tabs>
      </w:pPr>
      <w:r>
        <w:rPr>
          <w:rFonts w:ascii="宋体" w:hAnsi="宋体" w:eastAsia="宋体" w:cs="宋体"/>
          <w:color w:val="auto"/>
          <w:kern w:val="0"/>
          <w:szCs w:val="20"/>
          <w:highlight w:val="none"/>
          <w:lang w:val="en-US" w:eastAsia="zh-CN" w:bidi="ar-SA"/>
        </w:rPr>
        <w:fldChar w:fldCharType="begin"/>
      </w:r>
      <w:r>
        <w:rPr>
          <w:rFonts w:ascii="宋体" w:hAnsi="宋体" w:eastAsia="宋体" w:cs="宋体"/>
          <w:kern w:val="0"/>
          <w:szCs w:val="20"/>
          <w:highlight w:val="none"/>
          <w:lang w:val="en-US" w:eastAsia="zh-CN" w:bidi="ar-SA"/>
        </w:rPr>
        <w:instrText xml:space="preserve"> HYPERLINK \l _Toc489731869 </w:instrText>
      </w:r>
      <w:r>
        <w:rPr>
          <w:rFonts w:ascii="宋体" w:hAnsi="宋体" w:eastAsia="宋体" w:cs="宋体"/>
          <w:kern w:val="0"/>
          <w:szCs w:val="20"/>
          <w:highlight w:val="none"/>
          <w:lang w:val="en-US" w:eastAsia="zh-CN" w:bidi="ar-SA"/>
        </w:rPr>
        <w:fldChar w:fldCharType="separate"/>
      </w:r>
      <w:r>
        <w:rPr>
          <w:rFonts w:hint="eastAsia"/>
          <w:lang w:val="en-US" w:eastAsia="zh-CN"/>
        </w:rPr>
        <w:t>73</w:t>
      </w:r>
      <w:r>
        <w:rPr>
          <w:rFonts w:hint="eastAsia"/>
        </w:rPr>
        <w:t>.  水文监测环境和设施保护办法（2015修正）</w:t>
      </w:r>
      <w:r>
        <w:tab/>
      </w:r>
      <w:r>
        <w:fldChar w:fldCharType="begin"/>
      </w:r>
      <w:r>
        <w:instrText xml:space="preserve"> PAGEREF _Toc489731869 \h </w:instrText>
      </w:r>
      <w:r>
        <w:fldChar w:fldCharType="separate"/>
      </w:r>
      <w:r>
        <w:t>686</w:t>
      </w:r>
      <w:r>
        <w:fldChar w:fldCharType="end"/>
      </w:r>
      <w:r>
        <w:rPr>
          <w:rFonts w:ascii="宋体" w:hAnsi="宋体" w:eastAsia="宋体" w:cs="宋体"/>
          <w:color w:val="auto"/>
          <w:kern w:val="0"/>
          <w:szCs w:val="20"/>
          <w:highlight w:val="none"/>
          <w:lang w:val="en-US" w:eastAsia="zh-CN" w:bidi="ar-SA"/>
        </w:rPr>
        <w:fldChar w:fldCharType="end"/>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0"/>
          <w:szCs w:val="20"/>
          <w:highlight w:val="none"/>
          <w:lang w:val="en-US" w:eastAsia="zh-CN" w:bidi="ar-SA"/>
        </w:rPr>
      </w:pPr>
      <w:r>
        <w:rPr>
          <w:rFonts w:ascii="宋体" w:hAnsi="宋体" w:eastAsia="宋体" w:cs="宋体"/>
          <w:color w:val="auto"/>
          <w:kern w:val="0"/>
          <w:szCs w:val="20"/>
          <w:highlight w:val="none"/>
          <w:lang w:val="en-US" w:eastAsia="zh-CN" w:bidi="ar-SA"/>
        </w:rPr>
        <w:fldChar w:fldCharType="end"/>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0"/>
          <w:szCs w:val="20"/>
          <w:highlight w:val="none"/>
          <w:lang w:val="en-US" w:eastAsia="zh-CN" w:bidi="ar-SA"/>
        </w:rPr>
      </w:pPr>
    </w:p>
    <w:p>
      <w:pPr>
        <w:pageBreakBefore w:val="0"/>
        <w:widowControl/>
        <w:kinsoku/>
        <w:wordWrap/>
        <w:overflowPunct/>
        <w:topLinePunct w:val="0"/>
        <w:bidi w:val="0"/>
        <w:snapToGrid/>
        <w:spacing w:before="211" w:after="211" w:line="240" w:lineRule="auto"/>
        <w:jc w:val="both"/>
        <w:outlineLvl w:val="9"/>
        <w:rPr>
          <w:b/>
          <w:bCs/>
          <w:color w:val="auto"/>
          <w:highlight w:val="none"/>
        </w:rPr>
        <w:sectPr>
          <w:pgSz w:w="11900" w:h="16840"/>
          <w:pgMar w:top="1440" w:right="1080" w:bottom="1440" w:left="1080" w:header="851" w:footer="992" w:gutter="0"/>
          <w:pgNumType w:start="1"/>
          <w:cols w:space="720" w:num="1"/>
          <w:docGrid w:type="lines" w:linePitch="423" w:charSpace="0"/>
        </w:sectPr>
      </w:pPr>
    </w:p>
    <w:p>
      <w:pPr>
        <w:pStyle w:val="2"/>
        <w:pageBreakBefore w:val="0"/>
        <w:widowControl/>
        <w:kinsoku/>
        <w:wordWrap/>
        <w:overflowPunct/>
        <w:topLinePunct w:val="0"/>
        <w:bidi w:val="0"/>
        <w:snapToGrid/>
        <w:spacing w:line="240" w:lineRule="auto"/>
        <w:jc w:val="both"/>
        <w:rPr>
          <w:rFonts w:hint="eastAsia"/>
          <w:color w:val="auto"/>
        </w:rPr>
      </w:pPr>
      <w:bookmarkStart w:id="2" w:name="_Toc754507059"/>
      <w:bookmarkStart w:id="3" w:name="_Toc1818699136"/>
      <w:bookmarkStart w:id="4" w:name="_Toc559133490"/>
      <w:bookmarkStart w:id="5" w:name="_Toc621031216"/>
      <w:bookmarkStart w:id="6" w:name="_Toc203215350"/>
      <w:r>
        <w:rPr>
          <w:color w:val="auto"/>
        </w:rPr>
        <w:fldChar w:fldCharType="begin"/>
      </w:r>
      <w:r>
        <w:rPr>
          <w:color w:val="auto"/>
        </w:rPr>
        <w:instrText xml:space="preserve"> HYPERLINK "https://alphalawyer.cn/ilawregu-search/api/v1/lawregu/redict/b4f9b600dc6bec8e374a205033ec9fe8" </w:instrText>
      </w:r>
      <w:r>
        <w:rPr>
          <w:color w:val="auto"/>
        </w:rPr>
        <w:fldChar w:fldCharType="separate"/>
      </w:r>
      <w:bookmarkStart w:id="7" w:name="_Toc214512DDBEB446BF992AEBF609E66977"/>
      <w:r>
        <w:rPr>
          <w:rFonts w:hint="eastAsia"/>
          <w:color w:val="auto"/>
          <w:lang w:val="en-US" w:eastAsia="zh-CN"/>
        </w:rPr>
        <w:t>1</w:t>
      </w:r>
      <w:r>
        <w:rPr>
          <w:color w:val="auto"/>
        </w:rPr>
        <w:t>.  中华人民共和国水法（2016修正）</w:t>
      </w:r>
      <w:bookmarkEnd w:id="7"/>
      <w:r>
        <w:rPr>
          <w:color w:val="auto"/>
        </w:rPr>
        <w:fldChar w:fldCharType="end"/>
      </w:r>
      <w:bookmarkEnd w:id="2"/>
      <w:bookmarkEnd w:id="3"/>
      <w:bookmarkEnd w:id="4"/>
      <w:bookmarkEnd w:id="5"/>
      <w:bookmarkEnd w:id="6"/>
    </w:p>
    <w:p>
      <w:pPr>
        <w:pageBreakBefore w:val="0"/>
        <w:widowControl/>
        <w:kinsoku/>
        <w:wordWrap/>
        <w:overflowPunct/>
        <w:topLinePunct w:val="0"/>
        <w:bidi w:val="0"/>
        <w:snapToGrid/>
        <w:spacing w:before="211" w:beforeLines="50" w:after="211" w:afterLines="50" w:line="240" w:lineRule="auto"/>
        <w:ind w:firstLine="400" w:firstLineChars="200"/>
        <w:jc w:val="both"/>
        <w:outlineLvl w:val="9"/>
        <w:rPr>
          <w:color w:val="auto"/>
          <w:highlight w:val="none"/>
        </w:rPr>
      </w:pPr>
      <w:r>
        <w:rPr>
          <w:rFonts w:hint="eastAsia" w:ascii="宋体" w:hAnsi="宋体" w:eastAsia="宋体" w:cs="宋体"/>
          <w:color w:val="auto"/>
          <w:highlight w:val="none"/>
        </w:rPr>
        <w:t>（1988年1月21日第六届全国人民代表大会常务委员会第24次会议通过　2002年8月29日第九届全国人民代表大会常务委员会第二十九次会议修订通过　根据2009年8月27日第十一届全国人民代表大会常务委员会第十次会议通过的《全国人民代表大会常务委员会关于修改部分法律的决定》修改　根据2016年7月2日第十二届全国人民代表大会常务委员会第二十一次会议通过的《全国人民代表大会常务委员会关于修改〈中华人民共和国节约能源法〉等六部法律的决定》修改）</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发文机关：全国人大常委会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主席令第48号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发文日期：2016年07月02日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生效日期：2016年07月02日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效力级别：法律</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8" w:name="_Toc14fd415339f14a0abd513c7d8ddc4493"/>
      <w:r>
        <w:rPr>
          <w:rFonts w:ascii="宋体" w:hAnsi="宋体" w:eastAsia="宋体" w:cs="宋体"/>
          <w:b/>
          <w:color w:val="auto"/>
          <w:highlight w:val="none"/>
        </w:rPr>
        <w:t>法规全文</w:t>
      </w:r>
      <w:bookmarkEnd w:id="8"/>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 w:name="_Toc967539886"/>
      <w:bookmarkStart w:id="10" w:name="_Toc76754585"/>
      <w:bookmarkStart w:id="11" w:name="_Toc1305329794"/>
      <w:bookmarkStart w:id="12" w:name="_Toc1069523217"/>
      <w:r>
        <w:rPr>
          <w:rFonts w:hint="default" w:ascii="宋体" w:hAnsi="宋体" w:eastAsia="宋体" w:cs="宋体"/>
          <w:color w:val="auto"/>
          <w:sz w:val="24"/>
          <w:szCs w:val="24"/>
          <w:highlight w:val="none"/>
        </w:rPr>
        <w:t>第一章　总则</w:t>
      </w:r>
      <w:bookmarkEnd w:id="9"/>
      <w:bookmarkEnd w:id="10"/>
      <w:bookmarkEnd w:id="11"/>
      <w:bookmarkEnd w:id="1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为了合理开发、利用、节约和保护水资源，防治水害，实现水资源的可持续利用，适应国民经济和社会发展的需要，制定本法。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在中华人民共和国领域内开发、利用、节约、保护、管理水资源，防治水害，适用本法。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本法所称水资源，包括地表水和地下水。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水资源属于国家所有。水资源的所有权由国务院代表国家行使。农村集体经济组织的水塘和由农村集体经济组织修建管理的水库中的水，归各该农村集体经济组织使用。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开发、利用、节约、保护水资源和防治水害，应当全面规划、统筹兼顾、标本兼治、综合利用、讲求效益，发挥水资源的多种功能，协调好生活、生产经营和生态环境用水。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县级以上人民政府应当加强水利基础设施建设，并将其纳入本级国民经济和社会发展计划。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国家鼓励单位和个人依法开发、利用水资源，并保护其合法权益。开发、利用水资源的单位和个人有依法保护水资源的义务。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国家对水资源依法实行取水许可制度和有偿使用制度。但是，农村集体经济组织及其成员使用本集体经济组织的水塘、水库中的水的除外。国务院水行政主管部门负责全国取水许可制度和水资源有偿使用制度的组织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国家厉行节约用水，大力推行节约用水措施，推广节约用水新技术、新工艺，发展节水型工业、农业和服务业，建立节水型社会。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各级人民政府应当采取措施，加强对节约用水的管理，建立节约用水技术开发推广体系，培育和发展节约用水产业。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单位和个人有节约用水的义务。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国家保护水资源，采取有效措施，保护植被，植树种草，涵养水源，防治水土流失和水体污染，改善生态环境。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国家鼓励和支持开发、利用、节约、保护、管理水资源和防治水害的先进科学技术的研究、推广和应用。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在开发、利用、节约、保护、管理水资源和防治水害等方面成绩显著的单位和个人，由人民政府给予奖励。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国家对水资源实行流域管理与行政区域管理相结合的管理体制。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国务院水行政主管部门负责全国水资源的统一管理和监督工作。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国务院水行政主管部门在国家确定的重要江河、湖泊设立的流域管理机构（以下简称流域管理机构），在所管辖的范围内行使法律、行政法规规定的和国务院水行政主管部门授予的水资源管理和监督职责。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县级以上地方人民政府水行政主管部门按照规定的权限，负责本行政区域内水资源的统一管理和监督工作。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国务院有关部门按照职责分工，负责水资源开发、利用、节约和保护的有关工作。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县级以上地方人民政府有关部门按照职责分工，负责本行政区域内水资源开发、利用、节约和保护的有关工作。</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 w:name="_Toc1173177641"/>
      <w:bookmarkStart w:id="14" w:name="_Toc2109041034"/>
      <w:bookmarkStart w:id="15" w:name="_Toc953215432"/>
      <w:bookmarkStart w:id="16" w:name="_Toc1630073170"/>
      <w:r>
        <w:rPr>
          <w:rFonts w:hint="default" w:ascii="宋体" w:hAnsi="宋体" w:eastAsia="宋体" w:cs="宋体"/>
          <w:color w:val="auto"/>
          <w:sz w:val="24"/>
          <w:szCs w:val="24"/>
          <w:highlight w:val="none"/>
        </w:rPr>
        <w:t>第二章　水资源规划</w:t>
      </w:r>
      <w:bookmarkEnd w:id="13"/>
      <w:bookmarkEnd w:id="14"/>
      <w:bookmarkEnd w:id="15"/>
      <w:bookmarkEnd w:id="1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国家制定全国水资源战略规划。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开发、利用、节约、保护水资源和防治水害，应当按照流域、区域统一制定规划。规划分为流域规划和区域规划。流域规划包括流域综合规划和流域专业规划；区域规划包括区域综合规划和区域专业规划。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综合规划，是指根据经济社会发展需要和水资源开发利用现状编制的开发、利用、节约、保护水资源和防治水害的总体部署。前款所称专业规划，是指防洪、治涝、灌溉、航运、供水、水力发电、竹木流放、渔业、水资源保护、水土保持、防沙治沙、节约用水等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流域范围内的区域规划应当服从流域规划，专业规划应当服从综合规划。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流域综合规划和区域综合规划以及与土地利用关系密切的专业规划，应当与国民经济和社会发展规划以及土地利用总体规划、城市总体规划和环境保护规划相协调，兼顾各地区、各行业的需要。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制定规划，必须进行水资源综合科学考察和调查评价。水资源综合科学考察和调查评价，由县级以上人民政府水行政主管部门会同同级有关部门组织进行。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县级以上人民政府应当加强水文、水资源信息系统建设。县级以上人民政府水行政主管部门和流域管理机构应当加强对水资源的动态监测。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基本水文资料应当按照国家有关规定予以公开。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国家确定的重要江河、湖泊的流域综合规划，由国务院水行政主管部门会同国务院有关部门和有关省、自治区、直辖市人民政府编制，报国务院批准。跨省、自治区、直辖市的其他江河、湖泊的流域综合规划和区域综合规划，由有关流域管理机构会同江河、湖泊所在地的省、自治区、直辖市人民政府水行政主管部门和有关部门编制，分别经有关省、自治区、直辖市人民政府审查提出意见后，报国务院水行政主管部门审核；国务院水行政主管部门征求国务院有关部门意见后，报国务院或者其授权的部门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以外的其他江河、湖泊的流域综合规划和区域综合规划，由县级以上地方人民政府水行政主管部门会同同级有关部门和有关地方人民政府编制，报本级人民政府或者其授权的部门批准，并报上一级水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专业规划由县级以上人民政府有关部门编制，征求同级其他有关部门意见后，报本级人民政府批准。其中，防洪规划、水土保持规划的编制、批准，依照防洪法、水土保持法的有关规定执行。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规划一经批准，必须严格执行。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经批准的规划需要修改时，必须按照规划编制程序经原批准机关批准。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建设水工程，必须符合流域综合规划。在国家确定的重要江河、湖泊和跨省、自治区、直辖市的江河、湖泊上建设水工程，未取得有关流域管理机构签署的符合流域综合规划要求的规划同意书的，建设单位不得开工建设；在其他江河、湖泊上建设水工程，未取得县级以上地方人民政府水行政主管部门按照管理权限签署的符合流域综合规划要求的规划同意书的，建设单位不得开工建设。水工程建设涉及防洪的，依照防洪法的有关规定执行；涉及其他地区和行业的，建设单位应当事先征求有关地区和部门的意见。</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 w:name="_Toc926937198"/>
      <w:bookmarkStart w:id="18" w:name="_Toc1793876125"/>
      <w:bookmarkStart w:id="19" w:name="_Toc913907506"/>
      <w:bookmarkStart w:id="20" w:name="_Toc1154434255"/>
      <w:r>
        <w:rPr>
          <w:rFonts w:hint="default" w:ascii="宋体" w:hAnsi="宋体" w:eastAsia="宋体" w:cs="宋体"/>
          <w:color w:val="auto"/>
          <w:sz w:val="24"/>
          <w:szCs w:val="24"/>
          <w:highlight w:val="none"/>
        </w:rPr>
        <w:t>第三章　水资源开发利用</w:t>
      </w:r>
      <w:bookmarkEnd w:id="17"/>
      <w:bookmarkEnd w:id="18"/>
      <w:bookmarkEnd w:id="19"/>
      <w:bookmarkEnd w:id="2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开发、利用水资源，应当坚持兴利与除害相结合，兼顾上下游、左右岸和有关地区之间的利益，充分发挥水资源的综合效益，并服从防洪的总体安排。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开发、利用水资源，应当首先满足城乡居民生活用水，并兼顾农业、工业、生态环境用水以及航运等需要。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在干旱和半干旱地区开发、利用水资源，应当充分考虑生态环境用水需要。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跨流域调水，应当进行全面规划和科学论证，统筹兼顾调出和调入流域的用水需要，防止对生态环境造成破坏。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地方各级人民政府应当结合本地区水资源的实际情况，按照地表水与地下水统一调度开发、开源与节流相结合、节流优先和污水处理再利用的原则，合理组织开发、综合利用水资源。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民经济和社会发展规划以及城市总体规划的编制、重大建设项目的布局，应当与当地水资源条件和防洪要求相适应，并进行科学论证；在水资源不足的地区，应当对城市规模和建设耗水量大的工业、农业和服务业项目加以限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在水资源短缺的地区，国家鼓励对雨水和微咸水的收集、开发、利用和对海水的利用、淡化。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地方各级人民政府应当加强对灌溉、排涝、水土保持工作的领导，促进农业生产发展；在容易发生盐碱化和渍害的地区，应当采取措施，控制和降低地下水的水位。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农村集体经济组织或者其成员依法在本集体经济组织所有的集体土地或者承包土地上投资兴建水工程设施的，按照谁投资建设谁管理和谁受益的原则，对水工程设施及其蓄水进行管理和合理使用。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农村集体经济组织修建水库应当经县级以上地方人民政府水行政主管部门批准。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国家鼓励开发、利用水能资源。在水能丰富的河流，应当有计划地进行多目标梯级开发。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建设水力发电站，应当保护生态环境，兼顾防洪、供水、灌溉、航运、竹木流放和渔业等方面的需要。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国家鼓励开发、利用水运资源。在水生生物洄游通道、通航或者竹木流放的河流上修建永久性拦河闸坝，建设单位应当同时修建过鱼、过船、过木设施，或者经国务院授权的部门批准采取其他补救措施，并妥善安排施工和蓄水期间的水生生物保护、航运和竹木流放，所需费用由建设单位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在不通航的河流或者人工水道上修建闸坝后可以通航的，闸坝建设单位应当同时修建过船设施或者预留过船设施位置。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任何单位和个人引水、截（蓄）水、排水，不得损害公共利益和他人的合法权益。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国家对水工程建设移民实行开发性移民的方针，按照前期补偿、补助与后期扶持相结合的原则，妥善安排移民的生产和生活，保护移民的合法权益。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移民安置应当与工程建设同步进行。建设单位应当根据安置地区的环境容量和可持续发展的原则，因地制宜，编制移民安置规划，经依法批准后，由有关地方人民政府组织实施。所需移民经费列入工程建设投资计划。</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1" w:name="_Toc1692902776"/>
      <w:bookmarkStart w:id="22" w:name="_Toc1370616954"/>
      <w:bookmarkStart w:id="23" w:name="_Toc1929064454"/>
      <w:bookmarkStart w:id="24" w:name="_Toc1160218125"/>
      <w:r>
        <w:rPr>
          <w:rFonts w:hint="default" w:ascii="宋体" w:hAnsi="宋体" w:eastAsia="宋体" w:cs="宋体"/>
          <w:color w:val="auto"/>
          <w:sz w:val="24"/>
          <w:szCs w:val="24"/>
          <w:highlight w:val="none"/>
        </w:rPr>
        <w:t>第四章　水资源、水域和水工程的保护</w:t>
      </w:r>
      <w:bookmarkEnd w:id="21"/>
      <w:bookmarkEnd w:id="22"/>
      <w:bookmarkEnd w:id="23"/>
      <w:bookmarkEnd w:id="2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县级以上人民政府水行政主管部门、流域管理机构以及其他有关部门在制定水资源开发、利用规划和调度水资源时，应当注意维持江河的合理流量和湖泊、水库以及地下水的合理水位，维护水体的自然净化能力。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从事水资源开发、利用、节约、保护和防治水害等水事活动，应当遵守经批准的规划；因违反规划造成江河和湖泊水域使用功能降低、地下水超采、地面沉降、水体污染的，应当承担治理责任。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开采矿藏或者建设地下工程，因疏干排水导致地下水水位下降、水源枯竭或者地面塌陷，采矿单位或者建设单位应当采取补救措施；对他人生活和生产造成损失的，依法给予补偿。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国务院水行政主管部门会同国务院环境保护行政主管部门、有关部门和有关省、自治区、直辖市人民政府，按照流域综合规划、水资源保护规划和经济社会发展要求，拟定国家确定的重要江河、湖泊的水功能区划，报国务院批准。跨省、自治区、直辖市的其他江河、湖泊的水功能区划，由有关流域管理机构会同江河、湖泊所在地的省、自治区、直辖市人民政府水行政主管部门、环境保护行政主管部门和其他有关部门拟定，分别经有关省、自治区、直辖市人民政府审查提出意见后，由国务院水行政主管部门会同国务院环境保护行政主管部门审核，报国务院或者其授权的部门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以外的其他江河、湖泊的水功能区划，由县级以上地方人民政府水行政主管部门会同同级人民政府环境保护行政主管部门和有关部门拟定，报同级人民政府或者其授权的部门批准，并报上一级水行政主管部门和环境保护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县级以上人民政府水行政主管部门或者流域管理机构应当按照水功能区对水质的要求和水体的自然净化能力，核定该水域的纳污能力，向环境保护行政主管部门提出该水域的限制排污总量意见。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和流域管理机构应当对水功能区的水质状况进行监测，发现重点污染物排放总量超过控制指标的，或者水功能区的水质未达到水域使用功能对水质的要求的，应当及时报告有关人民政府采取治理措施，并向环境保护行政主管部门通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国家建立饮用水水源保护区制度。省、自治区、直辖市人民政府应当划定饮用水水源保护区，并采取措施，防止水源枯竭和水体污染，保证城乡居民饮用水安全。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禁止在饮用水水源保护区内设置排污口。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在江河、湖泊新建、改建或者扩大排污口，应当经过有管辖权的水行政主管部门或者流域管理机构同意，由环境保护行政主管部门负责对该建设项目的环境影响报告书进行审批。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从事工程建设，占用农业灌溉水源、灌排工程设施，或者对原有灌溉用水、供水水源有不利影响的，建设单位应当采取相应的补救措施；造成损失的，依法给予补偿。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在地下水超采地区，县级以上地方人民政府应当采取措施，严格控制开采地下水。在地下水严重超采地区，经省、自治区、直辖市人民政府批准，可以划定地下水禁止开采或者限制开采区。在沿海地区开采地下水，应当经过科学论证，并采取措施，防止地面沉降和海水入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禁止在江河、湖泊、水库、运河、渠道内弃置、堆放阻碍行洪的物体和种植阻碍行洪的林木及高秆作物。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禁止在河道管理范围内建设妨碍行洪的建筑物、构筑物以及从事影响河势稳定、危害河岸堤防安全和其他妨碍河道行洪的活动。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在河道管理范围内建设桥梁、码头和其他拦河、跨河、临河建筑物、构筑物，铺设跨河管道、电缆，应当符合国家规定的防洪标准和其他有关的技术要求，工程建设方案应当依照防洪法的有关规定报经有关水行政主管部门审查同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因建设前款工程设施，需要扩建、改建、拆除或者损坏原有水工程设施的，建设单位应当负担扩建、改建的费用和损失补偿。但是，原有工程设施属于违法工程的除外。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国家实行河道采砂许可制度。河道采砂许可制度实施办法，由国务院规定。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在河道管理范围内采砂，影响河势稳定或者危及堤防安全的，有关县级以上人民政府水行政主管部门应当划定禁采区和规定禁采期，并予以公告。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禁止围湖造地。已经围垦的，应当按照国家规定的防洪标准有计划地退地还湖。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禁止围垦河道。确需围垦的，应当经过科学论证，经省、自治区、直辖市人民政府水行政主管部门或者国务院水行政主管部门同意后，报本级人民政府批准。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单位和个人有保护水工程的义务，不得侵占、毁坏堤防、护岸、防汛、水文监测、水文地质监测等工程设施。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县级以上地方人民政府应当采取措施，保障本行政区域内水工程，特别是水坝和堤防的安全，限期消除险情。水行政主管部门应当加强对水工程安全的监督管理。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国家对水工程实施保护。国家所有的水工程应当按照国务院的规定划定工程管理和保护范围。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国务院水行政主管部门或者流域管理机构管理的水工程，由主管部门或者流域管理机构商有关省、自治区、直辖市人民政府划定工程管理和保护范围。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前款规定以外的其他水工程，应当按照省、自治区、直辖市人民政府的规定，划定工程保护范围和保护职责。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在水工程保护范围内，禁止从事影响水工程运行和危害水工程安全的爆破、打井、采石、取土等活动。</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5" w:name="_Toc514241180"/>
      <w:bookmarkStart w:id="26" w:name="_Toc1758057357"/>
      <w:bookmarkStart w:id="27" w:name="_Toc1932984736"/>
      <w:bookmarkStart w:id="28" w:name="_Toc575672398"/>
      <w:r>
        <w:rPr>
          <w:rFonts w:hint="default" w:ascii="宋体" w:hAnsi="宋体" w:eastAsia="宋体" w:cs="宋体"/>
          <w:color w:val="auto"/>
          <w:sz w:val="24"/>
          <w:szCs w:val="24"/>
          <w:highlight w:val="none"/>
        </w:rPr>
        <w:t>第五章　水资源配置和节约使用</w:t>
      </w:r>
      <w:bookmarkEnd w:id="25"/>
      <w:bookmarkEnd w:id="26"/>
      <w:bookmarkEnd w:id="27"/>
      <w:bookmarkEnd w:id="2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国务院发展计划主管部门和国务院水行政主管部门负责全国水资源的宏观调配。全国的和跨省、自治区、直辖市的水中长期供求规划，由国务院水行政主管部门会同有关部门制订，经国务院发展计划主管部门审查批准后执行。地方的水中长期供求规划，由县级以上地方人民政府水行政主管部门会同同级有关部门依据上一级水中长期供求规划和本地区的实际情况制订，经本级人民政府发展计划主管部门审查批准后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水中长期供求规划应当依据水的供求现状、国民经济和社会发展规划、流域规划、区域规划，按照水资源供需协调、综合平衡、保护生态、厉行节约、合理开源的原则制定。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调蓄径流和分配水量，应当依据流域规划和水中长期供求规划，以流域为单元制定水量分配方案。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跨省、自治区、直辖市的水量分配方案和旱情紧急情况下的水量调度预案，由流域管理机构商有关省、自治区、直辖市人民政府制订，报国务院或者其授权的部门批准后执行。其他跨行政区域的水量分配方案和旱情紧急情况下的水量调度预案，由共同的上一级人民政府水行政主管部门商有关地方人民政府制订，报本级人民政府批准后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水量分配方案和旱情紧急情况下的水量调度预案经批准后，有关地方人民政府必须执行。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在不同行政区域之间的边界河流上建设水资源开发、利用项目，应当符合该流域经批准的水量分配方案，由有关县级以上地方人民政府报共同的上一级人民政府水行政主管部门或者有关流域管理机构批准。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县级以上地方人民政府水行政主管部门或者流域管理机构应当根据批准的水量分配方案和年度预测来水量，制定年度水量分配方案和调度计划，实施水量统一调度；有关地方人民政府必须服从。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国家确定的重要江河、湖泊的年度水量分配方案，应当纳入国家的国民经济和社会发展年度计划。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国家对用水实行总量控制和定额管理相结合的制度。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有关行业主管部门应当制订本行政区域内行业用水定额，报同级水行政主管部门和质量监督检验行政主管部门审核同意后，由省、自治区、直辖市人民政府公布，并报国务院水行政主管部门和国务院质量监督检验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发展计划主管部门会同同级水行政主管部门，根据用水定额、经济技术条件以及水量分配方案确定的可供本行政区域使用的水量，制定年度用水计划，对本行政区域内的年度用水实行总量控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直接从江河、湖泊或者地下取用水资源的单位和个人，应当按照国家取水许可制度和水资源有偿使用制度的规定，向水行政主管部门或者流域管理机构申请领取取水许可证，并缴纳水资源费，取得取水权。但是，家庭生活和零星散养、圈养畜禽饮用等少量取水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实施取水许可制度和征收管理水资源费的具体办法，由国务院规定。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用水应当计量，并按照批准的用水计划用水。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用水实行计量收费和超定额累进加价制度。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各级人民政府应当推行节水灌溉方式和节水技术，对农业蓄水、输水工程采取必要的防渗漏措施，提高农业用水效率。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工业用水应当采用先进技术、工艺和设备，增加循环用水次数，提高水的重复利用率。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逐步淘汰落后的、耗水量高的工艺、设备和产品，具体名录由国务院经济综合主管部门会同国务院水行政主管部门和有关部门制定并公布。生产者、销售者或者生产经营中的使用者应当在规定的时间内停止生产、销售或者使用列入名录的工艺、设备和产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城市人民政府应当因地制宜采取有效措施，推广节水型生活用水器具，降低城市供水管网漏失率，提高生活用水效率；加强城市污水集中处理，鼓励使用再生水，提高污水再生利用率。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新建、扩建、改建建设项目，应当制订节水措施方案，配套建设节水设施。节水设施应当与主体工程同时设计、同时施工、同时投产。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供水企业和自建供水设施的单位应当加强供水设施的维护管理，减少水的漏失。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各级人民政府应当积极采取措施，改善城乡居民的饮用水条件。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使用水工程供应的水，应当按照国家规定向供水单位缴纳水费。供水价格应当按照补偿成本、合理收益、优质优价、公平负担的原则确定。具体办法由省级以上人民政府价格主管部门会同同级水行政主管部门或者其他供水行政主管部门依据职权制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9" w:name="_Toc2025340183"/>
      <w:bookmarkStart w:id="30" w:name="_Toc1367903220"/>
      <w:bookmarkStart w:id="31" w:name="_Toc1989774441"/>
      <w:bookmarkStart w:id="32" w:name="_Toc1424764261"/>
      <w:r>
        <w:rPr>
          <w:rFonts w:hint="default" w:ascii="宋体" w:hAnsi="宋体" w:eastAsia="宋体" w:cs="宋体"/>
          <w:color w:val="auto"/>
          <w:sz w:val="24"/>
          <w:szCs w:val="24"/>
          <w:highlight w:val="none"/>
        </w:rPr>
        <w:t>第六章　水事纠纷处理与执法监督检查</w:t>
      </w:r>
      <w:bookmarkEnd w:id="29"/>
      <w:bookmarkEnd w:id="30"/>
      <w:bookmarkEnd w:id="31"/>
      <w:bookmarkEnd w:id="3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不同行政区域之间发生水事纠纷的，应当协商处理；协商不成的，由上一级人民政府裁决，有关各方必须遵照执行。在水事纠纷解决前，未经各方达成协议或者共同的上一级人民政府批准，在行政区域交界线两侧一定范围内，任何一方不得修建排水、阻水、取水和截（蓄）水工程，不得单方面改变水的现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单位之间、个人之间、单位与个人之间发生的水事纠纷，应当协商解决；当事人不愿协商或者协商不成的，可以申请县级以上地方人民政府或者其授权的部门调解，也可以直接向人民法院提起民事诉讼。县级以上地方人民政府或者其授权的部门调解不成的，当事人可以向人民法院提起民事诉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在水事纠纷解决前，当事人不得单方面改变现状。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县级以上人民政府或者其授权的部门在处理水事纠纷时，有权采取临时处置措施，有关各方或者当事人必须服从。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县级以上人民政府水行政主管部门和流域管理机构应当对违反本法的行为加强监督检查并依法进行查处。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水政监督检查人员应当忠于职守，秉公执法。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县级以上人民政府水行政主管部门、流域管理机构及其水政监督检查人员履行本法规定的监督检查职责时，有权采取下列措施：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（一）要求被检查单位提供有关文件、证照、资料；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（二）要求被检查单位就执行本法的有关问题作出说明；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（三）进入被检查单位的生产场所进行调查；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（四）责令被检查单位停止违反本法的行为，履行法定义务。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有关单位或者个人对水政监督检查人员的监督检查工作应当给予配合，不得拒绝或者阻碍水政监督检查人员依法执行职务。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水政监督检查人员在履行监督检查职责时，应当向被检查单位或者个人出示执法证件。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县级以上人民政府或者上级水行政主管部门发现本级或者下级水行政主管部门在监督检查工作中有违法或者失职行为的，应当责令其限期改正。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3" w:name="_Toc1816655483"/>
      <w:bookmarkStart w:id="34" w:name="_Toc831415673"/>
      <w:bookmarkStart w:id="35" w:name="_Toc1157224205"/>
      <w:bookmarkStart w:id="36" w:name="_Toc454059830"/>
      <w:r>
        <w:rPr>
          <w:rFonts w:hint="default" w:ascii="宋体" w:hAnsi="宋体" w:eastAsia="宋体" w:cs="宋体"/>
          <w:color w:val="auto"/>
          <w:sz w:val="24"/>
          <w:szCs w:val="24"/>
          <w:highlight w:val="none"/>
        </w:rPr>
        <w:t>第七章　法律责任</w:t>
      </w:r>
      <w:bookmarkEnd w:id="33"/>
      <w:bookmarkEnd w:id="34"/>
      <w:bookmarkEnd w:id="35"/>
      <w:bookmarkEnd w:id="3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水行政主管部门或者其他有关部门以及水工程管理单位及其工作人员，利用职务上的便利收取他人财物、其他好处或者玩忽职守，对不符合法定条件的单位或者个人核发许可证、签署审查同意意见，不按照水量分配方案分配水量，不按照国家有关规定收取水资源费，不履行监督职责，或者发现违法行为不予查处，造成严重后果，构成犯罪的，对负有责任的主管人员和其他直接责任人员依照刑法的有关规定追究刑事责任；尚不够刑事处罚的，依法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一万元以上十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有下列行为之一，且防洪法未作规定的，由县级以上人民政府水行政主管部门或者流域管理机构依据职权，责令停止违法行为，限期清除障碍或者采取其他补救措施，处一万元以上五万元以下的罚款：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（一）在江河、湖泊、水库、运河、渠道内弃置、堆放阻碍行洪的物体和种植阻碍行洪的林木及高秆作物的；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（二）围湖造地或者未经批准围垦河道的。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在饮用水水源保护区内设置排污口的，由县级以上地方人民政府责令限期拆除、恢复原状；逾期不拆除、不恢复原状的，强行拆除、恢复原状，并处五万元以上十万元以下的罚款。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经水行政主管部门或者流域管理机构审查同意，擅自在江河、湖泊新建、改建或者扩大排污口的，由县级以上人民政府水行政主管部门或者流域管理机构依据职权，责令停止违法行为，限期恢复原状，处五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生产、销售或者在生产经营中使用国家明令淘汰的落后的、耗水量高的工艺、设备和产品的，由县级以上地方人民政府经济综合主管部门责令停止生产、销售或者使用，处二万元以上十万元以下的罚款。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有下列行为之一的，由县级以上人民政府水行政主管部门或者流域管理机构依据职权，责令停止违法行为，限期采取补救措施，处二万元以上十万元以下的罚款；情节严重的，吊销其取水许可证：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（一）未经批准擅自取水的；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（二）未依照批准的取水许可规定条件取水的。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拒不缴纳、拖延缴纳或者拖欠水资源费的，由县级以上人民政府水行政主管部门或者流域管理机构依据职权，责令限期缴纳；逾期不缴纳的，从滞纳之日起按日加收滞纳部分千分之二的滞纳金，并处应缴或者补缴水资源费一倍以上五倍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建设项目的节水设施没有建成或者没有达到国家规定的要求，擅自投入使用的，由县级以上人民政府有关部门或者流域管理机构依据职权，责令停止使用，限期改正，处五万元以上十万元以下的罚款。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有下列行为之一，构成犯罪的，依照刑法的有关规定追究刑事责任；尚不够刑事处罚，且防洪法未作规定的，由县级以上地方人民政府水行政主管部门或者流域管理机构依据职权，责令停止违法行为，采取补救措施，处一万元以上五万元以下的罚款；违反治安管理处罚法的，由公安机关依法给予治安管理处罚；给他人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（一）侵占、毁坏水工程及堤防、护岸等有关设施，毁坏防汛、水文监测、水文地质监测设施的；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（二）在水工程保护范围内，从事影响水工程运行和危害水工程安全的爆破、打井、采石、取土等活动的。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侵占、盗窃或者抢夺防汛物资，防洪排涝、农田水利、水文监测和测量以及其他水工程设备和器材，贪污或者挪用国家救灾、抢险、防汛、移民安置和补偿及其他水利建设款物，构成犯罪的，依照刑法的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在水事纠纷发生及其处理过程中煽动闹事、结伙斗殴、抢夺或者损坏公私财物、非法限制他人人身自由，构成犯罪的，依照刑法的有关规定追究刑事责任；尚不够刑事处罚的，由公安机关依法给予治安管理处罚。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不同行政区域之间发生水事纠纷，有下列行为之一的，对负有责任的主管人员和其他直接责任人员依法给予行政处分：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（一）拒不执行水量分配方案和水量调度预案的；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（二）拒不服从水量统一调度的；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（三）拒不执行上一级人民政府的裁决的；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（四）在水事纠纷解决前，未经各方达成协议或者上一级人民政府批准，单方面违反本法规定改变水的现状的。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引水、截（蓄）水、排水，损害公共利益或者他人合法权益的，依法承担民事责任。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对违反本法第三十九条有关河道采砂许可制度规定的行政处罚，由国务院规定。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7" w:name="_Toc458442859"/>
      <w:bookmarkStart w:id="38" w:name="_Toc926382404"/>
      <w:bookmarkStart w:id="39" w:name="_Toc1907705455"/>
      <w:bookmarkStart w:id="40" w:name="_Toc1568203458"/>
      <w:r>
        <w:rPr>
          <w:rFonts w:hint="default" w:ascii="宋体" w:hAnsi="宋体" w:eastAsia="宋体" w:cs="宋体"/>
          <w:color w:val="auto"/>
          <w:sz w:val="24"/>
          <w:szCs w:val="24"/>
          <w:highlight w:val="none"/>
        </w:rPr>
        <w:t>第八章　附则</w:t>
      </w:r>
      <w:bookmarkEnd w:id="37"/>
      <w:bookmarkEnd w:id="38"/>
      <w:bookmarkEnd w:id="39"/>
      <w:bookmarkEnd w:id="4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中华人民共和国缔结或者参加的与国际或者国境边界河流、湖泊有关的国际条约、协定与中华人民共和国法律有不同规定的，适用国际条约、协定的规定。但是，中华人民共和国声明保留的条款除外。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本法所称水工程，是指在江河、湖泊和地下水源上开发、利用、控制、调配和保护水资源的各类工程。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海水的开发、利用、保护和管理，依照有关法律的规定执行。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从事防洪活动，依照防洪法的规定执行。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水污染防治，依照水污染防治法的规定执行。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本法自2002年10月1日起施行。</w:t>
      </w:r>
    </w:p>
    <w:p>
      <w:pPr>
        <w:pageBreakBefore w:val="0"/>
        <w:widowControl/>
        <w:kinsoku/>
        <w:wordWrap/>
        <w:overflowPunct/>
        <w:topLinePunct w:val="0"/>
        <w:bidi w:val="0"/>
        <w:snapToGrid/>
        <w:spacing w:line="240" w:lineRule="auto"/>
        <w:jc w:val="both"/>
        <w:rPr>
          <w:rStyle w:val="50"/>
          <w:rFonts w:hint="eastAsia"/>
          <w:color w:val="auto"/>
        </w:rPr>
      </w:pPr>
      <w:r>
        <w:rPr>
          <w:color w:val="auto"/>
          <w:highlight w:val="none"/>
        </w:rPr>
        <w:br w:type="page"/>
      </w:r>
      <w:bookmarkStart w:id="41" w:name="_Toc153943045"/>
      <w:bookmarkStart w:id="42" w:name="_Toc2041099667"/>
      <w:bookmarkStart w:id="43" w:name="_Toc317958843"/>
      <w:bookmarkStart w:id="44" w:name="_Toc428110839"/>
      <w:bookmarkStart w:id="45" w:name="_Toc1241066109"/>
      <w:r>
        <w:rPr>
          <w:rStyle w:val="50"/>
          <w:color w:val="auto"/>
        </w:rPr>
        <w:fldChar w:fldCharType="begin"/>
      </w:r>
      <w:r>
        <w:rPr>
          <w:rStyle w:val="50"/>
          <w:color w:val="auto"/>
        </w:rPr>
        <w:instrText xml:space="preserve"> HYPERLINK "https://alphalawyer.cn/ilawregu-search/api/v1/lawregu/redict/12e690b138f74a1e7e2d8a47118e0afd" </w:instrText>
      </w:r>
      <w:r>
        <w:rPr>
          <w:rStyle w:val="50"/>
          <w:color w:val="auto"/>
        </w:rPr>
        <w:fldChar w:fldCharType="separate"/>
      </w:r>
      <w:bookmarkStart w:id="46" w:name="_TocEB48CD099DA247ED98C2477C435AF787"/>
      <w:r>
        <w:rPr>
          <w:rStyle w:val="50"/>
          <w:color w:val="auto"/>
        </w:rPr>
        <w:t>2.  中华人民共和国水污染防治法（2017修正）</w:t>
      </w:r>
      <w:bookmarkEnd w:id="46"/>
      <w:r>
        <w:rPr>
          <w:rStyle w:val="50"/>
          <w:color w:val="auto"/>
        </w:rPr>
        <w:fldChar w:fldCharType="end"/>
      </w:r>
      <w:bookmarkEnd w:id="41"/>
      <w:bookmarkEnd w:id="42"/>
      <w:bookmarkEnd w:id="43"/>
      <w:bookmarkEnd w:id="44"/>
    </w:p>
    <w:bookmarkEnd w:id="45"/>
    <w:p>
      <w:pPr>
        <w:pageBreakBefore w:val="0"/>
        <w:widowControl/>
        <w:kinsoku/>
        <w:wordWrap/>
        <w:overflowPunct/>
        <w:topLinePunct w:val="0"/>
        <w:bidi w:val="0"/>
        <w:snapToGrid/>
        <w:spacing w:before="211" w:beforeLines="50" w:after="211" w:afterLines="50" w:line="240" w:lineRule="auto"/>
        <w:ind w:firstLine="400" w:firstLineChars="200"/>
        <w:jc w:val="both"/>
        <w:outlineLvl w:val="9"/>
        <w:rPr>
          <w:color w:val="auto"/>
          <w:highlight w:val="none"/>
        </w:rPr>
      </w:pPr>
      <w:r>
        <w:rPr>
          <w:rFonts w:hint="eastAsia" w:ascii="宋体" w:hAnsi="宋体" w:eastAsia="宋体" w:cs="宋体"/>
          <w:color w:val="auto"/>
          <w:highlight w:val="none"/>
        </w:rPr>
        <w:t>（1984年5月11日第六届全国人民代表大会常务委员会第五次会议通过根据　1996年5月15日第八届全国人民代表大会常务委员会第十九次会议《关于修改〈中华人民共和国水污染防治法〉的决定》第一次修正　2008年2月28日第十届全国人民代表大会常务委员会第三十二次会议修订　根据2017年6月27日第十二届全国人民代表大会常务委员会第二十八次会议《关于修改〈中华人民共和国水污染防治法〉的决定》第二次修正）</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发文机关：全国人大常委会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主席令第70号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发文日期：2017年06月27日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生效日期：2018年01月01日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效力级别：法律</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47" w:name="_Toc0ba386407f494b2e9303d3b955b39b0d"/>
      <w:r>
        <w:rPr>
          <w:rFonts w:ascii="宋体" w:hAnsi="宋体" w:eastAsia="宋体" w:cs="宋体"/>
          <w:b/>
          <w:color w:val="auto"/>
          <w:highlight w:val="none"/>
        </w:rPr>
        <w:t>法规全文</w:t>
      </w:r>
      <w:bookmarkEnd w:id="47"/>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8" w:name="_Toc1035916668"/>
      <w:bookmarkStart w:id="49" w:name="_Toc1259700116"/>
      <w:bookmarkStart w:id="50" w:name="_Toc1305186201"/>
      <w:bookmarkStart w:id="51" w:name="_Toc1557518645"/>
      <w:r>
        <w:rPr>
          <w:rFonts w:hint="default" w:ascii="宋体" w:hAnsi="宋体" w:eastAsia="宋体" w:cs="宋体"/>
          <w:color w:val="auto"/>
          <w:sz w:val="24"/>
          <w:szCs w:val="24"/>
          <w:highlight w:val="none"/>
        </w:rPr>
        <w:t>第一章　总　则</w:t>
      </w:r>
      <w:bookmarkEnd w:id="48"/>
      <w:bookmarkEnd w:id="49"/>
      <w:bookmarkEnd w:id="50"/>
      <w:bookmarkEnd w:id="5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为了保护和改善环境，防治水污染，保护水生态，保障饮用水安全，维护公众健康，推进生态文明建设，促进经济社会可持续发展，制定本法。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本法适用于中华人民共和国领域内的江河、湖泊、运河、渠道、水库等地表水体以及地下水体的污染防治。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海洋污染防治适用《中华人民共和国海洋环境保护法》。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水污染防治应当坚持预防为主、防治结合、综合治理的原则，优先保护饮用水水源，严格控制工业污染、城镇生活污染，防治农业面源污染，积极推进生态治理工程建设，预防、控制和减少水环境污染和生态破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县级以上人民政府应当将水环境保护工作纳入国民经济和社会发展规划。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地方各级人民政府对本行政区域的水环境质量负责，应当及时采取措施防治水污染。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省、市、县、乡建立河长制，分级分段组织领导本行政区域内江河、湖泊的水资源保护、水域岸线管理、水污染防治、水环境治理等工作。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国家实行水环境保护目标责任制和考核评价制度，将水环境保护目标完成情况作为对地方人民政府及其负责人考核评价的内容。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国家鼓励、支持水污染防治的科学技术研究和先进适用技术的推广应用，加强水环境保护的宣传教育。</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国家通过财政转移支付等方式，建立健全对位于饮用水水源保护区区域和江河、湖泊、水库上游地区的水环境生态保护补偿机制。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县级以上人民政府环境保护主管部门对水污染防治实施统一监督管理。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交通主管部门的海事管理机构对船舶污染水域的防治实施监督管理。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县级以上人民政府水行政、国土资源、卫生、建设、农业、渔业等部门以及重要江河、湖泊的流域水资源保护机构，在各自的职责范围内，对有关水污染防治实施监督管理。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排放水污染物，不得超过国家或者地方规定的水污染物排放标准和重点水污染物排放总量控制指标。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任何单位和个人都有义务保护水环境，并有权对污染损害水环境的行为进行检举。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县级以上人民政府及其有关主管部门对在水污染防治工作中做出显著成绩的单位和个人给予表彰和奖励。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2" w:name="_Toc873863720"/>
      <w:bookmarkStart w:id="53" w:name="_Toc519953513"/>
      <w:bookmarkStart w:id="54" w:name="_Toc1043995278"/>
      <w:bookmarkStart w:id="55" w:name="_Toc487420261"/>
      <w:r>
        <w:rPr>
          <w:rFonts w:hint="default" w:ascii="宋体" w:hAnsi="宋体" w:eastAsia="宋体" w:cs="宋体"/>
          <w:color w:val="auto"/>
          <w:sz w:val="24"/>
          <w:szCs w:val="24"/>
          <w:highlight w:val="none"/>
        </w:rPr>
        <w:t>第二章　水污染防治的标准和规划</w:t>
      </w:r>
      <w:bookmarkEnd w:id="52"/>
      <w:bookmarkEnd w:id="53"/>
      <w:bookmarkEnd w:id="54"/>
      <w:bookmarkEnd w:id="5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国务院环境保护主管部门制定国家水环境质量标准。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省、自治区、直辖市人民政府可以对国家水环境质量标准中未作规定的项目，制定地方标准，并报国务院环境保护主管部门备案。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国务院环境保护主管部门会同国务院水行政主管部门和有关省、自治区、直辖市人民政府，可以根据国家确定的重要江河、湖泊流域水体的使用功能以及有关地区的经济、技术条件，确定该重要江河、湖泊流域的省界水体适用的水环境质量标准，报国务院批准后施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国务院环境保护主管部门根据国家水环境质量标准和国家经济、技术条件，制定国家水污染物排放标准。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对国家水污染物排放标准中未作规定的项目，可以制定地方水污染物排放标准；对国家水污染物排放标准中已作规定的项目，可以制定严于国家水污染物排放标准的地方水污染物排放标准。地方水污染物排放标准须报国务院环境保护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向已有地方水污染物排放标准的水体排放污染物的，应当执行地方水污染物排放标准。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国务院环境保护主管部门和省、自治区、直辖市人民政府，应当根据水污染防治的要求和国家或者地方的经济、技术条件，适时修订水环境质量标准和水污染物排放标准。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防治水污染应当按流域或者按区域进行统一规划。国家确定的重要江河、湖泊的流域水污染防治规划，由国务院环境保护主管部门会同国务院经济综合宏观调控、水行政等部门和有关省、自治区、直辖市人民政府编制，报国务院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外的其他跨省、自治区、直辖市江河、湖泊的流域水污染防治规划，根据国家确定的重要江河、湖泊的流域水污染防治规划和本地实际情况，由有关省、自治区、直辖市人民政府环境保护主管部门会同同级水行政等部门和有关市、县人民政府编制，经有关省、自治区、直辖市人民政府审核，报国务院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内跨县江河、湖泊的流域水污染防治规划，根据国家确定的重要江河、湖泊的流域水污染防治规划和本地实际情况，由省、自治区、直辖市人民政府环境保护主管部门会同同级水行政等部门编制，报省、自治区、直辖市人民政府批准，并报国务院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经批准的水污染防治规划是防治水污染的基本依据，规划的修订须经原批准机关批准。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县级以上地方人民政府应当根据依法批准的江河、湖泊的流域水污染防治规划，组织制定本行政区域的水污染防治规划。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有关市、县级人民政府应当按照水污染防治规划确定的水环境质量改善目标的要求，制定限期达标规划，采取措施按期达标。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有关市、县级人民政府应当将限期达标规划报上一级人民政府备案，并向社会公开。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市、县级人民政府每年在向本级人民代表大会或者其常务委员会报告环境状况和环境保护目标完成情况时，应当报告水环境质量限期达标规划执行情况，并向社会公开。</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6" w:name="_Toc1004650966"/>
      <w:bookmarkStart w:id="57" w:name="_Toc3650428"/>
      <w:bookmarkStart w:id="58" w:name="_Toc1610359580"/>
      <w:bookmarkStart w:id="59" w:name="_Toc467643313"/>
      <w:r>
        <w:rPr>
          <w:rFonts w:hint="default" w:ascii="宋体" w:hAnsi="宋体" w:eastAsia="宋体" w:cs="宋体"/>
          <w:color w:val="auto"/>
          <w:sz w:val="24"/>
          <w:szCs w:val="24"/>
          <w:highlight w:val="none"/>
        </w:rPr>
        <w:t>第三章　水污染防治的监督管理</w:t>
      </w:r>
      <w:bookmarkEnd w:id="56"/>
      <w:bookmarkEnd w:id="57"/>
      <w:bookmarkEnd w:id="58"/>
      <w:bookmarkEnd w:id="5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新建、改建、扩建直接或者间接向水体排放污染物的建设项目和其他水上设施，应当依法进行环境影响评价。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在江河、湖泊新建、改建、扩建排污口的，应当取得水行政主管部门或者流域管理机构同意；涉及通航、渔业水域的，环境保护主管部门在审批环境影响评价文件时，应当征求交通、渔业主管部门的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建设项目的水污染防治设施，应当与主体工程同时设计、同时施工、同时投入使用。水污染防治设施应当符合经批准或者备案的环境影响评价文件的要求。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国家对重点水污染物排放实施总量控制制度。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重点水污染物排放总量控制指标，由国务院环境保护主管部门在征求国务院有关部门和各省、自治区、直辖市人民政府意见后，会同国务院经济综合宏观调控部门报国务院批准并下达实施。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省、自治区、直辖市人民政府应当按照国务院的规定削减和控制本行政区域的重点水污染物排放总量。具体办法由国务院环境保护主管部门会同国务院有关部门规定。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省、自治区、直辖市人民政府可以根据本行政区域水环境质量状况和水污染防治工作的需要，对国家重点水污染物之外的其他水污染物排放实行总量控制。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超过重点水污染物排放总量控制指标或者未完成水环境质量改善目标的地区，省级以上人民政府环境保护主管部门应当会同有关部门约谈该地区人民政府的主要负责人，并暂停审批新增重点水污染物排放总量的建设项目的环境影响评价文件。约谈情况应当向社会公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直接或者间接向水体排放工业废水和医疗污水以及其他按照规定应当取得排污许可证方可排放的废水、污水的企业事业单位和其他生产经营者，应当取得排污许可证；城镇污水集中处理设施的运营单位，也应当取得排污许可证。排污许可证应当明确排放水污染物的种类、浓度、总量和排放去向等要求。排污许可的具体办法由国务院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禁止企业事业单位和其他生产经营者无排污许可证或者违反排污许可证的规定向水体排放前款规定的废水、污水。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向水体排放污染物的企业事业单位和其他生产经营者，应当按照法律、行政法规和国务院环境保护主管部门的规定设置排污口；在江河、湖泊设置排污口的，还应当遵守国务院水行政主管部门的规定。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实行排污许可管理的企业事业单位和其他生产经营者应当按照国家有关规定和监测规范，对所排放的水污染物自行监测，并保存原始监测记录。重点排污单位还应当安装水污染物排放自动监测设备，与环境保护主管部门的监控设备联网，并保证监测设备正常运行。具体办法由国务院环境保护主管部门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应当安装水污染物排放自动监测设备的重点排污单位名录，由设区的市级以上地方人民政府环境保护主管部门根据本行政区域的环境容量、重点水污染物排放总量控制指标的要求以及排污单位排放水污染物的种类、数量和浓度等因素，商同级有关部门确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实行排污许可管理的企业事业单位和其他生产经营者应当对监测数据的真实性和准确性负责。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环境保护主管部门发现重点排污单位的水污染物排放自动监测设备传输数据异常，应当及时进行调查。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国家建立水环境质量监测和水污染物排放监测制度。国务院环境保护主管部门负责制定水环境监测规范，统一发布国家水环境状况信息，会同国务院水行政等部门组织监测网络，统一规划国家水环境质量监测站（点）的设置，建立监测数据共享机制，加强对水环境监测的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国家确定的重要江河、湖泊流域的水资源保护工作机构负责监测其所在流域的省界水体的水环境质量状况，并将监测结果及时报国务院环境保护主管部门和国务院水行政主管部门；有经国务院批准成立的流域水资源保护领导机构的，应当将监测结果及时报告流域水资源保护领导机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国务院有关部门和县级以上地方人民政府开发、利用和调节、调度水资源时，应当统筹兼顾，维持江河的合理流量和湖泊、水库以及地下水体的合理水位，保障基本生态用水，维护水体的生态功能。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国务院环境保护主管部门应当会同国务院水行政等部门和有关省、自治区、直辖市人民政府，建立重要江河、湖泊的流域水环境保护联合协调机制，实行统一规划、统一标准、统一监测、统一的防治措施。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国务院环境保护主管部门和省、自治区、直辖市人民政府环境保护主管部门应当会同同级有关部门根据流域生态环境功能需要，明确流域生态环境保护要求，组织开展流域环境资源承载能力监测、评价，实施流域环境资源承载能力预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应当根据流域生态环境功能需要，组织开展江河、湖泊、湿地保护与修复，因地制宜建设人工湿地、水源涵养林、沿河沿湖植被缓冲带和隔离带等生态环境治理与保护工程，整治黑臭水体，提高流域环境资源承载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从事开发建设活动，应当采取有效措施，维护流域生态环境功能，严守生态保护红线。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环境保护主管部门和其他依照本法规定行使监督管理权的部门，有权对管辖范围内的排污单位进行现场检查，被检查的单位应当如实反映情况，提供必要的资料。检查机关有义务为被检查的单位保守在检查中获取的商业秘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跨行政区域的水污染纠纷，由有关地方人民政府协商解决，或者由其共同的上级人民政府协调解决。</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0" w:name="_Toc746520086"/>
      <w:bookmarkStart w:id="61" w:name="_Toc385842232"/>
      <w:bookmarkStart w:id="62" w:name="_Toc1642487612"/>
      <w:bookmarkStart w:id="63" w:name="_Toc1822893615"/>
      <w:r>
        <w:rPr>
          <w:rFonts w:hint="default" w:ascii="宋体" w:hAnsi="宋体" w:eastAsia="宋体" w:cs="宋体"/>
          <w:color w:val="auto"/>
          <w:sz w:val="24"/>
          <w:szCs w:val="24"/>
          <w:highlight w:val="none"/>
        </w:rPr>
        <w:t>第四章　水污染防治措施</w:t>
      </w:r>
      <w:bookmarkEnd w:id="60"/>
      <w:bookmarkEnd w:id="61"/>
      <w:bookmarkEnd w:id="62"/>
      <w:bookmarkEnd w:id="63"/>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第一节　一般规定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国务院环境保护主管部门应当会同国务院卫生主管部门，根据对公众健康和生态环境的危害和影响程度，公布有毒有害水污染物名录，实行风险管理。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放前款规定名录中所列有毒有害水污染物的企业事业单位和其他生产经营者，应当对排污口和周边环境进行监测，评估环境风险，排查环境安全隐患，并公开有毒有害水污染物信息，采取有效措施防范环境风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禁止向水体排放油类、酸液、碱液或者剧毒废液。</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禁止在水体清洗装贮过油类或者有毒污染物的车辆和容器。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禁止向水体排放、倾倒放射性固体废物或者含有高放射性和中放射性物质的废水。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向水体排放含低放射性物质的废水，应当符合国家有关放射性污染防治的规定和标准。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向水体排放含热废水，应当采取措施，保证水体的水温符合水环境质量标准。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含病原体的污水应当经过消毒处理；符合国家有关标准后，方可排放。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禁止向水体排放、倾倒工业废渣、城镇垃圾和其他废弃物。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禁止将含有汞、镉、砷、铬、铅、氰化物、黄磷等的可溶性剧毒废渣向水体排放、倾倒或者直接埋入地下。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存放可溶性剧毒废渣的场所，应当采取防水、防渗漏、防流失的措施。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禁止在江河、湖泊、运河、渠道、水库最高水位线以下的滩地和岸坡堆放、存贮固体废弃物和其他污染物。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禁止利用渗井、渗坑、裂隙、溶洞，私设暗管，篡改、伪造监测数据，或者不正常运行水污染防治设施等逃避监管的方式排放水污染物。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化学品生产企业以及工业集聚区、矿山开采区、尾矿库、危险废物处置场、垃圾填埋场等的运营、管理单位，应当采取防渗漏等措施，并建设地下水水质监测井进行监测，防止地下水污染。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加油站等的地下油罐应当使用双层罐或者采取建造防渗池等其他有效措施，并进行防渗漏监测，防止地下水污染。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禁止利用无防渗漏措施的沟渠、坑塘等输送或者存贮含有毒污染物的废水、含病原体的污水和其他废弃物。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多层地下水的含水层水质差异大的，应当分层开采；对已受污染的潜水和承压水，不得混合开采。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兴建地下工程设施或者进行地下勘探、采矿等活动，应当采取防护性措施，防止地下水污染。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报废矿井、钻井或者取水井等，应当实施封井或者回填。</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人工回灌补给地下水，不得恶化地下水质。</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第二节　工业水污染防治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　国务院有关部门和县级以上地方人民政府应当合理规划工业布局，要求造成水污染的企业进行技术改造，采取综合防治措施，提高水的重复利用率，减少废水和污染物排放量。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排放工业废水的企业应当采取有效措施，收集和处理产生的全部废水，防止污染环境。含有毒有害水污染物的工业废水应当分类收集和处理，不得稀释排放。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工业集聚区应当配套建设相应的污水集中处理设施，安装自动监测设备，与环境保护主管部门的监控设备联网，并保证监测设备正常运行。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向污水集中处理设施排放工业废水的，应当按照国家有关规定进行预处理，达到集中处理设施处理工艺要求后方可排放。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国家对严重污染水环境的落后工艺和设备实行淘汰制度。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国务院经济综合宏观调控部门会同国务院有关部门，公布限期禁止采用的严重污染水环境的工艺名录和限期禁止生产、销售、进口、使用的严重污染水环境的设备名录。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生产者、销售者、进口者或者使用者应当在规定的期限内停止生产、销售、进口或者使用列入前款规定的设备名录中的设备。工艺的采用者应当在规定的期限内停止采用列入前款规定的工艺名录中的工艺。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依照本条第二款、第三款规定被淘汰的设备，不得转让给他人使用。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国家禁止新建不符合国家产业政策的小型造纸、制革、印染、染料、炼焦、炼硫、炼砷、炼汞、炼油、电镀、农药、石棉、水泥、玻璃、钢铁、火电以及其他严重污染水环境的生产项目。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企业应当采用原材料利用效率高、污染物排放量少的清洁工艺，并加强管理，减少水污染物的产生。</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第三节　城镇水污染防治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　城镇污水应当集中处理。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县级以上地方人民政府应当通过财政预算和其他渠道筹集资金，统筹安排建设城镇污水集中处理设施及配套管网，提高本行政区域城镇污水的收集率和处理率。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建设主管部门应当会同国务院经济综合宏观调控、环境保护主管部门，根据城乡规划和水污染防治规划，组织编制全国城镇污水处理设施建设规划。县级以上地方人民政府组织建设、经济综合宏观调控、环境保护、水行政等部门编制本行政区域的城镇污水处理设施建设规划。县级以上地方人民政府建设主管部门应当按照城镇污水处理设施建设规划，组织建设城镇污水集中处理设施及配套管网，并加强对城镇污水集中处理设施运营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污水集中处理设施的运营单位按照国家规定向排污者提供污水处理的有偿服务，收取污水处理费用，保证污水集中处理设施的正常运行。收取的污水处理费用应当用于城镇污水集中处理设施的建设运行和污泥处理处置，不得挪作他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城镇污水集中处理设施的污水处理收费、管理以及使用的具体办法，由国务院规定。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向城镇污水集中处理设施排放水污染物，应当符合国家或者地方规定的水污染物排放标准。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城镇污水集中处理设施的运营单位，应当对城镇污水集中处理设施的出水水质负责。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环境保护主管部门应当对城镇污水集中处理设施的出水水质和水量进行监督检查。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城镇污水集中处理设施的运营单位或者污泥处理处置单位应当安全处理处置污泥，保证处理处置后的污泥符合国家标准，并对污泥的去向等进行记录。</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第四节　农业和农村水污染防治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　国家支持农村污水、垃圾处理设施的建设，推进农村污水、垃圾集中处理。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地方各级人民政府应当统筹规划建设农村污水、垃圾处理设施，并保障其正常运行。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制定化肥、农药等产品的质量标准和使用标准，应当适应水环境保护要求。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使用农药，应当符合国家有关农药安全使用的规定和标准。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运输、存贮农药和处置过期失效农药，应当加强管理，防止造成水污染。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县级以上地方人民政府农业主管部门和其他有关部门，应当采取措施，指导农业生产者科学、合理地施用化肥和农药，推广测土配方施肥技术和高效低毒低残留农药，控制化肥和农药的过量使用，防止造成水污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国家支持畜禽养殖场、养殖小区建设畜禽粪便、废水的综合利用或者无害化处理设施。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畜禽养殖场、养殖小区应当保证其畜禽粪便、废水的综合利用或者无害化处理设施正常运转，保证污水达标排放，防止污染水环境。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畜禽散养密集区所在地县、乡级人民政府应当组织对畜禽粪便污水进行分户收集、集中处理利用。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从事水产养殖应当保护水域生态环境，科学确定养殖密度，合理投饵和使用药物，防止污染水环境。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农田灌溉用水应当符合相应的水质标准，防止污染土壤、地下水和农产品。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禁止向农田灌溉渠道排放工业废水或者医疗污水。向农田灌溉渠道排放城镇污水以及未综合利用的畜禽养殖废水、农产品加工废水的，应当保证其下游最近的灌溉取水点的水质符合农田灌溉水质标准。</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第五节　船舶水污染防治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　船舶排放含油污水、生活污水，应当符合船舶污染物排放标准。从事海洋航运的船舶进入内河和港口的，应当遵守内河的船舶污染物排放标准。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船舶的残油、废油应当回收，禁止排入水体。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禁止向水体倾倒船舶垃圾。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船舶装载运输油类或者有毒货物，应当采取防止溢流和渗漏的措施，防止货物落水造成水污染。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进入中华人民共和国内河的国际航线船舶排放压载水的，应当采用压载水处理装置或者采取其他等效措施，对压载水进行灭活等处理。禁止排放不符合规定的船舶压载水。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船舶应当按照国家有关规定配置相应的防污设备和器材，并持有合法有效的防止水域环境污染的证书与文书。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船舶进行涉及污染物排放的作业，应当严格遵守操作规程，并在相应的记录簿上如实记载。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港口、码头、装卸站和船舶修造厂所在地市、县级人民政府应当统筹规划建设船舶污染物、废弃物的接收、转运及处理处置设施。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港口、码头、装卸站和船舶修造厂应当备有足够的船舶污染物、废弃物的接收设施。从事船舶污染物、废弃物接收作业，或者从事装载油类、污染危害性货物船舱清洗作业的单位，应当具备与其运营规模相适应的接收处理能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船舶及有关作业单位从事有污染风险的作业活动，应当按照有关法律法规和标准，采取有效措施，防止造成水污染。海事管理机构、渔业主管部门应当加强对船舶及有关作业活动的监督管理。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船舶进行散装液体污染危害性货物的过驳作业，应当编制作业方案，采取有效的安全和污染防治措施，并报作业地海事管理机构批准。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禁止采取冲滩方式进行船舶拆解作业。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4" w:name="_Toc1368906621"/>
      <w:bookmarkStart w:id="65" w:name="_Toc1317471361"/>
      <w:bookmarkStart w:id="66" w:name="_Toc1218322515"/>
      <w:bookmarkStart w:id="67" w:name="_Toc1665293671"/>
      <w:r>
        <w:rPr>
          <w:rFonts w:hint="default" w:ascii="宋体" w:hAnsi="宋体" w:eastAsia="宋体" w:cs="宋体"/>
          <w:color w:val="auto"/>
          <w:sz w:val="24"/>
          <w:szCs w:val="24"/>
          <w:highlight w:val="none"/>
        </w:rPr>
        <w:t>第五章　饮用水水源和其他特殊水体保护</w:t>
      </w:r>
      <w:bookmarkEnd w:id="64"/>
      <w:bookmarkEnd w:id="65"/>
      <w:bookmarkEnd w:id="66"/>
      <w:bookmarkEnd w:id="6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国家建立饮用水水源保护区制度。饮用水水源保护区分为一级保护区和二级保护区；必要时，可以在饮用水水源保护区外围划定一定的区域作为准保护区。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饮用水水源保护区的划定，由有关市、县人民政府提出划定方案，报省、自治区、直辖市人民政府批准；跨市、县饮用水水源保护区的划定，由有关市、县人民政府协商提出划定方案，报省、自治区、直辖市人民政府批准；协商不成的，由省、自治区、直辖市人民政府环境保护主管部门会同同级水行政、国土资源、卫生、建设等部门提出划定方案，征求同级有关部门的意见后，报省、自治区、直辖市人民政府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跨省、自治区、直辖市的饮用水水源保护区，由有关省、自治区、直辖市人民政府商有关流域管理机构划定；协商不成的，由国务院环境保护主管部门会同同级水行政、国土资源、卫生、建设等部门提出划定方案，征求国务院有关部门的意见后，报国务院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和省、自治区、直辖市人民政府可以根据保护饮用水水源的实际需要，调整饮用水水源保护区的范围，确保饮用水安全。有关地方人民政府应当在饮用水水源保护区的边界设立明确的地理界标和明显的警示标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在饮用水水源保护区内，禁止设置排污口。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禁止在饮用水水源一级保护区内新建、改建、扩建与供水设施和保护水源无关的建设项目；已建成的与供水设施和保护水源无关的建设项目，由县级以上人民政府责令拆除或者关闭。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禁止在饮用水水源一级保护区内从事网箱养殖、旅游、游泳、垂钓或者其他可能污染饮用水水体的活动。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禁止在饮用水水源二级保护区内新建、改建、扩建排放污染物的建设项目；已建成的排放污染物的建设项目，由县级以上人民政府责令拆除或者关闭。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在饮用水水源二级保护区内从事网箱养殖、旅游等活动的，应当按照规定采取措施，防止污染饮用水水体。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禁止在饮用水水源准保护区内新建、扩建对水体污染严重的建设项目；改建建设项目，不得增加排污量。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县级以上地方人民政府应当根据保护饮用水水源的实际需要，在准保护区内采取工程措施或者建造湿地、水源涵养林等生态保护措施，防止水污染物直接排入饮用水水体，确保饮用水安全。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县级以上地方人民政府应当组织环境保护等部门，对饮用水水源保护区、地下水型饮用水源的补给区及供水单位周边区域的环境状况和污染风险进行调查评估，筛查可能存在的污染风险因素，并采取相应的风险防范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饮用水水源受到污染可能威胁供水安全的，环境保护主管部门应当责令有关企业事业单位和其他生产经营者采取停止排放水污染物等措施，并通报饮用水供水单位和供水、卫生、水行政等部门；跨行政区域的，还应当通报相关地方人民政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单一水源供水城市的人民政府应当建设应急水源或者备用水源，有条件的地区可以开展区域联网供水。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县级以上地方人民政府应当合理安排、布局农村饮用水水源，有条件的地区可以采取城镇供水管网延伸或者建设跨村、跨乡镇联片集中供水工程等方式，发展规模集中供水。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饮用水供水单位应当做好取水口和出水口的水质检测工作。发现取水口水质不符合饮用水水源水质标准或者出水口水质不符合饮用水卫生标准的，应当及时采取相应措施，并向所在地市、县级人民政府供水主管部门报告。供水主管部门接到报告后，应当通报环境保护、卫生、水行政等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饮用水供水单位应当对供水水质负责，确保供水设施安全可靠运行，保证供水水质符合国家有关标准。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县级以上地方人民政府应当组织有关部门监测、评估本行政区域内饮用水水源、供水单位供水和用户水龙头出水的水质等饮用水安全状况。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县级以上地方人民政府有关部门应当至少每季度向社会公开一次饮用水安全状况信息。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国务院和省、自治区、直辖市人民政府根据水环境保护的需要，可以规定在饮用水水源保护区内，采取禁止或者限制使用含磷洗涤剂、化肥、农药以及限制种植养殖等措施。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县级以上人民政府可以对风景名胜区水体、重要渔业水体和其他具有特殊经济文化价值的水体划定保护区，并采取措施，保证保护区的水质符合规定用途的水环境质量标准。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在风景名胜区水体、重要渔业水体和其他具有特殊经济文化价值的水体的保护区内，不得新建排污口。在保护区附近新建排污口，应当保证保护区水体不受污染。</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8" w:name="_Toc349280529"/>
      <w:bookmarkStart w:id="69" w:name="_Toc1426763608"/>
      <w:bookmarkStart w:id="70" w:name="_Toc93402257"/>
      <w:bookmarkStart w:id="71" w:name="_Toc1072359572"/>
      <w:r>
        <w:rPr>
          <w:rFonts w:hint="default" w:ascii="宋体" w:hAnsi="宋体" w:eastAsia="宋体" w:cs="宋体"/>
          <w:color w:val="auto"/>
          <w:sz w:val="24"/>
          <w:szCs w:val="24"/>
          <w:highlight w:val="none"/>
        </w:rPr>
        <w:t>第六章　水污染事故处置</w:t>
      </w:r>
      <w:bookmarkEnd w:id="68"/>
      <w:bookmarkEnd w:id="69"/>
      <w:bookmarkEnd w:id="70"/>
      <w:bookmarkEnd w:id="7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各级人民政府及其有关部门，可能发生水污染事故的企业事业单位，应当依照《中华人民共和国突发事件应对法》的规定，做好突发水污染事故的应急准备、应急处置和事后恢复等工作。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可能发生水污染事故的企业事业单位，应当制定有关水污染事故的应急方案，做好应急准备，并定期进行演练。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生产、储存危险化学品的企业事业单位，应当采取措施，防止在处理安全生产事故过程中产生的可能严重污染水体的消防废水、废液直接排入水体。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企业事业单位发生事故或者其他突发性事件，造成或者可能造成水污染事故的，应当立即启动本单位的应急方案，采取隔离等应急措施，防止水污染物进入水体，并向事故发生地的县级以上地方人民政府或者环境保护主管部门报告。环境保护主管部门接到报告后，应当及时向本级人民政府报告，并抄送有关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造成渔业污染事故或者渔业船舶造成水污染事故的，应当向事故发生地的渔业主管部门报告，接受调查处理。其他船舶造成水污染事故的，应当向事故发生地的海事管理机构报告，接受调查处理；给渔业造成损害的，海事管理机构应当通知渔业主管部门参与调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市、县级人民政府应当组织编制饮用水安全突发事件应急预案。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饮用水供水单位应当根据所在地饮用水安全突发事件应急预案，制定相应的突发事件应急方案，报所在地市、县级人民政府备案，并定期进行演练。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饮用水水源发生水污染事故，或者发生其他可能影响饮用水安全的突发性事件，饮用水供水单位应当采取应急处理措施，向所在地市、县级人民政府报告，并向社会公开。有关人民政府应当根据情况及时启动应急预案，采取有效措施，保障供水安全。</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2" w:name="_Toc1851094143"/>
      <w:bookmarkStart w:id="73" w:name="_Toc1259236578"/>
      <w:bookmarkStart w:id="74" w:name="_Toc904967808"/>
      <w:bookmarkStart w:id="75" w:name="_Toc290613497"/>
      <w:r>
        <w:rPr>
          <w:rFonts w:hint="default" w:ascii="宋体" w:hAnsi="宋体" w:eastAsia="宋体" w:cs="宋体"/>
          <w:color w:val="auto"/>
          <w:sz w:val="24"/>
          <w:szCs w:val="24"/>
          <w:highlight w:val="none"/>
        </w:rPr>
        <w:t>第七章　法律责任</w:t>
      </w:r>
      <w:bookmarkEnd w:id="72"/>
      <w:bookmarkEnd w:id="73"/>
      <w:bookmarkEnd w:id="74"/>
      <w:bookmarkEnd w:id="7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环境保护主管部门或者其他依照本法规定行使监督管理权的部门，不依法作出行政许可或者办理批准文件的，发现违法行为或者接到对违法行为的举报后不予查处的，或者有其他未依照本法规定履行职责的行为的，对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违反本法规定，有下列行为之一的，由县级以上人民政府环境保护主管部门责令限期改正，处二万元以上二十万元以下的罚款；逾期不改正的，责令停产整治：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（一）未按照规定对所排放的水污染物自行监测，或者未保存原始监测记录的；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（二）未按照规定安装水污染物排放自动监测设备，未按照规定与环境保护主管部门的监控设备联网，或者未保证监测设备正常运行的；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（三）未按照规定对有毒有害水污染物的排污口和周边环境进行监测，或者未公开有毒有害水污染物信息的。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违反本法规定，有下列行为之一的，由县级以上人民政府环境保护主管部门责令改正或者责令限制生产、停产整治，并处十万元以上一百万元以下的罚款；情节严重的，报经有批准权的人民政府批准，责令停业、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（一）未依法取得排污许可证排放水污染物的；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（二）超过水污染物排放标准或者超过重点水污染物排放总量控制指标排放水污染物的；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（三）利用渗井、渗坑、裂隙、溶洞，私设暗管，篡改、伪造监测数据，或者不正常运行水污染防治设施等逃避监管的方式排放水污染物的；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（四）未按照规定进行预处理，向污水集中处理设施排放不符合处理工艺要求的工业废水的。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第八十四条</w:t>
      </w:r>
      <w:r>
        <w:rPr>
          <w:rFonts w:ascii="宋体" w:hAnsi="宋体" w:eastAsia="宋体" w:cs="宋体"/>
          <w:color w:val="auto"/>
          <w:highlight w:val="none"/>
        </w:rPr>
        <w:tab/>
      </w:r>
      <w:r>
        <w:rPr>
          <w:rFonts w:ascii="宋体" w:hAnsi="宋体" w:eastAsia="宋体" w:cs="宋体"/>
          <w:color w:val="auto"/>
          <w:highlight w:val="none"/>
        </w:rPr>
        <w:t>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未经水行政主管部门或者流域管理机构同意，在江河、湖泊新建、改建、扩建排污口的，由县级以上人民政府水行政主管部门或者流域管理机构依据职权，依照前款规定采取措施、给予处罚。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第八十五条</w:t>
      </w:r>
      <w:r>
        <w:rPr>
          <w:rFonts w:ascii="宋体" w:hAnsi="宋体" w:eastAsia="宋体" w:cs="宋体"/>
          <w:color w:val="auto"/>
          <w:highlight w:val="none"/>
        </w:rPr>
        <w:tab/>
      </w:r>
      <w:r>
        <w:rPr>
          <w:rFonts w:ascii="宋体" w:hAnsi="宋体" w:eastAsia="宋体" w:cs="宋体"/>
          <w:color w:val="auto"/>
          <w:highlight w:val="none"/>
        </w:rPr>
        <w:t>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（一）向水体排放油类、酸液、碱液的；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（二）向水体排放剧毒废液，或者将含有汞、镉、砷、铬、铅、氰化物、黄磷等的可溶性剧毒废渣向水体排放、倾倒或者直接埋入地下的；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（三）在水体清洗装贮过油类、有毒污染物的车辆或者容器的；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（四）向水体排放、倾倒工业废渣、城镇垃圾或者其他废弃物，或者在江河、湖泊、运河、渠道、水库最高水位线以下的滩地、岸坡堆放、存贮固体废弃物或者其他污染物的；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（五）向水体排放、倾倒放射性固体废物或者含有高放射性、中放射性物质的废水的；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（六）违反国家有关规定或者标准，向水体排放含低放射性物质的废水、热废水或者含病原体的污水的；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（七）未采取防渗漏等措施，或者未建设地下水水质监测井进行监测的；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（八）加油站等的地下油罐未使用双层罐或者采取建造防渗池等其他有效措施，或者未进行防渗漏监测的；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（九）未按照规定采取防护性措施，或者利用无防渗漏措施的沟渠、坑塘等输送或者存贮含有毒污染物的废水、含病原体的污水或者其他废弃物的。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第八十六条</w:t>
      </w:r>
      <w:r>
        <w:rPr>
          <w:rFonts w:ascii="宋体" w:hAnsi="宋体" w:eastAsia="宋体" w:cs="宋体"/>
          <w:color w:val="auto"/>
          <w:highlight w:val="none"/>
        </w:rPr>
        <w:tab/>
      </w:r>
      <w:r>
        <w:rPr>
          <w:rFonts w:ascii="宋体" w:hAnsi="宋体" w:eastAsia="宋体" w:cs="宋体"/>
          <w:color w:val="auto"/>
          <w:highlight w:val="none"/>
        </w:rPr>
        <w:t>违反本法规定，生产、销售、进口或者使用列入禁止生产、销售、进口、使用的严重污染水环境的设备名录中的设备，或者采用列入禁止采用的严重污染水环境的工艺名录中的工艺的，由县级以上人民政府经济综合宏观调控部门责令改正，处五万元以上二十万元以下的罚款；情节严重的，由县级以上人民政府经济综合宏观调控部门提出意见，报请本级人民政府责令停业、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第八十七条</w:t>
      </w:r>
      <w:r>
        <w:rPr>
          <w:rFonts w:ascii="宋体" w:hAnsi="宋体" w:eastAsia="宋体" w:cs="宋体"/>
          <w:color w:val="auto"/>
          <w:highlight w:val="none"/>
        </w:rPr>
        <w:tab/>
      </w:r>
      <w:r>
        <w:rPr>
          <w:rFonts w:ascii="宋体" w:hAnsi="宋体" w:eastAsia="宋体" w:cs="宋体"/>
          <w:color w:val="auto"/>
          <w:highlight w:val="none"/>
        </w:rPr>
        <w:t>违反本法规定，建设不符合国家产业政策的小型造纸、制革、印染、染料、炼焦、炼硫、炼砷、炼汞、炼油、电镀、农药、石棉、水泥、玻璃、钢铁、火电以及其他严重污染水环境的生产项目的，由所在地的市、县人民政府责令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第八十八条</w:t>
      </w:r>
      <w:r>
        <w:rPr>
          <w:rFonts w:ascii="宋体" w:hAnsi="宋体" w:eastAsia="宋体" w:cs="宋体"/>
          <w:color w:val="auto"/>
          <w:highlight w:val="none"/>
        </w:rPr>
        <w:tab/>
      </w:r>
      <w:r>
        <w:rPr>
          <w:rFonts w:ascii="宋体" w:hAnsi="宋体" w:eastAsia="宋体" w:cs="宋体"/>
          <w:color w:val="auto"/>
          <w:highlight w:val="none"/>
        </w:rPr>
        <w:t>城镇污水集中处理设施的运营单位或者污泥处理处置单位，处理处置后的污泥不符合国家标准，或者对污泥去向等未进行记录的，由城镇排水主管部门责令限期采取治理措施，给予警告；造成严重后果的，处十万元以上二十万元以下的罚款；逾期不采取治理措施的，城镇排水主管部门可以指定有治理能力的单位代为治理，所需费用由违法者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第八十九条</w:t>
      </w:r>
      <w:r>
        <w:rPr>
          <w:rFonts w:ascii="宋体" w:hAnsi="宋体" w:eastAsia="宋体" w:cs="宋体"/>
          <w:color w:val="auto"/>
          <w:highlight w:val="none"/>
        </w:rPr>
        <w:tab/>
      </w:r>
      <w:r>
        <w:rPr>
          <w:rFonts w:ascii="宋体" w:hAnsi="宋体" w:eastAsia="宋体" w:cs="宋体"/>
          <w:color w:val="auto"/>
          <w:highlight w:val="none"/>
        </w:rPr>
        <w:t>船舶未配置相应的防污染设备和器材，或者未持有合法有效的防止水域环境污染的证书与文书的，由海事管理机构、渔业主管部门按照职责分工责令限期改正，处二千元以上二万元以下的罚款；逾期不改正的，责令船舶临时停航。</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船舶进行涉及污染物排放的作业，未遵守操作规程或者未在相应的记录簿上如实记载的，由海事管理机构、渔业主管部门按照职责分工责令改正，处二千元以上二万元以下的罚款。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第九十条</w:t>
      </w:r>
      <w:r>
        <w:rPr>
          <w:rFonts w:ascii="宋体" w:hAnsi="宋体" w:eastAsia="宋体" w:cs="宋体"/>
          <w:color w:val="auto"/>
          <w:highlight w:val="none"/>
        </w:rPr>
        <w:tab/>
      </w:r>
      <w:r>
        <w:rPr>
          <w:rFonts w:ascii="宋体" w:hAnsi="宋体" w:eastAsia="宋体" w:cs="宋体"/>
          <w:color w:val="auto"/>
          <w:highlight w:val="none"/>
        </w:rPr>
        <w:t>违反本法规定，有下列行为之一的，由海事管理机构、渔业主管部门按照职责分工责令停止违法行为，处一万元以上十万元以下的罚款；造成水污染的，责令限期采取治理措施，消除污染，处二万元以上二十万元以下的罚款；逾期不采取治理措施的，海事管理机构、渔业主管部门按照职责分工可以指定有治理能力的单位代为治理，所需费用由船舶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（一）向水体倾倒船舶垃圾或者排放船舶的残油、废油的；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（二）未经作业地海事管理机构批准，船舶进行散装液体污染危害性货物的过驳作业的；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（三）船舶及有关作业单位从事有污染风险的作业活动，未按照规定采取污染防治措施的；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（四）以冲滩方式进行船舶拆解的；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（五）进入中华人民共和国内河的国际航线船舶，排放不符合规定的船舶压载水的。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第九十一条</w:t>
      </w:r>
      <w:r>
        <w:rPr>
          <w:rFonts w:ascii="宋体" w:hAnsi="宋体" w:eastAsia="宋体" w:cs="宋体"/>
          <w:color w:val="auto"/>
          <w:highlight w:val="none"/>
        </w:rPr>
        <w:tab/>
      </w:r>
      <w:r>
        <w:rPr>
          <w:rFonts w:ascii="宋体" w:hAnsi="宋体" w:eastAsia="宋体" w:cs="宋体"/>
          <w:color w:val="auto"/>
          <w:highlight w:val="none"/>
        </w:rPr>
        <w:t>有下列行为之一的，由县级以上地方人民政府环境保护主管部门责令停止违法行为，处十万元以上五十万元以下的罚款；并报经有批准权的人民政府批准，责令拆除或者关闭：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（一）在饮用水水源一级保护区内新建、改建、扩建与供水设施和保护水源无关的建设项目的；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（二）在饮用水水源二级保护区内新建、改建、扩建排放污染物的建设项目的；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（三）在饮用水水源准保护区内新建、扩建对水体污染严重的建设项目，或者改建建设项目增加排污量的。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第九十二条</w:t>
      </w:r>
      <w:r>
        <w:rPr>
          <w:rFonts w:ascii="宋体" w:hAnsi="宋体" w:eastAsia="宋体" w:cs="宋体"/>
          <w:color w:val="auto"/>
          <w:highlight w:val="none"/>
        </w:rPr>
        <w:tab/>
      </w:r>
      <w:r>
        <w:rPr>
          <w:rFonts w:ascii="宋体" w:hAnsi="宋体" w:eastAsia="宋体" w:cs="宋体"/>
          <w:color w:val="auto"/>
          <w:highlight w:val="none"/>
        </w:rPr>
        <w:t>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第九十三条</w:t>
      </w:r>
      <w:r>
        <w:rPr>
          <w:rFonts w:ascii="宋体" w:hAnsi="宋体" w:eastAsia="宋体" w:cs="宋体"/>
          <w:color w:val="auto"/>
          <w:highlight w:val="none"/>
        </w:rPr>
        <w:tab/>
      </w:r>
      <w:r>
        <w:rPr>
          <w:rFonts w:ascii="宋体" w:hAnsi="宋体" w:eastAsia="宋体" w:cs="宋体"/>
          <w:color w:val="auto"/>
          <w:highlight w:val="none"/>
        </w:rPr>
        <w:t>企业事业单位有下列行为之一的，由县级以上人民政府环境保护主管部门责令改正；情节严重的，处二万元以上十万元以下的罚款：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（一）不按照规定制定水污染事故的应急方案的；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（二）水污染事故发生后，未及时启动水污染事故的应急方案，采取有关应急措施的。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第九十四条</w:t>
      </w:r>
      <w:r>
        <w:rPr>
          <w:rFonts w:ascii="宋体" w:hAnsi="宋体" w:eastAsia="宋体" w:cs="宋体"/>
          <w:color w:val="auto"/>
          <w:highlight w:val="none"/>
        </w:rPr>
        <w:tab/>
      </w:r>
      <w:r>
        <w:rPr>
          <w:rFonts w:ascii="宋体" w:hAnsi="宋体" w:eastAsia="宋体" w:cs="宋体"/>
          <w:color w:val="auto"/>
          <w:highlight w:val="none"/>
        </w:rPr>
        <w:t>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对造成一般或者较大水污染事故的，按照水污染事故造成的直接损失的百分之二十计算罚款；对造成重大或者特大水污染事故的，按照水污染事故造成的直接损失的百分之三十计算罚款。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造成渔业污染事故或者渔业船舶造成水污染事故的，由渔业主管部门进行处罚；其他船舶造成水污染事故的，由海事管理机构进行处罚。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第九十五条</w:t>
      </w:r>
      <w:r>
        <w:rPr>
          <w:rFonts w:ascii="宋体" w:hAnsi="宋体" w:eastAsia="宋体" w:cs="宋体"/>
          <w:color w:val="auto"/>
          <w:highlight w:val="none"/>
        </w:rPr>
        <w:tab/>
      </w:r>
      <w:r>
        <w:rPr>
          <w:rFonts w:ascii="宋体" w:hAnsi="宋体" w:eastAsia="宋体" w:cs="宋体"/>
          <w:color w:val="auto"/>
          <w:highlight w:val="none"/>
        </w:rPr>
        <w:t>企业事业单位和其他生产经营者违法排放水污染物，受到罚款处罚，被责令改正的，依法作出处罚决定的行政机关应当组织复查，发现其继续违法排放水污染物或者拒绝、阻挠复查的，依照《中华人民共和国环境保护法》的规定按日连续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第九十六条</w:t>
      </w:r>
      <w:r>
        <w:rPr>
          <w:rFonts w:ascii="宋体" w:hAnsi="宋体" w:eastAsia="宋体" w:cs="宋体"/>
          <w:color w:val="auto"/>
          <w:highlight w:val="none"/>
        </w:rPr>
        <w:tab/>
      </w:r>
      <w:r>
        <w:rPr>
          <w:rFonts w:ascii="宋体" w:hAnsi="宋体" w:eastAsia="宋体" w:cs="宋体"/>
          <w:color w:val="auto"/>
          <w:highlight w:val="none"/>
        </w:rPr>
        <w:t>因水污染受到损害的当事人，有权要求排污方排除危害和赔偿损失。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由于不可抗力造成水污染损害的，排污方不承担赔偿责任；法律另有规定的除外。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水污染损害是由受害人故意造成的，排污方不承担赔偿责任。水污染损害是由受害人重大过失造成的，可以减轻排污方的赔偿责任。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水污染损害是由第三人造成的，排污方承担赔偿责任后，有权向第三人追偿。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第九十七条</w:t>
      </w:r>
      <w:r>
        <w:rPr>
          <w:rFonts w:ascii="宋体" w:hAnsi="宋体" w:eastAsia="宋体" w:cs="宋体"/>
          <w:color w:val="auto"/>
          <w:highlight w:val="none"/>
        </w:rPr>
        <w:tab/>
      </w:r>
      <w:r>
        <w:rPr>
          <w:rFonts w:ascii="宋体" w:hAnsi="宋体" w:eastAsia="宋体" w:cs="宋体"/>
          <w:color w:val="auto"/>
          <w:highlight w:val="none"/>
        </w:rPr>
        <w:t>因水污染引起的损害赔偿责任和赔偿金额的纠纷，可以根据当事人的请求，由环境保护主管部门或者海事管理机构、渔业主管部门按照职责分工调解处理；调解不成的，当事人可以向人民法院提起诉讼。当事人也可以直接向人民法院提起诉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第九十八条</w:t>
      </w:r>
      <w:r>
        <w:rPr>
          <w:rFonts w:ascii="宋体" w:hAnsi="宋体" w:eastAsia="宋体" w:cs="宋体"/>
          <w:color w:val="auto"/>
          <w:highlight w:val="none"/>
        </w:rPr>
        <w:tab/>
      </w:r>
      <w:r>
        <w:rPr>
          <w:rFonts w:ascii="宋体" w:hAnsi="宋体" w:eastAsia="宋体" w:cs="宋体"/>
          <w:color w:val="auto"/>
          <w:highlight w:val="none"/>
        </w:rPr>
        <w:t>因水污染引起的损害赔偿诉讼，由排污方就法律规定的免责事由及其行为与损害结果之间不存在因果关系承担举证责任。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第九十九条</w:t>
      </w:r>
      <w:r>
        <w:rPr>
          <w:rFonts w:ascii="宋体" w:hAnsi="宋体" w:eastAsia="宋体" w:cs="宋体"/>
          <w:color w:val="auto"/>
          <w:highlight w:val="none"/>
        </w:rPr>
        <w:tab/>
      </w:r>
      <w:r>
        <w:rPr>
          <w:rFonts w:ascii="宋体" w:hAnsi="宋体" w:eastAsia="宋体" w:cs="宋体"/>
          <w:color w:val="auto"/>
          <w:highlight w:val="none"/>
        </w:rPr>
        <w:t>因水污染受到损害的当事人人数众多的，可以依法由当事人推选代表人进行共同诉讼。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环境保护主管部门和有关社会团体可以依法支持因水污染受到损害的当事人向人民法院提起诉讼。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国家鼓励法律服务机构和律师为水污染损害诉讼中的受害人提供法律援助。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第一百条</w:t>
      </w:r>
      <w:r>
        <w:rPr>
          <w:rFonts w:ascii="宋体" w:hAnsi="宋体" w:eastAsia="宋体" w:cs="宋体"/>
          <w:color w:val="auto"/>
          <w:highlight w:val="none"/>
        </w:rPr>
        <w:tab/>
      </w:r>
      <w:r>
        <w:rPr>
          <w:rFonts w:ascii="宋体" w:hAnsi="宋体" w:eastAsia="宋体" w:cs="宋体"/>
          <w:color w:val="auto"/>
          <w:highlight w:val="none"/>
        </w:rPr>
        <w:t>因水污染引起的损害赔偿责任和赔偿金额的纠纷，当事人可以委托环境监测机构提供监测数据。环境监测机构应当接受委托，如实提供有关监测数据。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第一百零一条</w:t>
      </w:r>
      <w:r>
        <w:rPr>
          <w:rFonts w:ascii="宋体" w:hAnsi="宋体" w:eastAsia="宋体" w:cs="宋体"/>
          <w:color w:val="auto"/>
          <w:highlight w:val="none"/>
        </w:rPr>
        <w:tab/>
      </w:r>
      <w:r>
        <w:rPr>
          <w:rFonts w:ascii="宋体" w:hAnsi="宋体" w:eastAsia="宋体" w:cs="宋体"/>
          <w:color w:val="auto"/>
          <w:highlight w:val="none"/>
        </w:rPr>
        <w:t>违反本法规定，构成犯罪的，依法追究刑事责任。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6" w:name="_Toc1294825981"/>
      <w:bookmarkStart w:id="77" w:name="_Toc1375216458"/>
      <w:bookmarkStart w:id="78" w:name="_Toc14484724"/>
      <w:bookmarkStart w:id="79" w:name="_Toc950115665"/>
      <w:r>
        <w:rPr>
          <w:rFonts w:hint="default" w:ascii="宋体" w:hAnsi="宋体" w:eastAsia="宋体" w:cs="宋体"/>
          <w:color w:val="auto"/>
          <w:sz w:val="24"/>
          <w:szCs w:val="24"/>
          <w:highlight w:val="none"/>
        </w:rPr>
        <w:t>第八章　附　则</w:t>
      </w:r>
      <w:bookmarkEnd w:id="76"/>
      <w:bookmarkEnd w:id="77"/>
      <w:bookmarkEnd w:id="78"/>
      <w:bookmarkEnd w:id="7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第一百零二条</w:t>
      </w:r>
      <w:r>
        <w:rPr>
          <w:rFonts w:ascii="宋体" w:hAnsi="宋体" w:eastAsia="宋体" w:cs="宋体"/>
          <w:color w:val="auto"/>
          <w:highlight w:val="none"/>
        </w:rPr>
        <w:tab/>
      </w:r>
      <w:r>
        <w:rPr>
          <w:rFonts w:ascii="宋体" w:hAnsi="宋体" w:eastAsia="宋体" w:cs="宋体"/>
          <w:color w:val="auto"/>
          <w:highlight w:val="none"/>
        </w:rPr>
        <w:t>本法中下列用语的含义：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（一）水污染，是指水体因某种物质的介入，而导致其化学、物理、生物或者放射性等方面特性的改变，从而影响水的有效利用，危害人体健康或者破坏生态环境，造成水质恶化的现象。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（二）水污染物，是指直接或者间接向水体排放的，能导致水体污染的物质。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（三）有毒污染物，是指那些直接或者间接被生物摄入体内后，可能导致该生物或者其后代发病、行为反常、遗传异变、生理机能失常、机体变形或者死亡的污染物。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（四）污泥，是指污水处理过程中产生的半固态或者固态物质。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（五）渔业水体，是指划定的鱼虾类的产卵场、索饵场、越冬场、洄游通道和鱼虾贝藻类的养殖场的水体。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第一百零三条</w:t>
      </w:r>
      <w:r>
        <w:rPr>
          <w:rFonts w:ascii="宋体" w:hAnsi="宋体" w:eastAsia="宋体" w:cs="宋体"/>
          <w:color w:val="auto"/>
          <w:highlight w:val="none"/>
        </w:rPr>
        <w:tab/>
      </w:r>
      <w:r>
        <w:rPr>
          <w:rFonts w:ascii="宋体" w:hAnsi="宋体" w:eastAsia="宋体" w:cs="宋体"/>
          <w:color w:val="auto"/>
          <w:highlight w:val="none"/>
        </w:rPr>
        <w:t>本法自2008年6月1日起施行。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ageBreakBefore w:val="0"/>
        <w:widowControl/>
        <w:kinsoku/>
        <w:wordWrap/>
        <w:overflowPunct/>
        <w:topLinePunct w:val="0"/>
        <w:bidi w:val="0"/>
        <w:snapToGrid/>
        <w:spacing w:line="240" w:lineRule="auto"/>
        <w:jc w:val="both"/>
        <w:outlineLvl w:val="9"/>
        <w:rPr>
          <w:rStyle w:val="50"/>
          <w:rFonts w:hint="eastAsia"/>
          <w:color w:val="auto"/>
        </w:rPr>
      </w:pPr>
      <w:r>
        <w:rPr>
          <w:color w:val="auto"/>
          <w:highlight w:val="none"/>
        </w:rPr>
        <w:br w:type="page"/>
      </w:r>
      <w:bookmarkStart w:id="80" w:name="_Toc592970397"/>
      <w:bookmarkStart w:id="81" w:name="_Toc320370083"/>
      <w:bookmarkStart w:id="82" w:name="_Toc315208921"/>
      <w:bookmarkStart w:id="83" w:name="_Toc903678653"/>
      <w:bookmarkStart w:id="84" w:name="_Toc2103819383"/>
      <w:r>
        <w:rPr>
          <w:rStyle w:val="50"/>
          <w:color w:val="auto"/>
        </w:rPr>
        <w:fldChar w:fldCharType="begin"/>
      </w:r>
      <w:r>
        <w:rPr>
          <w:rStyle w:val="50"/>
          <w:color w:val="auto"/>
        </w:rPr>
        <w:instrText xml:space="preserve"> HYPERLINK "https://alphalawyer.cn/ilawregu-search/api/v1/lawregu/redict/b4021120a27e8b598a7d11da6630d2c3" </w:instrText>
      </w:r>
      <w:r>
        <w:rPr>
          <w:rStyle w:val="50"/>
          <w:color w:val="auto"/>
        </w:rPr>
        <w:fldChar w:fldCharType="separate"/>
      </w:r>
      <w:bookmarkStart w:id="85" w:name="_Toc633DA1C0E25E4450AFDF3BB7112C39F4"/>
      <w:r>
        <w:rPr>
          <w:rStyle w:val="50"/>
          <w:color w:val="auto"/>
        </w:rPr>
        <w:t>3.  中华人民共和国水土保持法（2010修订）</w:t>
      </w:r>
      <w:bookmarkEnd w:id="85"/>
      <w:r>
        <w:rPr>
          <w:rStyle w:val="50"/>
          <w:color w:val="auto"/>
        </w:rPr>
        <w:fldChar w:fldCharType="end"/>
      </w:r>
      <w:bookmarkEnd w:id="80"/>
      <w:bookmarkEnd w:id="81"/>
      <w:bookmarkEnd w:id="82"/>
      <w:bookmarkEnd w:id="83"/>
    </w:p>
    <w:bookmarkEnd w:id="84"/>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发文机关：全国人大常委会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主席令第39号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发文日期：2010年12月25日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生效日期：2011年03月01日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效力级别：法律</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86" w:name="_Toc79b40c4ebc83475180162eae679deb24"/>
      <w:r>
        <w:rPr>
          <w:rFonts w:ascii="宋体" w:hAnsi="宋体" w:eastAsia="宋体" w:cs="宋体"/>
          <w:b/>
          <w:color w:val="auto"/>
          <w:highlight w:val="none"/>
        </w:rPr>
        <w:t>法规全文</w:t>
      </w:r>
      <w:bookmarkEnd w:id="86"/>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《中华人民共和国水土保持法》已由中华人民共和国第十一届全国人民代表大会常务委员会第十八次会议于2010年12月25日修订通过，现将修订后的《中华人民共和国水土保持法》公布，自2011年3月1日起施行。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中华人民共和国主席 胡锦涛</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1991年6月29日第七届全国人民代表大会常务委员会第二十次会议通过　2010年12月25日第十一届全国人民代表大会常务委员会第十八次会议修订</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7" w:name="_Toc1553334819"/>
      <w:bookmarkStart w:id="88" w:name="_Toc509997248"/>
      <w:bookmarkStart w:id="89" w:name="_Toc613969318"/>
      <w:bookmarkStart w:id="90" w:name="_Toc42677014"/>
      <w:r>
        <w:rPr>
          <w:rFonts w:hint="default" w:ascii="宋体" w:hAnsi="宋体" w:eastAsia="宋体" w:cs="宋体"/>
          <w:color w:val="auto"/>
          <w:sz w:val="24"/>
          <w:szCs w:val="24"/>
          <w:highlight w:val="none"/>
        </w:rPr>
        <w:t>第一章　总　则</w:t>
      </w:r>
      <w:bookmarkEnd w:id="87"/>
      <w:bookmarkEnd w:id="88"/>
      <w:bookmarkEnd w:id="89"/>
      <w:bookmarkEnd w:id="9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为了预防和治理水土流失，保护和合理利用水土资源，减轻水、旱、风沙灾害，改善生态环境，保障经济社会可持续发展，制定本法。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在中华人民共和国境内从事水土保持活动，应当遵守本法。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本法所称水土保持，是指对自然因素和人为活动造成水土流失所采取的预防和治理措施。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水土保持工作实行预防为主、保护优先、全面规划、综合治理、因地制宜、突出重点、科学管理、注重效益的方针。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县级以上人民政府应当加强对水土保持工作的统一领导，将水土保持工作纳入本级国民经济和社会发展规划，对水土保持规划确定的任务，安排专项资金，并组织实施。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国家在水土流失重点预防区和重点治理区，实行地方各级人民政府水土保持目标责任制和考核奖惩制度。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国务院水行政主管部门主管全国的水土保持工作。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国务院水行政主管部门在国家确定的重要江河、湖泊设立的流域管理机构（以下简称流域管理机构），在所管辖范围内依法承担水土保持监督管理职责。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县级以上地方人民政府水行政主管部门主管本行政区域的水土保持工作。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县级以上人民政府林业、农业、国土资源等有关部门按照各自职责，做好有关的水土流失预防和治理工作。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各级人民政府及其有关部门应当加强水土保持宣传和教育工作，普及水土保持科学知识，增强公众的水土保持意识。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国家鼓励和支持水土保持科学技术研究，提高水土保持科学技术水平，推广先进的水土保持技术，培养水土保持科学技术人才。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任何单位和个人都有保护水土资源、预防和治理水土流失的义务，并有权对破坏水土资源、造成水土流失的行为进行举报。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国家鼓励和支持社会力量参与水土保持工作。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对水土保持工作中成绩显著的单位和个人，由县级以上人民政府给予表彰和奖励。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1" w:name="_Toc816723980"/>
      <w:bookmarkStart w:id="92" w:name="_Toc697758842"/>
      <w:bookmarkStart w:id="93" w:name="_Toc908610319"/>
      <w:bookmarkStart w:id="94" w:name="_Toc511657735"/>
      <w:r>
        <w:rPr>
          <w:rFonts w:hint="default" w:ascii="宋体" w:hAnsi="宋体" w:eastAsia="宋体" w:cs="宋体"/>
          <w:color w:val="auto"/>
          <w:sz w:val="24"/>
          <w:szCs w:val="24"/>
          <w:highlight w:val="none"/>
        </w:rPr>
        <w:t>第二章　规　划</w:t>
      </w:r>
      <w:bookmarkEnd w:id="91"/>
      <w:bookmarkEnd w:id="92"/>
      <w:bookmarkEnd w:id="93"/>
      <w:bookmarkEnd w:id="9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水土保持规划应当在水土流失调查结果及水土流失重点预防区和重点治理区划定的基础上，遵循统筹协调、分类指导的原则编制。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国务院水行政主管部门应当定期组织全国水土流失调查并公告调查结果。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省、自治区、直辖市人民政府水行政主管部门负责本行政区域的水土流失调查并公告调查结果，公告前应当将调查结果报国务院水行政主管部门备案。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县级以上人民政府应当依据水土流失调查结果划定并公告水土流失重点预防区和重点治理区。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对水土流失潜在危险较大的区域，应当划定为水土流失重点预防区；对水土流失严重的区域，应当划定为水土流失重点治理区。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水土保持规划的内容应当包括水土流失状况、水土流失类型区划分、水土流失防治目标、任务和措施等。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水土保持规划包括对流域或者区域预防和治理水土流失、保护和合理利用水土资源作出的整体部署,以及根据整体部署对水土保持专项工作或者特定区域预防和治理水土流失作出的专项部署。</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水土保持规划应当与土地利用总体规划、水资源规划、城乡规划和环境保护规划等相协调。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编制水土保持规划，应当征求专家和公众的意见。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县级以上人民政府水行政主管部门会同同级人民政府有关部门编制水土保持规划，报本级人民政府或者其授权的部门批准后，由水行政主管部门组织实施。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水土保持规划一经批准，应当严格执行；经批准的规划根据实际情况需要修改的，应当按照规划编制程序报原批准机关批准。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有关基础设施建设、矿产资源开发、城镇建设、公共服务设施建设等方面的规划，在实施过程中可能造成水土流失的，规划的组织编制机关应当在规划中提出水土流失预防和治理的对策和措施，并在规划报请审批前征求本级人民政府水行政主管部门的意见。</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5" w:name="_Toc2069624855"/>
      <w:bookmarkStart w:id="96" w:name="_Toc711111885"/>
      <w:bookmarkStart w:id="97" w:name="_Toc2078921714"/>
      <w:bookmarkStart w:id="98" w:name="_Toc1348082907"/>
      <w:r>
        <w:rPr>
          <w:rFonts w:hint="default" w:ascii="宋体" w:hAnsi="宋体" w:eastAsia="宋体" w:cs="宋体"/>
          <w:color w:val="auto"/>
          <w:sz w:val="24"/>
          <w:szCs w:val="24"/>
          <w:highlight w:val="none"/>
        </w:rPr>
        <w:t>第三章　预　防</w:t>
      </w:r>
      <w:bookmarkEnd w:id="95"/>
      <w:bookmarkEnd w:id="96"/>
      <w:bookmarkEnd w:id="97"/>
      <w:bookmarkEnd w:id="9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地方各级人民政府应当按照水土保持规划，采取封育保护、自然修复等措施，组织单位和个人植树种草，扩大林草覆盖面积，涵养水源，预防和减轻水土流失。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地方各级人民政府应当加强对取土、挖砂、采石等活动的管理，预防和减轻水土流失。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崩塌、滑坡危险区和泥石流易发区从事取土、挖砂、采石等可能造成水土流失的活动。崩塌、滑坡危险区和泥石流易发区的范围，由县级以上地方人民政府划定并公告。崩塌、滑坡危险区和泥石流易发区的划定，应当与地质灾害防治规划确定的地质灾害易发区、重点防治区相衔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水土流失严重、生态脆弱的地区，应当限制或者禁止可能造成水土流失的生产建设活动，严格保护植物、沙壳、结皮、地衣等。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在侵蚀沟的沟坡和沟岸、河流的两岸以及湖泊和水库的周边，土地所有权人、使用权人或者有关管理单位应当营造植物保护带。禁止开垦、开发植物保护带。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水土保持设施的所有权人或者使用权人应当加强对水土保持设施的管理与维护，落实管护责任，保障其功能正常发挥。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禁止在二十五度以上陡坡地开垦种植农作物。在二十五度以上陡坡地种植经济林的，应当科学选择树种，合理确定规模，采取水土保持措施，防止造成水土流失。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省、自治区、直辖市根据本行政区域的实际情况，可以规定小于二十五度的禁止开垦坡度。禁止开垦的陡坡地的范围由当地县级人民政府划定并公告。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禁止毁林、毁草开垦和采集发菜。禁止在水土流失重点预防区和重点治理区铲草皮、挖树兜或者滥挖虫草、甘草、麻黄等。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林木采伐应当采用合理方式，严格控制皆伐；对水源涵养林、水土保持林、防风固沙林等防护林只能进行抚育和更新性质的采伐；对采伐区和集材道应当采取防止水土流失的措施，并在采伐后及时更新造林。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在林区采伐林木的，采伐方案中应当有水土保持措施。采伐方案经林业主管部门批准后，由林业主管部门和水行政主管部门监督实施。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在五度以上坡地植树造林、抚育幼林、种植中药材等，应当采取水土保持措施。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在禁止开垦坡度以下、五度以上的荒坡地开垦种植农作物，应当采取水土保持措施。具体办法由省、自治区、直辖市根据本行政区域的实际情况规定。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生产建设项目选址、选线应当避让水土流失重点预防区和重点治理区；无法避让的，应当提高防治标准，优化施工工艺，减少地表扰动和植被损坏范围，有效控制可能造成的水土流失。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没有能力编制水土保持方案的，应当委托具备相应技术条件的机构编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水土保持方案应当包括水土流失预防和治理的范围、目标、措施和投资等内容。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土保持方案经批准后，生产建设项目的地点、规模发生重大变化的，应当补充或者修改水土保持方案并报原审批机关批准。水土保持方案实施过程中，水土保持措施需要作出重大变更的，应当经原审批机关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生产建设项目水土保持方案的编制和审批办法，由国务院水行政主管部门制定。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依法应当编制水土保持方案的生产建设项目，生产建设单位未编制水土保持方案或者水土保持方案未经水行政主管部门批准的，生产建设项目不得开工建设。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依法应当编制水土保持方案的生产建设项目，其生产建设活动中排弃的砂、石、土、矸石、尾矿、废渣等应当综合利用；不能综合利用，确需废弃的，应当堆放在水土保持方案确定的专门存放地，并采取措施保证不产生新的危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县级以上人民政府水行政主管部门、流域管理机构，应当对生产建设项目水土保持方案的实施情况进行跟踪检查，发现问题及时处理。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9" w:name="_Toc575034178"/>
      <w:bookmarkStart w:id="100" w:name="_Toc1466369259"/>
      <w:bookmarkStart w:id="101" w:name="_Toc883009074"/>
      <w:bookmarkStart w:id="102" w:name="_Toc60739165"/>
      <w:r>
        <w:rPr>
          <w:rFonts w:hint="default" w:ascii="宋体" w:hAnsi="宋体" w:eastAsia="宋体" w:cs="宋体"/>
          <w:color w:val="auto"/>
          <w:sz w:val="24"/>
          <w:szCs w:val="24"/>
          <w:highlight w:val="none"/>
        </w:rPr>
        <w:t>第四章　治　理</w:t>
      </w:r>
      <w:bookmarkEnd w:id="99"/>
      <w:bookmarkEnd w:id="100"/>
      <w:bookmarkEnd w:id="101"/>
      <w:bookmarkEnd w:id="10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国家加强水土流失重点预防区和重点治理区的坡耕地改梯田、淤地坝等水土保持重点工程建设，加大生态修复力度。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县级以上人民政府水行政主管部门应当加强对水土保持重点工程的建设管理，建立和完善运行管护制度。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国家加强江河源头区、饮用水水源保护区和水源涵养区水土流失的预防和治理工作，多渠道筹集资金，将水土保持生态效益补偿纳入国家建立的生态效益补偿制度。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开办生产建设项目或者从事其他生产建设活动造成水土流失的，应当进行治理。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山区、丘陵区、风沙区以及水土保持规划确定的容易发生水土流失的其他区域开办生产建设项目或者从事其他生产建设活动，损坏水土保持设施、地貌植被，不能恢复原有水土保持功能的，应当缴纳水土保持补偿费，专项用于水土流失预防和治理。专项水土流失预防和治理由水行政主管部门负责组织实施。水土保持补偿费的收取使用管理办法由国务院财政部门、国务院价格主管部门会同国务院水行政主管部门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生产建设项目在建设过程中和生产过程中发生的水土保持费用，按照国家统一的财务会计制度处理。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国家鼓励单位和个人按照水土保持规划参与水土流失治理，并在资金、技术、税收等方面予以扶持。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国家鼓励和支持承包治理荒山、荒沟、荒丘、荒滩，防治水土流失，保护和改善生态环境，促进土地资源的合理开发和可持续利用，并依法保护土地承包合同当事人的合法权益。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承包治理荒山、荒沟、荒丘、荒滩和承包水土流失严重地区农村土地的，在依法签订的土地承包合同中应当包括预防和治理水土流失责任的内容。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在水力侵蚀地区，地方各级人民政府及其有关部门应当组织单位和个人，以天然沟壑及其两侧山坡地形成的小流域为单元，因地制宜地采取工程措施、植物措施和保护性耕作等措施，进行坡耕地和沟道水土流失综合治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在风力侵蚀地区，地方各级人民政府及其有关部门应当组织单位和个人，因地制宜地采取轮封轮牧、植树种草、设置人工沙障和网格林带等措施，建立防风固沙防护体系。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在重力侵蚀地区，地方各级人民政府及其有关部门应当组织单位和个人，采取监测、径流排导、削坡减载、支挡固坡、修建拦挡工程等措施，建立监测、预报、预警体系。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在饮用水水源保护区，地方各级人民政府及其有关部门应当组织单位和个人，采取预防保护、自然修复和综合治理措施，配套建设植物过滤带，积极推广沼气，开展清洁小流域建设，严格控制化肥和农药的使用，减少水土流失引起的面源污染，保护饮用水水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已在禁止开垦的陡坡地上开垦种植农作物的，应当按照国家有关规定退耕，植树种草；耕地短缺、退耕确有困难的，应当修建梯田或者采取其他水土保持措施。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在禁止开垦坡度以下的坡耕地上开垦种植农作物的，应当根据不同情况，采取修建梯田、坡面水系整治、蓄水保土耕作或者退耕等措施。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对生产建设活动所占用土地的地表土应当进行分层剥离、保存和利用，做到土石方挖填平衡，减少地表扰动范围；对废弃的砂、石、土、矸石、尾矿、废渣等存放地，应当采取拦挡、坡面防护、防洪排导等措施。生产建设活动结束后，应当及时在取土场、开挖面和存放地的裸露土地上植树种草、恢复植被，对闭库的尾矿库进行复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在干旱缺水地区从事生产建设活动，应当采取防止风力侵蚀措施，设置降水蓄渗设施，充分利用降水资源。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国家鼓励和支持在山区、丘陵区、风沙区以及容易发生水土流失的其他区域，采取下列有利于水土保持的措施：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（一）免耕、等高耕作、轮耕轮作、草田轮作、间作套种等；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（二）封禁抚育、轮封轮牧、舍饲圈养；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（三）发展沼气、节柴灶，利用太阳能、风能和水能，以煤、电、气代替薪柴等；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（四）从生态脆弱地区向外移民；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（五）其他有利于水土保持的措施。</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03" w:name="_Toc623082747"/>
      <w:bookmarkStart w:id="104" w:name="_Toc1134745450"/>
      <w:bookmarkStart w:id="105" w:name="_Toc1024012297"/>
      <w:bookmarkStart w:id="106" w:name="_Toc1103030540"/>
      <w:r>
        <w:rPr>
          <w:rFonts w:hint="default" w:ascii="宋体" w:hAnsi="宋体" w:eastAsia="宋体" w:cs="宋体"/>
          <w:color w:val="auto"/>
          <w:sz w:val="24"/>
          <w:szCs w:val="24"/>
          <w:highlight w:val="none"/>
        </w:rPr>
        <w:t>第五章　监测和监督</w:t>
      </w:r>
      <w:bookmarkEnd w:id="103"/>
      <w:bookmarkEnd w:id="104"/>
      <w:bookmarkEnd w:id="105"/>
      <w:bookmarkEnd w:id="10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县级以上人民政府水行政主管部门应当加强水土保持监测工作，发挥水土保持监测工作在政府决策、经济社会发展和社会公众服务中的作用。县级以上人民政府应当保障水土保持监测工作经费。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国务院水行政主管部门应当完善全国水土保持监测网络，对全国水土流失进行动态监测。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对可能造成严重水土流失的大中型生产建设项目，生产建设单位应当自行或者委托具备水土保持监测资质的机构，对生产建设活动造成的水土流失进行监测，并将监测情况定期上报当地水行政主管部门。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从事水土保持监测活动应当遵守国家有关技术标准、规范和规程，保证监测质量。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国务院水行政主管部门和省、自治区、直辖市人民政府水行政主管部门应当根据水土保持监测情况，定期对下列事项进行公告：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（一）水土流失类型、面积、强度、分布状况和变化趋势；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（二）水土流失造成的危害；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（三）水土流失预防和治理情况。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县级以上人民政府水行政主管部门负责对水土保持情况进行监督检查。流域管理机构在其管辖范围内可以行使国务院水行政主管部门的监督检查职权。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水政监督检查人员依法履行监督检查职责时，有权采取下列措施：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（一）要求被检查单位或者个人提供有关文件、证照、资料；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（二）要求被检查单位或者个人就预防和治理水土流失的有关情况作出说明；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（三）进入现场进行调查、取证。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被检查单位或者个人拒不停止违法行为，造成严重水土流失的，报经水行政主管部门批准，可以查封、扣押实施违法行为的工具及施工机械、设备等。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水政监督检查人员依法履行监督检查职责时，应当出示执法证件。被检查单位或者个人对水土保持监督检查工作应当给予配合，如实报告情况，提供有关文件、证照、资料；不得拒绝或者阻碍水政监督检查人员依法执行公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不同行政区域之间发生水土流失纠纷应当协商解决；协商不成的，由共同的上一级人民政府裁决。</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07" w:name="_Toc630544766"/>
      <w:bookmarkStart w:id="108" w:name="_Toc1220054055"/>
      <w:bookmarkStart w:id="109" w:name="_Toc583811058"/>
      <w:bookmarkStart w:id="110" w:name="_Toc651855051"/>
      <w:r>
        <w:rPr>
          <w:rFonts w:hint="default" w:ascii="宋体" w:hAnsi="宋体" w:eastAsia="宋体" w:cs="宋体"/>
          <w:color w:val="auto"/>
          <w:sz w:val="24"/>
          <w:szCs w:val="24"/>
          <w:highlight w:val="none"/>
        </w:rPr>
        <w:t>第六章　法律责任</w:t>
      </w:r>
      <w:bookmarkEnd w:id="107"/>
      <w:bookmarkEnd w:id="108"/>
      <w:bookmarkEnd w:id="109"/>
      <w:bookmarkEnd w:id="11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水行政主管部门或者其他依照本法规定行使监督管理权的部门，不依法作出行政许可决定或者办理批准文件的，发现违法行为或者接到对违法行为的举报不予查处的，或者有其他未依照本法规定履行职责的行为的，对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违反本法规定，在崩塌、滑坡危险区或者泥石流易发区从事取土、挖砂、采石等可能造成水土流失的活动的，由县级以上地方人民政府水行政主管部门责令停止违法行为，没收违法所得，对个人处一千元以上一万元以下的罚款，对单位处二万元以上二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违反本法规定，毁林、毁草开垦的，依照《中华人民共和国森林法》、《中华人民共和国草原法》的有关规定处罚。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违反本法规定，采集发菜，或者在水土流失重点预防区和重点治理区铲草皮、挖树兜、滥挖虫草、甘草、麻黄等的，由县级以上地方人民政府水行政主管部门责令停止违法行为，采取补救措施，没收违法所得，并处违法所得一倍以上五倍以下的罚款；没有违法所得的，可以处五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在草原地区有前款规定违法行为的，依照《中华人民共和国草原法》的有关规定处罚。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在林区采伐林木不依法采取防止水土流失措施的，由县级以上地方人民政府林业主管部门、水行政主管部门责令限期改正，采取补救措施；造成水土流失的，由水行政主管部门按照造成水土流失的面积处每平方米二元以上十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违反本法规定，有下列行为之一的，由县级以上人民政府水行政主管部门责令停止违法行为，限期补办手续；逾期不补办手续的，处五万元以上五十万元以下的罚款；对生产建设单位直接负责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（一）依法应当编制水土保持方案的生产建设项目，未编制水土保持方案或者编制的水土保持方案未经批准而开工建设的；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（二）生产建设项目的地点、规模发生重大变化，未补充、修改水土保持方案或者补充、修改的水土保持方案未经原审批机关批准的；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（三）水土保持方案实施过程中，未经原审批机关批准，对水土保持措施作出重大变更的。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违反本法规定，水土保持设施未经验收或者验收不合格将生产建设项目投产使用的，由县级以上人民政府水行政主管部门责令停止生产或者使用，直至验收合格，并处五万元以上五十万元以下的罚款。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违反本法规定，开办生产建设项目或者从事其他生产建设活动造成水土流失，不进行治理的，由县级以上人民政府水行政主管部门责令限期治理；逾期仍不治理的，县级以上人民政府水行政主管部门可以指定有治理能力的单位代为治理，所需费用由违法行为人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违反本法规定，拒不缴纳水土保持补偿费的，由县级以上人民政府水行政主管部门责令限期缴纳；逾期不缴纳的，自滞纳之日起按日加收滞纳部分万分之五的滞纳金，可以处应缴水土保持补偿费三倍以下的罚款。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违反本法规定，造成水土流失危害的，依法承担民事责任；构成违反治安管理行为的，由公安机关依法给予治安管理处罚；构成犯罪的，依法追究刑事责任。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11" w:name="_Toc1108674823"/>
      <w:bookmarkStart w:id="112" w:name="_Toc1833051112"/>
      <w:bookmarkStart w:id="113" w:name="_Toc2061437563"/>
      <w:bookmarkStart w:id="114" w:name="_Toc1344135376"/>
      <w:r>
        <w:rPr>
          <w:rFonts w:hint="default" w:ascii="宋体" w:hAnsi="宋体" w:eastAsia="宋体" w:cs="宋体"/>
          <w:color w:val="auto"/>
          <w:sz w:val="24"/>
          <w:szCs w:val="24"/>
          <w:highlight w:val="none"/>
        </w:rPr>
        <w:t>第七章　附　则</w:t>
      </w:r>
      <w:bookmarkEnd w:id="111"/>
      <w:bookmarkEnd w:id="112"/>
      <w:bookmarkEnd w:id="113"/>
      <w:bookmarkEnd w:id="11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县级以上地方人民政府根据当地实际情况确定的负责水土保持工作的机构，行使本法规定的水行政主管部门水土保持工作的职责。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本法自2011年3月1日起施行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color w:val="auto"/>
        </w:rPr>
      </w:pPr>
      <w:r>
        <w:rPr>
          <w:b/>
          <w:bCs/>
          <w:color w:val="auto"/>
          <w:highlight w:val="none"/>
        </w:rPr>
        <w:br w:type="page"/>
      </w:r>
      <w:bookmarkStart w:id="115" w:name="_Toc481258193"/>
      <w:bookmarkStart w:id="116" w:name="_Toc1726965913"/>
      <w:bookmarkStart w:id="117" w:name="_Toc4254786"/>
      <w:bookmarkStart w:id="118" w:name="_Toc270944586"/>
      <w:bookmarkStart w:id="119" w:name="_Toc32907022"/>
      <w:r>
        <w:rPr>
          <w:rFonts w:hint="eastAsia"/>
          <w:color w:val="auto"/>
        </w:rPr>
        <w:fldChar w:fldCharType="begin"/>
      </w:r>
      <w:r>
        <w:rPr>
          <w:rFonts w:hint="eastAsia"/>
          <w:color w:val="auto"/>
        </w:rPr>
        <w:instrText xml:space="preserve"> HYPERLINK "https://alphalawyer.cn/ilawregu-search/api/v1/lawregu/redict/787a0c55392e04f23a000a5fd3d83240" </w:instrText>
      </w:r>
      <w:r>
        <w:rPr>
          <w:rFonts w:hint="eastAsia"/>
          <w:color w:val="auto"/>
        </w:rPr>
        <w:fldChar w:fldCharType="separate"/>
      </w:r>
      <w:bookmarkStart w:id="120" w:name="_TocE77FAC5131B04327B66B83DE9AD10AC9"/>
      <w:r>
        <w:rPr>
          <w:rFonts w:hint="eastAsia"/>
          <w:color w:val="auto"/>
          <w:lang w:val="en-US" w:eastAsia="zh-CN"/>
        </w:rPr>
        <w:t>4</w:t>
      </w:r>
      <w:r>
        <w:rPr>
          <w:rFonts w:hint="eastAsia"/>
          <w:color w:val="auto"/>
        </w:rPr>
        <w:t>.  中华人民共和国防洪法（2016修正）</w:t>
      </w:r>
      <w:bookmarkEnd w:id="120"/>
      <w:r>
        <w:rPr>
          <w:rFonts w:hint="eastAsia"/>
          <w:color w:val="auto"/>
        </w:rPr>
        <w:fldChar w:fldCharType="end"/>
      </w:r>
      <w:bookmarkEnd w:id="115"/>
      <w:bookmarkEnd w:id="116"/>
      <w:bookmarkEnd w:id="117"/>
      <w:bookmarkEnd w:id="118"/>
      <w:bookmarkEnd w:id="119"/>
    </w:p>
    <w:p>
      <w:pPr>
        <w:pageBreakBefore w:val="0"/>
        <w:widowControl/>
        <w:kinsoku/>
        <w:wordWrap/>
        <w:overflowPunct/>
        <w:topLinePunct w:val="0"/>
        <w:bidi w:val="0"/>
        <w:snapToGrid/>
        <w:spacing w:before="211" w:beforeLines="50" w:after="211" w:afterLines="50" w:line="240" w:lineRule="auto"/>
        <w:ind w:firstLine="400" w:firstLineChars="200"/>
        <w:jc w:val="both"/>
        <w:outlineLvl w:val="9"/>
        <w:rPr>
          <w:color w:val="auto"/>
          <w:highlight w:val="none"/>
        </w:rPr>
      </w:pPr>
      <w:r>
        <w:rPr>
          <w:rFonts w:hint="eastAsia" w:ascii="宋体" w:hAnsi="宋体" w:eastAsia="宋体" w:cs="宋体"/>
          <w:color w:val="auto"/>
          <w:highlight w:val="none"/>
        </w:rPr>
        <w:t>（1997年8月29日第八届全国人民代表大会常务委员会第二十七次会议通过　根据2009年8月27日第十一届全国人民代表大会常务委员会第十次会议《关于修改部分法律的决定》第一次修正　根据2015年4月24日第十二届全国人民代表大会常务委员会第十四次会议《关于修改〈中华人民共和国港口法〉等七部法律的决定》第二次修正　根据2016年7月2日第十二届全国人民代表大会常务委员会第二十一次会议《关于修改〈中华人民共和国节约能源法〉等六部法律的决定》第三次修正）</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发文机关：全国人大常委会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中华人民共和国主席令第四十八号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发文日期：2016年07月02日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生效日期：2016年07月02日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效力级别：法律</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21" w:name="_Toce0d3124534da4f3f8d4df45f9b87d44f"/>
      <w:r>
        <w:rPr>
          <w:rFonts w:ascii="宋体" w:hAnsi="宋体" w:eastAsia="宋体" w:cs="宋体"/>
          <w:b/>
          <w:color w:val="auto"/>
          <w:highlight w:val="none"/>
        </w:rPr>
        <w:t>法规全文</w:t>
      </w:r>
      <w:bookmarkEnd w:id="121"/>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2" w:name="_Toc1155828067"/>
      <w:bookmarkStart w:id="123" w:name="_Toc552365070"/>
      <w:bookmarkStart w:id="124" w:name="_Toc813058005"/>
      <w:bookmarkStart w:id="125" w:name="_Toc1795858938"/>
      <w:r>
        <w:rPr>
          <w:rFonts w:hint="default" w:ascii="宋体" w:hAnsi="宋体" w:eastAsia="宋体" w:cs="宋体"/>
          <w:color w:val="auto"/>
          <w:sz w:val="24"/>
          <w:szCs w:val="24"/>
          <w:highlight w:val="none"/>
        </w:rPr>
        <w:t>第一章　总则</w:t>
      </w:r>
      <w:bookmarkEnd w:id="122"/>
      <w:bookmarkEnd w:id="123"/>
      <w:bookmarkEnd w:id="124"/>
      <w:bookmarkEnd w:id="12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为了防治洪水，防御、减轻洪涝灾害，维护人民的生命和财产安全，保障社会主义现代化建设顺利进行，制定本法。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防洪工作实行全面规划、统筹兼顾、预防为主、综合治理、局部利益服从全局利益的原则。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防洪工程设施建设，应当纳入国民经济和社会发展计划。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防洪费用按照政府投入同受益者合理承担相结合的原则筹集。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开发利用和保护水资源，应当服从防洪总体安排，实行兴利与除害相结合的原则。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江河、湖泊治理以及防洪工程设施建设，应当符合流域综合规划，与流域水资源的综合开发相结合。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本法所称综合规划是指开发利用水资源和防治水害的综合规划。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防洪工作按照流域或者区域实行统一规划、分级实施和流域管理与行政区域管理相结合的制度。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任何单位和个人都有保护防洪工程设施和依法参加防汛抗洪的义务。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各级人民政府应当加强对防洪工作的统一领导，组织有关部门、单位，动员社会力量，依靠科技进步，有计划地进行江河、湖泊治理，采取措施加强防洪工程设施建设，巩固、提高防洪能力。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各级人民政府应当组织有关部门、单位，动员社会力量，做好防汛抗洪和洪涝灾害后的恢复与救济工作。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各级人民政府应当对蓄滞洪区予以扶持；蓄滞洪后，应当依照国家规定予以补偿或者救助。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国务院水行政主管部门在国务院的领导下，负责全国防洪的组织、协调、监督、指导等日常工作。国务院水行政主管部门在国家确定的重要江河、湖泊设立的流域管理机构，在所管辖的范围内行使法律、行政法规规定和国务院水行政主管部门授权的防洪协调和监督管理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国务院建设行政主管部门和其他有关部门在国务院的领导下，按照各自的职责，负责有关的防洪工作。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在本级人民政府的领导下，负责本行政区域内防洪的组织、协调、监督、指导等日常工作。县级以上地方人民政府建设行政主管部门和其他有关部门在本级人民政府的领导下，按照各自的职责，负责有关的防洪工作。</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6" w:name="_Toc1836816330"/>
      <w:bookmarkStart w:id="127" w:name="_Toc1622840137"/>
      <w:bookmarkStart w:id="128" w:name="_Toc1841755121"/>
      <w:bookmarkStart w:id="129" w:name="_Toc832243497"/>
      <w:r>
        <w:rPr>
          <w:rFonts w:hint="default" w:ascii="宋体" w:hAnsi="宋体" w:eastAsia="宋体" w:cs="宋体"/>
          <w:color w:val="auto"/>
          <w:sz w:val="24"/>
          <w:szCs w:val="24"/>
          <w:highlight w:val="none"/>
        </w:rPr>
        <w:t>第二章　防洪规划</w:t>
      </w:r>
      <w:bookmarkEnd w:id="126"/>
      <w:bookmarkEnd w:id="127"/>
      <w:bookmarkEnd w:id="128"/>
      <w:bookmarkEnd w:id="12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防洪规划是指为防治某一流域、河段或者区域的洪涝灾害而制定的总体部署，包括国家确定的重要江河、湖泊的流域防洪规划，其他江河、河段、湖泊的防洪规划以及区域防洪规划。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防洪规划应当服从所在流域、区域的综合规划；区域防洪规划应当服从所在流域的流域防洪规划。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防洪规划是江河、湖泊治理和防洪工程设施建设的基本依据。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国家确定的重要江河、湖泊的防洪规划，由国务院水行政主管部门依据该江河、湖泊的流域综合规划，会同有关部门和有关省、自治区、直辖市人民政府编制，报国务院批准。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其他江河、河段、湖泊的防洪规划或者区域防洪规划，由县级以上地方人民政府水行政主管部门分别依据流域综合规划、区域综合规划，会同有关部门和有关地区编制，报本级人民政府批准，并报上一级人民政府水行政主管部门备案；跨省、自治区、直辖市的江河、河段、湖泊的防洪规划由有关流域管理机构会同江河、河段、湖泊所在地的省、自治区、直辖市人民政府水行政主管部门、有关主管部门拟定，分别经有关省、自治区、直辖市人民政府审查提出意见后，报国务院水行政主管部门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城市防洪规划，由城市人民政府组织水行政主管部门、建设行政主管部门和其他有关部门依据流域防洪规划、上一级人民政府区域防洪规划编制，按照国务院规定的审批程序批准后纳入城市总体规划。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修改防洪规划，应当报经原批准机关批准。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编制防洪规划，应当遵循确保重点、兼顾一般，以及防汛和抗旱相结合、工程措施和非工程措施相结合的原则，充分考虑洪涝规律和上下游、左右岸的关系以及国民经济对防洪的要求，并与国土规划和土地利用总体规划相协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防洪规划应当确定防护对象、治理目标和任务、防洪措施和实施方案，划定洪泛区、蓄滞洪区和防洪保护区的范围，规定蓄滞洪区的使用原则。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受风暴潮威胁的沿海地区的县级以上地方人民政府，应当把防御风暴潮纳入本地区的防洪规划，加强海堤（海塘）、挡潮闸和沿海防护林等防御风暴潮工程体系建设，监督建筑物、构筑物的设计和施工符合防御风暴潮的需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山洪可能诱发山体滑坡、崩塌和泥石流的地区以及其他山洪多发地区的县级以上地方人民政府，应当组织负责地质矿产管理工作的部门、水行政主管部门和其他有关部门对山体滑坡、崩塌和泥石流隐患进行全面调查，划定重点防治区，采取防治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城市、村镇和其他居民点以及工厂、矿山、铁路和公路干线的布局，应当避开山洪威胁；已经建在受山洪威胁的地方的，应当采取防御措施。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平原、洼地、水网圩区、山谷、盆地等易涝地区的有关地方人民政府，应当制定除涝治涝规划，组织有关部门、单位采取相应的治理措施，完善排水系统，发展耐涝农作物种类和品种，开展洪涝、干旱、盐碱综合治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城市人民政府应当加强对城区排涝管网、泵站的建设和管理。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国务院水行政主管部门应当会同有关部门和省、自治区、直辖市人民政府制定长江、黄河、珠江、辽河、淮河、海河入海河口的整治规划。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在前款入海河口围海造地，应当符合河口整治规划。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防洪规划确定的河道整治计划用地和规划建设的堤防用地范围内的土地，经土地管理部门和水行政主管部门会同有关地区核定，报经县级以上人民政府按照国务院规定的权限批准后，可以划定为规划保留区；该规划保留区范围内的土地涉及其他项目用地的，有关土地管理部门和水行政主管部门核定时，应当征求有关部门的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规划保留区依照前款规定划定后，应当公告。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前款规划保留区内不得建设与防洪无关的工矿工程设施；在特殊情况下，国家工矿建设项目确需占用前款规划保留区内的土地的，应当按照国家规定的基本建设程序报请批准，并征求有关水行政主管部门的意见。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规划确定的扩大或者开辟的人工排洪道用地范围内的土地，经省级以上人民政府土地管理部门和水行政主管部门会同有关部门、有关地区核定，报省级以上人民政府按照国务院规定的权限批准后，可以划定为规划保留区，适用前款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在江河、湖泊上建设防洪工程和其他水工程、水电站等，应当符合防洪规划的要求；水库应当按照防洪规划的要求留足防洪库容。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前款规定的防洪工程和其他水工程、水电站未取得有关水行政主管部门签署的符合防洪规划要求的规划同意书的，建设单位不得开工建设。</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0" w:name="_Toc1182175982"/>
      <w:bookmarkStart w:id="131" w:name="_Toc1921521552"/>
      <w:bookmarkStart w:id="132" w:name="_Toc970028530"/>
      <w:bookmarkStart w:id="133" w:name="_Toc1864301326"/>
      <w:r>
        <w:rPr>
          <w:rFonts w:hint="default" w:ascii="宋体" w:hAnsi="宋体" w:eastAsia="宋体" w:cs="宋体"/>
          <w:color w:val="auto"/>
          <w:sz w:val="24"/>
          <w:szCs w:val="24"/>
          <w:highlight w:val="none"/>
        </w:rPr>
        <w:t>第三章　治理与防护</w:t>
      </w:r>
      <w:bookmarkEnd w:id="130"/>
      <w:bookmarkEnd w:id="131"/>
      <w:bookmarkEnd w:id="132"/>
      <w:bookmarkEnd w:id="13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防治江河洪水，应当蓄泄兼施，充分发挥河道行洪能力和水库、洼淀、湖泊调蓄洪水的功能，加强河道防护，因地制宜地采取定期清淤疏浚等措施，保持行洪畅通。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防治江河洪水，应当保护、扩大流域林草植被，涵养水源，加强流域水土保持综合治理。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整治河道和修建控制引导河水流向、保护堤岸等工程，应当兼顾上下游、左右岸的关系，按照规划治导线实施，不得任意改变河水流向。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国家确定的重要江河的规划治导线由流域管理机构拟定，报国务院水行政主管部门批准。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其他江河、河段的规划治导线由县级以上地方人民政府水行政主管部门拟定，报本级人民政府批准；跨省、自治区、直辖市的江河、河段和省、自治区、直辖市之间的省界河道的规划治导线由有关流域管理机构组织江河、河段所在地的省、自治区、直辖市人民政府水行政主管部门拟定，经有关省、自治区、直辖市人民政府审查提出意见后，报国务院水行政主管部门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整治河道、湖泊，涉及航道的，应当兼顾航运需要，并事先征求交通主管部门的意见。整治航道，应当符合江河、湖泊防洪安全要求，并事先征求水行政主管部门的意见。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在竹木流放的河流和渔业水域整治河道的，应当兼顾竹木水运和渔业发展的需要，并事先征求林业、渔业行政主管部门的意见。在河道中流放竹木，不得影响行洪和防洪工程设施的安全。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河道、湖泊管理实行按水系统一管理和分级管理相结合的原则，加强防护，确保畅通。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确定的重要江河、湖泊的主要河段，跨省、自治区、直辖市的重要河段、湖泊，省、自治区、直辖市之间的省界河道、湖泊以及国（边）界河道、湖泊，由流域管理机构和江河、湖泊所在地的省、自治区、直辖市人民政府水行政主管部门按照国务院水行政主管部门的划定依法实施管理。其他河道、湖泊，由县级以上地方人民政府水行政主管部门按照国务院水行政主管部门或者国务院水行政主管部门授权的机构的划定依法实施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有堤防的河道、湖泊，其管理范围为两岸堤防之间的水域、沙洲、滩地、行洪区和堤防及护堤地；无堤防的河道、湖泊，其管理范围为历史最高洪水位或者设计洪水位之间的水域、沙洲、滩地和行洪区。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流域管理机构直接管理的河道、湖泊管理范围，由流域管理机构会同有关县级以上地方人民政府依照前款规定界定；其他河道、湖泊管理范围，由有关县级以上地方人民政府依照前款规定界定。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河道、湖泊管理范围内的土地和岸线的利用，应当符合行洪、输水的要求。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禁止在河道、湖泊管理范围内建设妨碍行洪的建筑物、构筑物，倾倒垃圾、渣土，从事影响河势稳定、危害河岸堤防安全和其他妨碍河道行洪的活动。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禁止在行洪河道内种植阻碍行洪的林木和高秆作物。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在船舶航行可能危及堤岸安全的河段，应当限定航速。限定航速的标志，由交通主管部门与水行政主管部门商定后设置。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禁止围湖造地。已经围垦的，应当按照国家规定的防洪标准进行治理，有计划地退地还湖。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禁止围垦河道。确需围垦的，应当进行科学论证，经水行政主管部门确认不妨碍行洪、输水后，报省级以上人民政府批准。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对居住在行洪河道内的居民，当地人民政府应当有计划地组织外迁。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护堤护岸的林木，由河道、湖泊管理机构组织营造和管理。护堤护岸林木，不得任意砍伐。采伐护堤护岸林木的，应当依法办理采伐许可手续，并完成规定的更新补种任务。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对壅水、阻水严重的桥梁、引道、码头和其他跨河工程设施，根据防洪标准，有关水行政主管部门可以报请县级以上人民政府按照国务院规定的权限责令建设单位限期改建或者拆除。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工程设施需要占用河道、湖泊管理范围内土地，跨越河道、湖泊空间或者穿越河床的，建设单位应当经有关水行政主管部门对该工程设施建设的位置和界限审查批准后，方可依法办理开工手续；安排施工时，应当按照水行政主管部门审查批准的位置和界限进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对于河道、湖泊管理范围内依照本法规定建设的工程设施，水行政主管部门有权依法检查；水行政主管部门检查时，被检查者应当如实提供有关的情况和资料。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前款规定的工程设施竣工验收时，应当有水行政主管部门参加。</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4" w:name="_Toc745344159"/>
      <w:bookmarkStart w:id="135" w:name="_Toc763105063"/>
      <w:bookmarkStart w:id="136" w:name="_Toc826445998"/>
      <w:bookmarkStart w:id="137" w:name="_Toc2075056501"/>
      <w:r>
        <w:rPr>
          <w:rFonts w:hint="default" w:ascii="宋体" w:hAnsi="宋体" w:eastAsia="宋体" w:cs="宋体"/>
          <w:color w:val="auto"/>
          <w:sz w:val="24"/>
          <w:szCs w:val="24"/>
          <w:highlight w:val="none"/>
        </w:rPr>
        <w:t>第四章　防洪区和防洪工程设施的管理</w:t>
      </w:r>
      <w:bookmarkEnd w:id="134"/>
      <w:bookmarkEnd w:id="135"/>
      <w:bookmarkEnd w:id="136"/>
      <w:bookmarkEnd w:id="13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防洪区是指洪水泛滥可能淹及的地区，分为洪泛区、蓄滞洪区和防洪保护区。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洪泛区是指尚无工程设施保护的洪水泛滥所及的地区。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蓄滞洪区是指包括分洪口在内的河堤背水面以外临时贮存洪水的低洼地区及湖泊等。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防洪保护区是指在防洪标准内受防洪工程设施保护的地区。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洪泛区、蓄滞洪区和防洪保护区的范围，在防洪规划或者防御洪水方案中划定，并报请省级以上人民政府按照国务院规定的权限批准后予以公告。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各级人民政府应当按照防洪规划对防洪区内的土地利用实行分区管理。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地方各级人民政府应当加强对防洪区安全建设工作的领导，组织有关部门、单位对防洪区内的单位和居民进行防洪教育，普及防洪知识，提高水患意识；按照防洪规划和防御洪水方案建立并完善防洪体系和水文、气象、通信、预警以及洪涝灾害监测系统，提高防御洪水能力；组织防洪区内的单位和居民积极参加防洪工作，因地制宜地采取防洪避洪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洪泛区、蓄滞洪区所在地的省、自治区、直辖市人民政府应当组织有关地区和部门，按照防洪规划的要求，制定洪泛区、蓄滞洪区安全建设计划，控制蓄滞洪区人口增长，对居住在经常使用的蓄滞洪区的居民，有计划地组织外迁，并采取其他必要的安全保护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因蓄滞洪区而直接受益的地区和单位，应当对蓄滞洪区承担国家规定的补偿、救助义务。国务院和有关的省、自治区、直辖市人民政府应当建立对蓄滞洪区的扶持和补偿、救助制度。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国务院和有关的省、自治区、直辖市人民政府可以制定洪泛区、蓄滞洪区安全建设管理办法以及对蓄滞洪区的扶持和补偿、救助办法。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在洪泛区、蓄滞洪区内建设非防洪建设项目，应当就洪水对建设项目可能产生的影响和建设项目对防洪可能产生的影响作出评价，编制洪水影响评价报告，提出防御措施。洪水影响评价报告未经有关水行政主管部门审查批准的，建设单位不得开工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蓄滞洪区内建设的油田、铁路、公路、矿山、电厂、电信设施和管道，其洪水影响评价报告应当包括建设单位自行安排的防洪避洪方案。建设项目投入生产或者使用时，其防洪工程设施应当经水行政主管部门验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在蓄滞洪区内建造房屋应当采用平顶式结构。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大中城市，重要的铁路、公路干线，大型骨干企业，应当列为防洪重点，确保安全。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受洪水威胁的城市、经济开发区、工矿区和国家重要的农业生产基地等，应当重点保护，建设必要的防洪工程设施。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城市建设不得擅自填堵原有河道沟叉、贮水湖塘洼淀和废除原有防洪围堤。确需填堵或者废除的，应当经城市人民政府批准。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属于国家所有的防洪工程设施，应当按照经批准的设计，在竣工验收前由县级以上人民政府按照国家规定，划定管理和保护范围。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属于集体所有的防洪工程设施，应当按照省、自治区、直辖市人民政府的规定，划定保护范围。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在防洪工程设施保护范围内，禁止进行爆破、打井、采石、取土等危害防洪工程设施安全的活动。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各级人民政府应当组织有关部门加强对水库大坝的定期检查和监督管理。对未达到设计洪水标准、抗震设防要求或者有严重质量缺陷的险坝，大坝主管部门应当组织有关单位采取除险加固措施，限期消除危险或者重建，有关人民政府应当优先安排所需资金。对可能出现垮坝的水库，应当事先制定应急抢险和居民临时撤离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各级人民政府和有关主管部门应当加强对尾矿坝的监督管理，采取措施，避免因洪水导致垮坝。</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任何单位和个人不得破坏、侵占、毁损水库大坝、堤防、水闸、护岸、抽水站、排水渠系等防洪工程和水文、通信设施以及防汛备用的器材、物料等。</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8" w:name="_Toc1391376988"/>
      <w:bookmarkStart w:id="139" w:name="_Toc1294055625"/>
      <w:bookmarkStart w:id="140" w:name="_Toc2044970471"/>
      <w:bookmarkStart w:id="141" w:name="_Toc443839741"/>
      <w:r>
        <w:rPr>
          <w:rFonts w:hint="default" w:ascii="宋体" w:hAnsi="宋体" w:eastAsia="宋体" w:cs="宋体"/>
          <w:color w:val="auto"/>
          <w:sz w:val="24"/>
          <w:szCs w:val="24"/>
          <w:highlight w:val="none"/>
        </w:rPr>
        <w:t>第五章　防汛抗洪</w:t>
      </w:r>
      <w:bookmarkEnd w:id="138"/>
      <w:bookmarkEnd w:id="139"/>
      <w:bookmarkEnd w:id="140"/>
      <w:bookmarkEnd w:id="14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防汛抗洪工作实行各级人民政府行政首长负责制，统一指挥、分级分部门负责。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国务院设立国家防汛指挥机构，负责领导、组织全国的防汛抗洪工作，其办事机构设在国务院水行政主管部门。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在国家确定的重要江河、湖泊可以设立由有关省、自治区、直辖市人民政府和该江河、湖泊的流域管理机构负责人等组成的防汛指挥机构，指挥所管辖范围内的防汛抗洪工作，其办事机构设在流域管理机构。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防汛抗洪任务的县级以上地方人民政府设立由有关部门、当地驻军、人民武装部负责人等组成的防汛指挥机构，在上级防汛指挥机构和本级人民政府的领导下，指挥本地区的防汛抗洪工作，其办事机构设在同级水行政主管部门；必要时，经城市人民政府决定，防汛指挥机构也可以在建设行政主管部门设城市市区办事机构，在防汛指挥机构的统一领导下，负责城市市区的防汛抗洪日常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有防汛抗洪任务的县级以上地方人民政府根据流域综合规划、防洪工程实际状况和国家规定的防洪标准，制定防御洪水方案（包括对特大洪水的处置措施）。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长江、黄河、淮河、海河的防御洪水方案，由国家防汛指挥机构制定，报国务院批准；跨省、自治区、直辖市的其他江河的防御洪水方案，由有关流域管理机构会同有关省、自治区、直辖市人民政府制定，报国务院或者国务院授权的有关部门批准。防御洪水方案经批准后，有关地方人民政府必须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各级防汛指挥机构和承担防汛抗洪任务的部门和单位，必须根据防御洪水方案做好防汛抗洪准备工作。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省、自治区、直辖市人民政府防汛指挥机构根据当地的洪水规律，规定汛期起止日期。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当江河、湖泊的水情接近保证水位或者安全流量，水库水位接近设计洪水位，或者防洪工程设施发生重大险情时，有关县级以上人民政府防汛指挥机构可以宣布进入紧急防汛期。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对河道、湖泊范围内阻碍行洪的障碍物，按照谁设障、谁清除的原则，由防汛指挥机构责令限期清除；逾期不清除的，由防汛指挥机构组织强行清除，所需费用由设障者承担。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在紧急防汛期，国家防汛指挥机构或者其授权的流域、省、自治区、直辖市防汛指挥机构有权对壅水、阻水严重的桥梁、引道、码头和其他跨河工程设施作出紧急处置。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在汛期，气象、水文、海洋等有关部门应当按照各自的职责，及时向有关防汛指挥机构提供天气、水文等实时信息和风暴潮预报；电信部门应当优先提供防汛抗洪通信的服务；运输、电力、物资材料供应等有关部门应当优先为防汛抗洪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中国人民解放军、中国人民武装警察部队和民兵应当执行国家赋予的抗洪抢险任务。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在汛期，水库、闸坝和其他水工程设施的运用，必须服从有关的防汛指挥机构的调度指挥和监督。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在汛期，水库不得擅自在汛期限制水位以上蓄水，其汛期限制水位以上的防洪库容的运用，必须服从防汛指挥机构的调度指挥和监督。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在凌汛期，有防凌汛任务的江河的上游水库的下泄水量必须征得有关的防汛指挥机构的同意，并接受其监督。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在紧急防汛期，防汛指挥机构根据防汛抗洪的需要，有权在其管辖范围内调用物资、设备、交通运输工具和人力，决定采取取土占地、砍伐林木、清除阻水障碍物和其他必要的紧急措施；必要时，公安、交通等有关部门按照防汛指挥机构的决定，依法实施陆地和水面交通管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前款规定调用的物资、设备、交通运输工具等，在汛期结束后应当及时归还；造成损坏或者无法归还的，按照国务院有关规定给予适当补偿或者作其他处理。取土占地、砍伐林木的，在汛期结束后依法向有关部门补办手续；有关地方人民政府对取土后的土地组织复垦，对砍伐的林木组织补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江河、湖泊水位或者流量达到国家规定的分洪标准，需要启用蓄滞洪区时，国务院，国家防汛指挥机构，流域防汛指挥机构，省、自治区、直辖市人民政府，省、自治区、直辖市防汛指挥机构，按照依法经批准的防御洪水方案中规定的启用条件和批准程序，决定启用蓄滞洪区。依法启用蓄滞洪区，任何单位和个人不得阻拦、拖延；遇到阻拦、拖延时，由有关县级以上地方人民政府强制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发生洪涝灾害后，有关人民政府应当组织有关部门、单位做好灾区的生活供给、卫生防疫、救灾物资供应、治安管理、学校复课、恢复生产和重建家园等救灾工作以及所管辖地区的各项水毁工程设施修复工作。水毁防洪工程设施的修复，应当优先列入有关部门的年度建设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国家鼓励、扶持开展洪水保险。</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2" w:name="_Toc843561121"/>
      <w:bookmarkStart w:id="143" w:name="_Toc2232220"/>
      <w:bookmarkStart w:id="144" w:name="_Toc1941055911"/>
      <w:bookmarkStart w:id="145" w:name="_Toc127874676"/>
      <w:r>
        <w:rPr>
          <w:rFonts w:hint="default" w:ascii="宋体" w:hAnsi="宋体" w:eastAsia="宋体" w:cs="宋体"/>
          <w:color w:val="auto"/>
          <w:sz w:val="24"/>
          <w:szCs w:val="24"/>
          <w:highlight w:val="none"/>
        </w:rPr>
        <w:t>第六章　保障措施</w:t>
      </w:r>
      <w:bookmarkEnd w:id="142"/>
      <w:bookmarkEnd w:id="143"/>
      <w:bookmarkEnd w:id="144"/>
      <w:bookmarkEnd w:id="14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各级人民政府应当采取措施，提高防洪投入的总体水平。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江河、湖泊的治理和防洪工程设施的建设和维护所需投资，按照事权和财权相统一的原则，分级负责，由中央和地方财政承担。城市防洪工程设施的建设和维护所需投资，由城市人民政府承担。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受洪水威胁地区的油田、管道、铁路、公路、矿山、电力、电信等企业、事业单位应当自筹资金，兴建必要的防洪自保工程。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中央财政应当安排资金，用于国家确定的重要江河、湖泊的堤坝遭受特大洪涝灾害时的抗洪抢险和水毁防洪工程修复。省、自治区、直辖市人民政府应当在本级财政预算中安排资金，用于本行政区域内遭受特大洪涝灾害地区的抗洪抢险和水毁防洪工程修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国家设立水利建设基金，用于防洪工程和水利工程的维护和建设。具体办法由国务院规定。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受洪水威胁的省、自治区、直辖市为加强本行政区域内防洪工程设施建设，提高防御洪水能力，按照国务院的有关规定，可以规定在防洪保护区范围内征收河道工程修建维护管理费。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任何单位和个人不得截留、挪用防洪、救灾资金和物资。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各级人民政府审计机关应当加强对防洪、救灾资金使用情况的审计监督。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6" w:name="_Toc245694585"/>
      <w:bookmarkStart w:id="147" w:name="_Toc1698559591"/>
      <w:bookmarkStart w:id="148" w:name="_Toc2036613888"/>
      <w:bookmarkStart w:id="149" w:name="_Toc1999623639"/>
      <w:r>
        <w:rPr>
          <w:rFonts w:hint="default" w:ascii="宋体" w:hAnsi="宋体" w:eastAsia="宋体" w:cs="宋体"/>
          <w:color w:val="auto"/>
          <w:sz w:val="24"/>
          <w:szCs w:val="24"/>
          <w:highlight w:val="none"/>
        </w:rPr>
        <w:t>第七章　法律责任</w:t>
      </w:r>
      <w:bookmarkEnd w:id="146"/>
      <w:bookmarkEnd w:id="147"/>
      <w:bookmarkEnd w:id="148"/>
      <w:bookmarkEnd w:id="14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违反本法第十九条规定，未按照规划治导线整治河道和修建控制引导河水流向、保护堤岸等工程，影响防洪的，责令停止违法行为，恢复原状或者采取其他补救措施，可以处一万元以上十万元以下的罚款。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违反本法第二十二条第二款、第三款规定，有下列行为之一的，责令停止违法行为，排除阻碍或者采取其他补救措施，可以处五万元以下的罚款：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（一）在河道、湖泊管理范围内建设妨碍行洪的建筑物、构筑物的；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（二）在河道、湖泊管理范围内倾倒垃圾、渣土，从事影响河势稳定、危害河岸堤防安全和其他妨碍河道行洪的活动的；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（三）在行洪河道内种植阻碍行洪的林木和高秆作物的。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违反本法第三十三条第一款规定，在洪泛区、蓄滞洪区内建设非防洪建设项目，未编制洪水影响评价报告或者洪水影响评价报告未经审查批准开工建设的，责令限期改正；逾期不改正的，处五万元以下的罚款。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违反本法第三十三条第二款规定，防洪工程设施未经验收，即将建设项目投入生产或者使用的，责令停止生产或者使用，限期验收防洪工程设施，可以处五万元以下的罚款。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违反本法第三十四条规定，因城市建设擅自填堵原有河道沟叉、贮水湖塘洼淀和废除原有防洪围堤的，城市人民政府应当责令停止违法行为，限期恢复原状或者采取其他补救措施。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 治安管理处罚法的规定处罚；构成犯罪的，依法追究刑事责任。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阻碍、威胁防汛指挥机构、水行政主管部门或者流域管理机构的工作人员依法执行职务，构成犯罪的，依法追究刑事责任；尚不构成犯罪，应当给予治安管理处罚的，依照 治安管理处罚法的规定处罚。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截留、挪用防洪、救灾资金和物资，构成犯罪的，依法追究刑事责任；尚不构成犯罪的，给予行政处分。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 治安管理处罚法的规定执行。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国家工作人员，有下列行为之一，构成犯罪的，依法追究刑事责任；尚不构成犯罪的，给予行政处分：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（一）违反本法第十七条、第十九条、第二十二条第二款、第二十二条第三款、第二十七条或者第三十四条规定，严重影响防洪的；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（二）滥用职权，玩忽职守，徇私舞弊，致使防汛抗洪工作遭受重大损失的；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（三）拒不执行防御洪水方案、防汛抢险指令或者蓄滞洪方案、措施、汛期调度运用计划等防汛调度方案的；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（四）违反本法规定，导致或者加重毗邻地区或者其他单位洪灾损失的。</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0" w:name="_Toc1370776940"/>
      <w:bookmarkStart w:id="151" w:name="_Toc398327595"/>
      <w:bookmarkStart w:id="152" w:name="_Toc1691362948"/>
      <w:bookmarkStart w:id="153" w:name="_Toc60479483"/>
      <w:r>
        <w:rPr>
          <w:rFonts w:hint="default" w:ascii="宋体" w:hAnsi="宋体" w:eastAsia="宋体" w:cs="宋体"/>
          <w:color w:val="auto"/>
          <w:sz w:val="24"/>
          <w:szCs w:val="24"/>
          <w:highlight w:val="none"/>
        </w:rPr>
        <w:t>第八章　附则</w:t>
      </w:r>
      <w:bookmarkEnd w:id="150"/>
      <w:bookmarkEnd w:id="151"/>
      <w:bookmarkEnd w:id="152"/>
      <w:bookmarkEnd w:id="15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本法自1998年1月1日起施行。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color w:val="auto"/>
        </w:rPr>
      </w:pPr>
      <w:r>
        <w:rPr>
          <w:color w:val="auto"/>
          <w:highlight w:val="none"/>
        </w:rPr>
        <w:br w:type="page"/>
      </w:r>
      <w:bookmarkStart w:id="154" w:name="_Toc2003779246"/>
      <w:bookmarkStart w:id="155" w:name="_Toc1931296675"/>
      <w:bookmarkStart w:id="156" w:name="_Toc1056318061"/>
      <w:bookmarkStart w:id="157" w:name="_Toc1164189217"/>
      <w:bookmarkStart w:id="158" w:name="_Toc1820777452"/>
      <w:r>
        <w:rPr>
          <w:rFonts w:hint="eastAsia"/>
          <w:color w:val="auto"/>
        </w:rPr>
        <w:fldChar w:fldCharType="begin"/>
      </w:r>
      <w:r>
        <w:rPr>
          <w:rFonts w:hint="eastAsia"/>
          <w:color w:val="auto"/>
        </w:rPr>
        <w:instrText xml:space="preserve"> HYPERLINK "https://alphalawyer.cn/ilawregu-search/api/v1/lawregu/redict/2e33d30fa6f19d65ace4b6c52b3b2ebf" </w:instrText>
      </w:r>
      <w:r>
        <w:rPr>
          <w:rFonts w:hint="eastAsia"/>
          <w:color w:val="auto"/>
        </w:rPr>
        <w:fldChar w:fldCharType="separate"/>
      </w:r>
      <w:bookmarkStart w:id="159" w:name="_TocD7761357EC6C451495E72A44B743BF7F"/>
      <w:r>
        <w:rPr>
          <w:rFonts w:hint="eastAsia"/>
          <w:color w:val="auto"/>
          <w:lang w:val="en-US" w:eastAsia="zh-CN"/>
        </w:rPr>
        <w:t>5</w:t>
      </w:r>
      <w:r>
        <w:rPr>
          <w:rFonts w:hint="eastAsia"/>
          <w:color w:val="auto"/>
        </w:rPr>
        <w:t>.  中华人民共和国环境保护法（2014修订）</w:t>
      </w:r>
      <w:bookmarkEnd w:id="159"/>
      <w:r>
        <w:rPr>
          <w:rFonts w:hint="eastAsia"/>
          <w:color w:val="auto"/>
        </w:rPr>
        <w:fldChar w:fldCharType="end"/>
      </w:r>
      <w:bookmarkEnd w:id="154"/>
      <w:bookmarkEnd w:id="155"/>
      <w:bookmarkEnd w:id="156"/>
      <w:bookmarkEnd w:id="157"/>
      <w:bookmarkEnd w:id="158"/>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发文机关：全国人大常委会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主席令第九号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发文日期：2014年04月24日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生效日期：2015年01月01日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效力级别：法律</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60" w:name="_Toc0d04c884bf2546dfb0601dedd233837b"/>
      <w:r>
        <w:rPr>
          <w:rFonts w:ascii="宋体" w:hAnsi="宋体" w:eastAsia="宋体" w:cs="宋体"/>
          <w:b/>
          <w:color w:val="auto"/>
          <w:highlight w:val="none"/>
        </w:rPr>
        <w:t>法规全文</w:t>
      </w:r>
      <w:bookmarkEnd w:id="160"/>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《中华人民共和国环境保护法》已由中华人民共和国第十二届全国人民代表大会常务委员会第八次会议于2014年4月24日修订通过，现将修订后的《中华人民共和国环境保护法》公布，自2015年1月1日起施行。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中华人民共和国主席 习近平</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2014年4月24日</w:t>
      </w:r>
    </w:p>
    <w:p>
      <w:pPr>
        <w:pageBreakBefore w:val="0"/>
        <w:widowControl/>
        <w:kinsoku/>
        <w:wordWrap/>
        <w:overflowPunct/>
        <w:topLinePunct w:val="0"/>
        <w:bidi w:val="0"/>
        <w:snapToGrid/>
        <w:spacing w:before="211" w:beforeLines="50" w:line="240" w:lineRule="auto"/>
        <w:ind w:firstLine="400" w:firstLineChars="200"/>
        <w:jc w:val="both"/>
        <w:outlineLvl w:val="0"/>
        <w:rPr>
          <w:rFonts w:ascii="宋体" w:hAnsi="宋体" w:eastAsia="宋体"/>
          <w:color w:val="auto"/>
          <w:highlight w:val="none"/>
        </w:rPr>
      </w:pPr>
      <w:bookmarkStart w:id="161" w:name="_Toc759935766"/>
      <w:bookmarkStart w:id="162" w:name="_Toc464802638"/>
      <w:bookmarkStart w:id="163" w:name="_Toc1484060679"/>
      <w:bookmarkStart w:id="164" w:name="_Toc1610197349"/>
      <w:bookmarkStart w:id="165" w:name="_Toc29952"/>
      <w:r>
        <w:rPr>
          <w:rFonts w:ascii="宋体" w:hAnsi="宋体" w:eastAsia="宋体" w:cs="宋体"/>
          <w:color w:val="auto"/>
          <w:highlight w:val="none"/>
        </w:rPr>
        <w:t>中华人民共和国环境保护法</w:t>
      </w:r>
      <w:bookmarkEnd w:id="161"/>
      <w:bookmarkEnd w:id="162"/>
      <w:bookmarkEnd w:id="163"/>
      <w:bookmarkEnd w:id="164"/>
      <w:bookmarkEnd w:id="165"/>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（1989年12月26日第七届全国人民代表大会常务委员会第十一次会议通过 2014年4月24日第十二届全国人民代表大会常务委员会第八次会议修订）</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6" w:name="_Toc911782520"/>
      <w:bookmarkStart w:id="167" w:name="_Toc2085819666"/>
      <w:bookmarkStart w:id="168" w:name="_Toc648057553"/>
      <w:bookmarkStart w:id="169" w:name="_Toc240618388"/>
      <w:r>
        <w:rPr>
          <w:rFonts w:hint="default" w:ascii="宋体" w:hAnsi="宋体" w:eastAsia="宋体" w:cs="宋体"/>
          <w:color w:val="auto"/>
          <w:sz w:val="24"/>
          <w:szCs w:val="24"/>
          <w:highlight w:val="none"/>
        </w:rPr>
        <w:t>第一章　总则</w:t>
      </w:r>
      <w:bookmarkEnd w:id="166"/>
      <w:bookmarkEnd w:id="167"/>
      <w:bookmarkEnd w:id="168"/>
      <w:bookmarkEnd w:id="16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为保护和改善环境，防治污染和其他公害，保障公众健康，推进生态文明建设，促进经济社会可持续发展，制定本法。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法所称环境，是指影响人类生存和发展的各种天然的和经过人工改造的自然因素的总体，包括大气、水、海洋、土地、矿藏、森林、草原、湿地、野生生物、自然遗迹、人文遗迹、自然保护区、风景名胜区、城市和乡村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本法适用于中华人民共和国领域和中华人民共和国管辖的其他海域。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保护环境是国家的基本国策。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国家采取有利于节约和循环利用资源、保护和改善环境、促进人与自然和谐的经济、技术政策和措施，使经济社会发展与环境保护相协调。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环境保护坚持保护优先、预防为主、综合治理、公众参与、损害担责的原则。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一切单位和个人都有保护环境的义务。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地方各级人民政府应当对本行政区域的环境质量负责。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企业事业单位和其他生产经营者应当防止、减少环境污染和生态破坏，对所造成的损害依法承担责任。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公民应当增强环境保护意识，采取低碳、节俭的生活方式，自觉履行环境保护义务。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国家支持环境保护科学技术研究、开发和应用，鼓励环境保护产业发展，促进环境保护信息化建设，提高环境保护科学技术水平。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各级人民政府应当加大保护和改善环境、防治污染和其他公害的财政投入，提高财政资金的使用效益。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各级人民政府应当加强环境保护宣传和普及工作，鼓励基层群众性自治组织、社会组织、环境保护志愿者开展环境保护法律法规和环境保护知识的宣传，营造保护环境的良好风气。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教育行政部门、学校应当将环境保护知识纳入学校教育内容，培养学生的环境保护意识。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新闻媒体应当开展环境保护法律法规和环境保护知识的宣传，对环境违法行为进行舆论监督。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国务院环境保护主管部门，对全国环境保护工作实施统一监督管理；县级以上地方人民政府环境保护主管部门，对本行政区域环境保护工作实施统一监督管理。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县级以上人民政府有关部门和军队环境保护部门，依照有关法律的规定对资源保护和污染防治等环境保护工作实施监督管理。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对保护和改善环境有显著成绩的单位和个人，由人民政府给予奖励。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每年6月5日为环境日。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0" w:name="_Toc1600468510"/>
      <w:bookmarkStart w:id="171" w:name="_Toc127353634"/>
      <w:bookmarkStart w:id="172" w:name="_Toc173929774"/>
      <w:bookmarkStart w:id="173" w:name="_Toc687711272"/>
      <w:r>
        <w:rPr>
          <w:rFonts w:hint="default" w:ascii="宋体" w:hAnsi="宋体" w:eastAsia="宋体" w:cs="宋体"/>
          <w:color w:val="auto"/>
          <w:sz w:val="24"/>
          <w:szCs w:val="24"/>
          <w:highlight w:val="none"/>
        </w:rPr>
        <w:t>第二章　监督管理</w:t>
      </w:r>
      <w:bookmarkEnd w:id="170"/>
      <w:bookmarkEnd w:id="171"/>
      <w:bookmarkEnd w:id="172"/>
      <w:bookmarkEnd w:id="17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县级以上人民政府应当将环境保护工作纳入国民经济和社会发展规划。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国务院环境保护主管部门会同有关部门，根据国民经济和社会发展规划编制国家环境保护规划，报国务院批准并公布实施。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县级以上地方人民政府环境保护主管部门会同有关部门，根据国家环境保护规划的要求，编制本行政区域的环境保护规划，报同级人民政府批准并公布实施。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环境保护规划的内容应当包括生态保护和污染防治的目标、任务、保障措施等，并与主体功能区规划、土地利用总体规划和城乡规划等相衔接。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国务院有关部门和省、自治区、直辖市人民政府组织制定经济、技术政策，应当充分考虑对环境的影响，听取有关方面和专家的意见。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国务院环境保护主管部门制定国家环境质量标准。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对国家环境质量标准中未作规定的项目，可以制定地方环境质量标准；对国家环境质量标准中已作规定的项目，可以制定严于国家环境质量标准的地方环境质量标准。地方环境质量标准应当报国务院环境保护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国家鼓励开展环境基准研究。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国务院环境保护主管部门根据国家环境质量标准和国家经济、技术条件，制定国家污染物排放标准。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环境保护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国家建立、健全环境监测制度。国务院环境保护主管部门制定监测规范，会同有关部门组织监测网络，统一规划国家环境质量监测站（点）的设置，建立监测数据共享机制，加强对环境监测的管理。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有关行业、专业等各类环境质量监测站（点）的设置应当符合法律法规规定和监测规范的要求。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监测机构应当使用符合国家标准的监测设备，遵守监测规范。监测机构及其负责人对监测数据的真实性和准确性负责。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省级以上人民政府应当组织有关部门或者委托专业机构，对环境状况进行调查、评价，建立环境资源承载能力监测预警机制。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编制有关开发利用规划，建设对环境有影响的项目，应当依法进行环境影响评价。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未依法进行环境影响评价的开发利用规划，不得组织实施；未依法进行环境影响评价的建设项目，不得开工建设。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国家建立跨行政区域的重点区域、流域环境污染和生态破坏联合防治协调机制，实行统一规划、统一标准、统一监测、统一的防治措施。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前款规定以外的跨行政区域的环境污染和生态破坏的防治，由上级人民政府协调解决，或者由有关地方人民政府协商解决。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国家采取财政、税收、价格、政府采购等方面的政策和措施，鼓励和支持环境保护技术装备、资源综合利用和环境服务等环境保护产业的发展。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企业事业单位和其他生产经营者，在污染物排放符合法定要求的基础上，进一步减少污染物排放的，人民政府应当依法采取财政、税收、价格、政府采购等方面的政策和措施予以鼓励和支持。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企业事业单位和其他生产经营者，为改善环境，依照有关规定转产、搬迁、关闭的，人民政府应当予以支持。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国家实行环境保护目标责任制和考核评价制度。县级以上人民政府应当将环境保护目标完成情况纳入对本级人民政府负有环境保护监督管理职责的部门及其负责人和下级人民政府及其负责人的考核内容，作为对其考核评价的重要依据。考核结果应当向社会公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县级以上人民政府应当每年向本级人民代表大会或者人民代表大会常务委员会报告环境状况和环境保护目标完成情况，对发生的重大环境事件应当及时向本级人民代表大会常务委员会报告，依法接受监督。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4" w:name="_Toc1942503538"/>
      <w:bookmarkStart w:id="175" w:name="_Toc389096105"/>
      <w:bookmarkStart w:id="176" w:name="_Toc180655576"/>
      <w:bookmarkStart w:id="177" w:name="_Toc225024445"/>
      <w:r>
        <w:rPr>
          <w:rFonts w:hint="default" w:ascii="宋体" w:hAnsi="宋体" w:eastAsia="宋体" w:cs="宋体"/>
          <w:color w:val="auto"/>
          <w:sz w:val="24"/>
          <w:szCs w:val="24"/>
          <w:highlight w:val="none"/>
        </w:rPr>
        <w:t>第三章　保护和改善环境</w:t>
      </w:r>
      <w:bookmarkEnd w:id="174"/>
      <w:bookmarkEnd w:id="175"/>
      <w:bookmarkEnd w:id="176"/>
      <w:bookmarkEnd w:id="17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地方各级人民政府应当根据环境保护目标和治理任务，采取有效措施，改善环境质量。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未达到国家环境质量标准的重点区域、流域的有关地方人民政府，应当制定限期达标规划，并采取措施按期达标。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国家在重点生态功能区、生态环境敏感区和脆弱区等区域划定生态保护红线，实行严格保护。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对具有代表性的各种类型的自然生态系统区域，珍稀、濒危的野生动植物自然分布区域，重要的水源涵养区域，具有重大科学文化价值的地质构造、著名溶洞和化石分布区、冰川、火山、温泉等自然遗迹，以及人文遗迹、古树名木，应当采取措施予以保护，严禁破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开发利用自然资源，应当合理开发，保护生物多样性，保障生态安全，依法制定有关生态保护和恢复治理方案并予以实施。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引进外来物种以及研究、开发和利用生物技术，应当采取措施，防止对生物多样性的破坏。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国家建立、健全生态保护补偿制度。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国家加大对生态保护地区的财政转移支付力度。有关地方人民政府应当落实生态保护补偿资金，确保其用于生态保护补偿。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国家指导受益地区和生态保护地区人民政府通过协商或者按照市场规则进行生态保护补偿。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国家加强对大气、水、土壤等的保护，建立和完善相应的调查、监测、评估和修复制度。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各级人民政府应当加强对农业环境的保护，促进农业环境保护新技术的使用，加强对农业污染源的监测预警，统筹有关部门采取措施，防治土壤污染和土地沙化、盐渍化、贫瘠化、石漠化、地面沉降以及防治植被破坏、水土流失、水体富营养化、水源枯竭、种源灭绝等生态失调现象，推广植物病虫害的综合防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县级、乡级人民政府应当提高农村环境保护公共服务水平，推动农村环境综合整治。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国务院和沿海地方各级人民政府应当加强对海洋环境的保护。向海洋排放污染物、倾倒废弃物，进行海岸工程和海洋工程建设，应当符合法律法规规定和有关标准，防止和减少对海洋环境的污染损害。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城乡建设应当结合当地自然环境的特点，保护植被、水域和自然景观，加强城市园林、绿地和风景名胜区的建设与管理。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国家鼓励和引导公民、法人和其他组织使用有利于保护环境的产品和再生产品，减少废弃物的产生。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国家机关和使用财政资金的其他组织应当优先采购和使用节能、节水、节材等有利于保护环境的产品、设备和设施。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地方各级人民政府应当采取措施，组织对生活废弃物的分类处置、回收利用。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公民应当遵守环境保护法律法规，配合实施环境保护措施，按照规定对生活废弃物进行分类放置，减少日常生活对环境造成的损害。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国家建立、健全环境与健康监测、调查和风险评估制度；鼓励和组织开展环境质量对公众健康影响的研究，采取措施预防和控制与环境污染有关的疾病。</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8" w:name="_Toc366446857"/>
      <w:bookmarkStart w:id="179" w:name="_Toc134234408"/>
      <w:bookmarkStart w:id="180" w:name="_Toc802000599"/>
      <w:bookmarkStart w:id="181" w:name="_Toc1229741364"/>
      <w:r>
        <w:rPr>
          <w:rFonts w:hint="default" w:ascii="宋体" w:hAnsi="宋体" w:eastAsia="宋体" w:cs="宋体"/>
          <w:color w:val="auto"/>
          <w:sz w:val="24"/>
          <w:szCs w:val="24"/>
          <w:highlight w:val="none"/>
        </w:rPr>
        <w:t>第四章　防治污染和其他公害</w:t>
      </w:r>
      <w:bookmarkEnd w:id="178"/>
      <w:bookmarkEnd w:id="179"/>
      <w:bookmarkEnd w:id="180"/>
      <w:bookmarkEnd w:id="18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国家促进清洁生产和资源循环利用。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国务院有关部门和地方各级人民政府应当采取措施，推广清洁能源的生产和使用。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企业应当优先使用清洁能源，采用资源利用率高、污染物排放量少的工艺、设备以及废弃物综合利用技术和污染物无害化处理技术，减少污染物的产生。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建设项目中防治污染的设施，应当与主体工程同时设计、同时施工、同时投产使用。防治污染的设施应当符合经批准的环境影响评价文件的要求，不得擅自拆除或者闲置。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排放污染物的企业事业单位和其他生产经营者，应当采取措施，防治在生产建设或者其他活动中产生的废气、废水、废渣、医疗废物、粉尘、恶臭气体、放射性物质以及噪声、振动、光辐射、电磁辐射等对环境的污染和危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排放污染物的企业事业单位，应当建立环境保护责任制度，明确单位负责人和相关人员的责任。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重点排污单位应当按照国家有关规定和监测规范安装使用监测设备，保证监测设备正常运行，保存原始监测记录。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严禁通过暗管、渗井、渗坑、灌注或者篡改、伪造监测数据，或者不正常运行防治污染设施等逃避监管的方式违法排放污染物。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排放污染物的企业事业单位和其他生产经营者，应当按照国家有关规定缴纳排污费。排污费应当全部专项用于环境污染防治，任何单位和个人不得截留、挤占或者挪作他用。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依照法律规定征收环境保护税的，不再征收排污费。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国家实行重点污染物排放总量控制制度。重点污染物排放总量控制指标由国务院下达，省、自治区、直辖市人民政府分解落实。企业事业单位在执行国家和地方污染物排放标准的同时，应当遵守分解落实到本单位的重点污染物排放总量控制指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对超过国家重点污染物排放总量控制指标或者未完成国家确定的环境质量目标的地区，省级以上人民政府环境保护主管部门应当暂停审批其新增重点污染物排放总量的建设项目环境影响评价文件。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国家依照法律规定实行排污许可管理制度。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实行排污许可管理的企业事业单位和其他生产经营者应当按照排污许可证的要求排放污染物；未取得排污许可证的，不得排放污染物。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国家对严重污染环境的工艺、设备和产品实行淘汰制度。任何单位和个人不得生产、销售或者转移、使用严重污染环境的工艺、设备和产品。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禁止引进不符合我国环境保护规定的技术、设备、材料和产品。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各级人民政府及其有关部门和企业事业单位，应当依照《中华人民共和国突发事件应对法》的规定，做好突发环境事件的风险控制、应急准备、应急处置和事后恢复等工作。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县级以上人民政府应当建立环境污染公共监测预警机制，组织制定预警方案；环境受到污染，可能影响公众健康和环境安全时，依法及时公布预警信息，启动应急措施。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企业事业单位应当按照国家有关规定制定突发环境事件应急预案，报环境保护主管部门和有关部门备案。在发生或者可能发生突发环境事件时，企业事业单位应当立即采取措施处理，及时通报可能受到危害的单位和居民，并向环境保护主管部门和有关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突发环境事件应急处置工作结束后，有关人民政府应当立即组织评估事件造成的环境影响和损失，并及时将评估结果向社会公布。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生产、储存、运输、销售、使用、处置化学物品和含有放射性物质的物品，应当遵守国家有关规定，防止污染环境。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各级人民政府及其农业等有关部门和机构应当指导农业生产经营者科学种植和养殖，科学合理施用农药、化肥等农业投入品，科学处置农用薄膜、农作物秸秆等农业废弃物，防止农业面源污染。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禁止将不符合农用标准和环境保护标准的固体废物、废水施入农田。施用农药、化肥等农业投入品及进行灌溉，应当采取措施，防止重金属和其他有毒有害物质污染环境。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畜禽养殖场、养殖小区、定点屠宰企业等的选址、建设和管理应当符合有关法律法规规定。从事畜禽养殖和屠宰的单位和个人应当采取措施，对畜禽粪便、尸体和污水等废弃物进行科学处置，防止污染环境。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县级人民政府负责组织农村生活废弃物的处置工作。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各级人民政府应当在财政预算中安排资金，支持农村饮用水水源地保护、生活污水和其他废弃物处理、畜禽养殖和屠宰污染防治、土壤污染防治和农村工矿污染治理等环境保护工作。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各级人民政府应当统筹城乡建设污水处理设施及配套管网，固体废物的收集、运输和处置等环境卫生设施，危险废物集中处置设施、场所以及其他环境保护公共设施，并保障其正常运行。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国家鼓励投保环境污染责任保险。</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2" w:name="_Toc1209846442"/>
      <w:bookmarkStart w:id="183" w:name="_Toc1387053750"/>
      <w:bookmarkStart w:id="184" w:name="_Toc1992897473"/>
      <w:bookmarkStart w:id="185" w:name="_Toc1010503507"/>
      <w:r>
        <w:rPr>
          <w:rFonts w:hint="default" w:ascii="宋体" w:hAnsi="宋体" w:eastAsia="宋体" w:cs="宋体"/>
          <w:color w:val="auto"/>
          <w:sz w:val="24"/>
          <w:szCs w:val="24"/>
          <w:highlight w:val="none"/>
        </w:rPr>
        <w:t>第五章　信息公开和公众参与</w:t>
      </w:r>
      <w:bookmarkEnd w:id="182"/>
      <w:bookmarkEnd w:id="183"/>
      <w:bookmarkEnd w:id="184"/>
      <w:bookmarkEnd w:id="18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公民、法人和其他组织依法享有获取环境信息、参与和监督环境保护的权利。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各级人民政府环境保护主管部门和其他负有环境保护监督管理职责的部门，应当依法公开环境信息、完善公众参与程序，为公民、法人和其他组织参与和监督环境保护提供便利。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国务院环境保护主管部门统一发布国家环境质量、重点污染源监测信息及其他重大环境信息。省级以上人民政府环境保护主管部门定期发布环境状况公报。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县级以上人民政府环境保护主管部门和其他负有环境保护监督管理职责的部门，应当依法公开环境质量、环境监测、突发环境事件以及环境行政许可、行政处罚、排污费的征收和使用情况等信息。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县级以上地方人民政府环境保护主管部门和其他负有环境保护监督管理职责的部门，应当将企业事业单位和其他生产经营者的环境违法信息记入社会诚信档案，及时向社会公布违法者名单。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重点排污单位应当如实向社会公开其主要污染物的名称、排放方式、排放浓度和总量、超标排放情况，以及防治污染设施的建设和运行情况，接受社会监督。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对依法应当编制环境影响报告书的建设项目，建设单位应当在编制时向可能受影响的公众说明情况，充分征求意见。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负责审批建设项目环境影响评价文件的部门在收到建设项目环境影响报告书后，除涉及国家秘密和商业秘密的事项外，应当全文公开；发现建设项目未充分征求公众意见的，应当责成建设单位征求公众意见。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公民、法人和其他组织发现任何单位和个人有污染环境和破坏生态行为的，有权向环境保护主管部门或者其他负有环境保护监督管理职责的部门举报。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公民、法人和其他组织发现地方各级人民政府、县级以上人民政府环境保护主管部门和其他负有环境保护监督管理职责的部门不依法履行职责的，有权向其上级机关或者监察机关举报。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接受举报的机关应当对举报人的相关信息予以保密，保护举报人的合法权益。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对污染环境、破坏生态，损害社会公共利益的行为，符合下列条件的社会组织可以向人民法院提起诉讼：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（一）依法在设区的市级以上人民政府民政部门登记；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（二）专门从事环境保护公益活动连续五年以上且无违法记录。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符合前款规定的社会组织向人民法院提起诉讼，人民法院应当依法受理。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提起诉讼的社会组织不得通过诉讼牟取经济利益。</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6" w:name="_Toc700609090"/>
      <w:bookmarkStart w:id="187" w:name="_Toc1269019723"/>
      <w:bookmarkStart w:id="188" w:name="_Toc668883611"/>
      <w:bookmarkStart w:id="189" w:name="_Toc876516366"/>
      <w:r>
        <w:rPr>
          <w:rFonts w:hint="default" w:ascii="宋体" w:hAnsi="宋体" w:eastAsia="宋体" w:cs="宋体"/>
          <w:color w:val="auto"/>
          <w:sz w:val="24"/>
          <w:szCs w:val="24"/>
          <w:highlight w:val="none"/>
        </w:rPr>
        <w:t>第六章　法律责任</w:t>
      </w:r>
      <w:bookmarkEnd w:id="186"/>
      <w:bookmarkEnd w:id="187"/>
      <w:bookmarkEnd w:id="188"/>
      <w:bookmarkEnd w:id="18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企业事业单位和其他生产经营者违法排放污染物，受到罚款处罚，被责令改正，拒不改正的，依法作出处罚决定的行政机关可以自责令改正之日的次日起，按照原处罚数额按日连续处罚。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前款规定的罚款处罚，依照有关法律法规按照防治污染设施的运行成本、违法行为造成的直接损失或者违法所得等因素确定的规定执行。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地方性法规可以根据环境保护的实际需要，增加第一款规定的按日连续处罚的违法行为的种类。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企业事业单位和其他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建设单位未依法提交建设项目环境影响评价文件或者环境影响评价文件未经批准，擅自开工建设的，由负有环境保护监督管理职责的部门责令停止建设，处以罚款，并可以责令恢复原状。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违反本法规定，重点排污单位不公开或者不如实公开环境信息的，由县级以上地方人民政府环境保护主管部门责令公开，处以罚款，并予以公告。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企业事业单位和其他生产经营者有下列行为之一，尚不构成犯罪的，除依照有关法律法规规定予以处罚外，由县级以上人民政府环境保护主管部门或者其他有关部门将案件移送公安机关，对其直接负责的主管人员和其他直接责任人员，处十日以上十五日以下拘留；情节较轻的，处五日以上十日以下拘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（一）建设项目未依法进行环境影响评价，被责令停止建设，拒不执行的；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（二）违反法律规定，未取得排污许可证排放污染物，被责令停止排污，拒不执行的；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（三）通过暗管、渗井、渗坑、灌注或者篡改、伪造监测数据，或者不正常运行防治污染设施等逃避监管的方式违法排放污染物的；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（四）生产、使用国家明令禁止生产、使用的农药，被责令改正，拒不改正的。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因污染环境和破坏生态造成损害的，应当依照《中华人民共和国侵权责任法》的有关规定承担侵权责任。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环境影响评价机构、环境监测机构以及从事环境监测设备和防治污染设施维护、运营的机构，在有关环境服务活动中弄虚作假，对造成的环境污染和生态破坏负有责任的，除依照有关法律法规规定予以处罚外，还应当与造成环境污染和生态破坏的其他责任者承担连带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提起环境损害赔偿诉讼的时效期间为三年，从当事人知道或者应当知道其受到损害时起计算。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上级人民政府及其环境保护主管部门应当加强对下级人民政府及其有关部门环境保护工作的监督。发现有关工作人员有违法行为，依法应当给予处分的，应当向其任免机关或者监察机关提出处分建议。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依法应当给予行政处罚，而有关环境保护主管部门不给予行政处罚的，上级人民政府环境保护主管部门可以直接作出行政处罚的决定。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地方各级人民政府、县级以上人民政府环境保护主管部门和其他负有环境保护监督管理职责的部门有下列行为之一的，对直接负责的主管人员和其他直接责任人员给予记过、记大过或者降级处分；造成严重后果的，给予撤职或者开除处分，其主要负责人应当引咎辞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（一）不符合行政许可条件准予行政许可的；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（二）对环境违法行为进行包庇的；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（三）依法应当作出责令停业、关闭的决定而未作出的；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（四）对超标排放污染物、采用逃避监管的方式排放污染物、造成环境事故以及不落实生态保护措施造成生态破坏等行为，发现或者接到举报未及时查处的；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（五）违反本法规定，查封、扣押企业事业单位和其他生产经营者的设施、设备的；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（六）篡改、伪造或者指使篡改、伪造监测数据的；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（七）应当依法公开环境信息而未公开的；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（八）将征收的排污费截留、挤占或者挪作他用的；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（九）法律法规规定的其他违法行为。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违反本法规定，构成犯罪的，依法追究刑事责任。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0" w:name="_Toc692617296"/>
      <w:bookmarkStart w:id="191" w:name="_Toc370097286"/>
      <w:bookmarkStart w:id="192" w:name="_Toc1269643912"/>
      <w:bookmarkStart w:id="193" w:name="_Toc1138885374"/>
      <w:r>
        <w:rPr>
          <w:rFonts w:hint="default" w:ascii="宋体" w:hAnsi="宋体" w:eastAsia="宋体" w:cs="宋体"/>
          <w:color w:val="auto"/>
          <w:sz w:val="24"/>
          <w:szCs w:val="24"/>
          <w:highlight w:val="none"/>
        </w:rPr>
        <w:t>第七章　附则</w:t>
      </w:r>
      <w:bookmarkEnd w:id="190"/>
      <w:bookmarkEnd w:id="191"/>
      <w:bookmarkEnd w:id="192"/>
      <w:bookmarkEnd w:id="19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本法自2015年1月1日起施行。</w:t>
      </w:r>
    </w:p>
    <w:p>
      <w:pPr>
        <w:pageBreakBefore w:val="0"/>
        <w:widowControl/>
        <w:kinsoku/>
        <w:wordWrap/>
        <w:overflowPunct/>
        <w:topLinePunct w:val="0"/>
        <w:bidi w:val="0"/>
        <w:snapToGrid/>
        <w:spacing w:before="211" w:after="211" w:line="240" w:lineRule="auto"/>
        <w:jc w:val="both"/>
        <w:outlineLvl w:val="0"/>
        <w:rPr>
          <w:rStyle w:val="50"/>
          <w:rFonts w:hint="eastAsia"/>
          <w:color w:val="auto"/>
        </w:rPr>
      </w:pPr>
      <w:r>
        <w:rPr>
          <w:b/>
          <w:bCs/>
          <w:color w:val="auto"/>
          <w:highlight w:val="none"/>
        </w:rPr>
        <w:br w:type="page"/>
      </w:r>
      <w:bookmarkStart w:id="194" w:name="_Toc231256058"/>
      <w:bookmarkStart w:id="195" w:name="_Toc885256409"/>
      <w:bookmarkStart w:id="196" w:name="_Toc2133573836"/>
      <w:bookmarkStart w:id="197" w:name="_Toc505507471"/>
      <w:bookmarkStart w:id="198" w:name="_Toc564446910"/>
      <w:r>
        <w:rPr>
          <w:rStyle w:val="50"/>
          <w:color w:val="auto"/>
        </w:rPr>
        <w:fldChar w:fldCharType="begin"/>
      </w:r>
      <w:r>
        <w:rPr>
          <w:rStyle w:val="50"/>
          <w:color w:val="auto"/>
        </w:rPr>
        <w:instrText xml:space="preserve"> HYPERLINK "https://alphalawyer.cn/ilawregu-search/api/v1/lawregu/redict/b0f7a9ee613efb99f442646a961ac194" </w:instrText>
      </w:r>
      <w:r>
        <w:rPr>
          <w:rStyle w:val="50"/>
          <w:color w:val="auto"/>
        </w:rPr>
        <w:fldChar w:fldCharType="separate"/>
      </w:r>
      <w:bookmarkStart w:id="199" w:name="_Toc97BCE52966FA48CA87635F1C6B502B73"/>
      <w:r>
        <w:rPr>
          <w:rStyle w:val="50"/>
          <w:rFonts w:hint="eastAsia"/>
          <w:color w:val="auto"/>
          <w:lang w:val="en-US" w:eastAsia="zh-CN"/>
        </w:rPr>
        <w:t>6</w:t>
      </w:r>
      <w:r>
        <w:rPr>
          <w:rStyle w:val="50"/>
          <w:color w:val="auto"/>
        </w:rPr>
        <w:t>.  中华人民共和国固体废物污染环境防治法（2020修正）</w:t>
      </w:r>
      <w:bookmarkEnd w:id="199"/>
      <w:r>
        <w:rPr>
          <w:rStyle w:val="50"/>
          <w:color w:val="auto"/>
        </w:rPr>
        <w:fldChar w:fldCharType="end"/>
      </w:r>
      <w:bookmarkEnd w:id="194"/>
      <w:bookmarkEnd w:id="195"/>
      <w:bookmarkEnd w:id="196"/>
      <w:bookmarkEnd w:id="197"/>
    </w:p>
    <w:bookmarkEnd w:id="198"/>
    <w:p>
      <w:pPr>
        <w:pageBreakBefore w:val="0"/>
        <w:widowControl/>
        <w:kinsoku/>
        <w:wordWrap/>
        <w:overflowPunct/>
        <w:topLinePunct w:val="0"/>
        <w:bidi w:val="0"/>
        <w:snapToGrid/>
        <w:spacing w:before="211" w:beforeLines="50" w:after="211" w:afterLines="50" w:line="240" w:lineRule="auto"/>
        <w:ind w:firstLine="0" w:firstLineChars="0"/>
        <w:jc w:val="both"/>
        <w:outlineLvl w:val="9"/>
        <w:rPr>
          <w:color w:val="auto"/>
          <w:highlight w:val="none"/>
        </w:rPr>
      </w:pPr>
      <w:r>
        <w:rPr>
          <w:rFonts w:hint="eastAsia" w:ascii="宋体" w:hAnsi="宋体" w:eastAsia="宋体" w:cs="宋体"/>
          <w:color w:val="auto"/>
          <w:highlight w:val="none"/>
        </w:rPr>
        <w:t>（1995年10月30日第八届全国人民代表大会常务委员会第十六次会议通过　2004年12月29日第十届全国人民代表大会常务委员会第十三次会议第一次修订　根据2013年6月29日第十二届全国人民代表大会常务委员会第三次会议《关于修改〈中华人民共和国文物保护法〉等十二部法律的决定》第一次修正　根据2015年4月24日第十二届全国人民代表大会常务委员会第十四次会议《关于修改〈中华人民共和国港口法〉等七部法律的决定》第二次修正　根据2016年11月7日第十二届全国人民代表大会常务委员会第二十四次会议《关于修改〈中华人民共和国对外贸易法〉等十二部法律的决定》第三次修正　2020年4月29日第十三届全国人民代表大会常务委员会第十七次会议第二次修订）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发文机关：全国人大常委会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主席令第四十三号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发文日期：2020年04月29日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生效日期：2020年09月01日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效力级别：法律</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200" w:name="_Tocbda0f4ca370f45f49b95143d49713740"/>
      <w:r>
        <w:rPr>
          <w:rFonts w:ascii="宋体" w:hAnsi="宋体" w:eastAsia="宋体" w:cs="宋体"/>
          <w:b/>
          <w:color w:val="auto"/>
          <w:highlight w:val="none"/>
        </w:rPr>
        <w:t>法规全文</w:t>
      </w:r>
      <w:bookmarkEnd w:id="200"/>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《中华人民共和国固体废物污染环境防治法》已由中华人民共和国第十三届全国人民代表大会常务委员会第十七次会议于2020年4月29日修订通过，现予公布，自2020年9月1日起施行。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中华人民共和国主席　习近平</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2020年4月29日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1" w:name="_Toc1918931605"/>
      <w:bookmarkStart w:id="202" w:name="_Toc394326390"/>
      <w:bookmarkStart w:id="203" w:name="_Toc2037790232"/>
      <w:bookmarkStart w:id="204" w:name="_Toc439007436"/>
      <w:r>
        <w:rPr>
          <w:rFonts w:hint="default" w:ascii="宋体" w:hAnsi="宋体" w:eastAsia="宋体" w:cs="宋体"/>
          <w:color w:val="auto"/>
          <w:sz w:val="24"/>
          <w:szCs w:val="24"/>
          <w:highlight w:val="none"/>
        </w:rPr>
        <w:t>第一章　总则</w:t>
      </w:r>
      <w:bookmarkEnd w:id="201"/>
      <w:bookmarkEnd w:id="202"/>
      <w:bookmarkEnd w:id="203"/>
      <w:bookmarkEnd w:id="20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为了保护和改善生态环境，防治固体废物污染环境，保障公众健康，维护生态安全，推进生态文明建设，促进经济社会可持续发展，制定本法。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固体废物污染环境的防治适用本法。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固体废物污染海洋环境的防治和放射性固体废物污染环境的防治不适用本法。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国家推行绿色发展方式，促进清洁生产和循环经济发展。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国家倡导简约适度、绿色低碳的生活方式，引导公众积极参与固体废物污染环境防治。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固体废物污染环境防治坚持减量化、资源化和无害化的原则。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任何单位和个人都应当采取措施，减少固体废物的产生量，促进固体废物的综合利用，降低固体废物的危害性。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固体废物污染环境防治坚持污染担责的原则。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产生、收集、贮存、运输、利用、处置固体废物的单位和个人，应当采取措施，防止或者减少固体废物对环境的污染，对所造成的环境污染依法承担责任。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国家推行生活垃圾分类制度。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生活垃圾分类坚持政府推动、全民参与、城乡统筹、因地制宜、简便易行的原则。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地方各级人民政府对本行政区域固体废物污染环境防治负责。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国家实行固体废物污染环境防治目标责任制和考核评价制度，将固体废物污染环境防治目标完成情况纳入考核评价的内容。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各级人民政府应当加强对固体废物污染环境防治工作的领导，组织、协调、督促有关部门依法履行固体废物污染环境防治监督管理职责。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省、自治区、直辖市之间可以协商建立跨行政区域固体废物污染环境的联防联控机制，统筹规划制定、设施建设、固体废物转移等工作。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国务院生态环境主管部门对全国固体废物污染环境防治工作实施统一监督管理。国务院发展改革、工业和信息化、自然资源、住房城乡建设、交通运输、农业农村、商务、卫生健康、海关等主管部门在各自职责范围内负责固体废物污染环境防治的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方人民政府生态环境主管部门对本行政区域固体废物污染环境防治工作实施统一监督管理。地方人民政府发展改革、工业和信息化、自然资源、住房城乡建设、交通运输、农业农村、商务、卫生健康等主管部门在各自职责范围内负责固体废物污染环境防治的监督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国家鼓励、支持固体废物污染环境防治的科学研究、技术开发、先进技术推广和科学普及，加强固体废物污染环境防治科技支撑。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国家机关、社会团体、企业事业单位、基层群众性自治组织和新闻媒体应当加强固体废物污染环境防治宣传教育和科学普及，增强公众固体废物污染环境防治意识。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学校应当开展生活垃圾分类以及其他固体废物污染环境防治知识普及和教育。</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各级人民政府对在固体废物污染环境防治工作以及相关的综合利用活动中做出显著成绩的单位和个人，按照国家有关规定给予表彰、奖励。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5" w:name="_Toc719377815"/>
      <w:bookmarkStart w:id="206" w:name="_Toc1232287631"/>
      <w:bookmarkStart w:id="207" w:name="_Toc2119380904"/>
      <w:bookmarkStart w:id="208" w:name="_Toc194519837"/>
      <w:r>
        <w:rPr>
          <w:rFonts w:hint="default" w:ascii="宋体" w:hAnsi="宋体" w:eastAsia="宋体" w:cs="宋体"/>
          <w:color w:val="auto"/>
          <w:sz w:val="24"/>
          <w:szCs w:val="24"/>
          <w:highlight w:val="none"/>
        </w:rPr>
        <w:t>第二章　监督管理</w:t>
      </w:r>
      <w:bookmarkEnd w:id="205"/>
      <w:bookmarkEnd w:id="206"/>
      <w:bookmarkEnd w:id="207"/>
      <w:bookmarkEnd w:id="20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县级以上人民政府应当将固体废物污染环境防治工作纳入国民经济和社会发展规划、生态环境保护规划，并采取有效措施减少固体废物的产生量、促进固体废物的综合利用、降低固体废物的危害性，最大限度降低固体废物填埋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国务院生态环境主管部门应当会同国务院有关部门根据国家环境质量标准和国家经济、技术条件，制定固体废物鉴别标准、鉴别程序和国家固体废物污染环境防治技术标准。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国务院标准化主管部门应当会同国务院发展改革、工业和信息化、生态环境、农业农村等主管部门，制定固体废物综合利用标准。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综合利用固体废物应当遵守生态环境法律法规，符合固体废物污染环境防治技术标准。使用固体废物综合利用产物应当符合国家规定的用途、标准。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国务院生态环境主管部门应当会同国务院有关部门建立全国危险废物等固体废物污染环境防治信息平台，推进固体废物收集、转移、处置等全过程监控和信息化追溯。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建设产生、贮存、利用、处置固体废物的项目，应当依法进行环境影响评价，并遵守国家有关建设项目环境保护管理的规定。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建设项目的环境影响评价文件确定需要配套建设的固体废物污染环境防治设施，应当与主体工程同时设计、同时施工、同时投入使用。建设项目的初步设计，应当按照环境保护设计规范的要求，将固体废物污染环境防治内容纳入环境影响评价文件，落实防治固体废物污染环境和破坏生态的措施以及固体废物污染环境防治设施投资概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建设单位应当依照有关法律法规的规定，对配套建设的固体废物污染环境防治设施进行验收，编制验收报告，并向社会公开。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收集、贮存、运输、利用、处置固体废物的单位和其他生产经营者，应当加强对相关设施、设备和场所的管理和维护，保证其正常运行和使用。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产生、收集、贮存、运输、利用、处置固体废物的单位和其他生产经营者，应当采取防扬散、防流失、防渗漏或者其他防止污染环境的措施，不得擅自倾倒、堆放、丢弃、遗撒固体废物。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禁止任何单位或者个人向江河、湖泊、运河、渠道、水库及其最高水位线以下的滩地和岸坡以及法律法规规定的其他地点倾倒、堆放、贮存固体废物。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在生态保护红线区域、永久基本农田集中区域和其他需要特别保护的区域内，禁止建设工业固体废物、危险废物集中贮存、利用、处置的设施、场所和生活垃圾填埋场。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转移固体废物出省、自治区、直辖市行政区域贮存、处置的，应当向固体废物移出地的省、自治区、直辖市人民政府生态环境主管部门提出申请。移出地的省、自治区、直辖市人民政府生态环境主管部门应当及时商经接受地的省、自治区、直辖市人民政府生态环境主管部门同意后，在规定期限内批准转移该固体废物出省、自治区、直辖市行政区域。未经批准的，不得转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转移固体废物出省、自治区、直辖市行政区域利用的，应当报固体废物移出地的省、自治区、直辖市人民政府生态环境主管部门备案。移出地的省、自治区、直辖市人民政府生态环境主管部门应当将备案信息通报接受地的省、自治区、直辖市人民政府生态环境主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禁止中华人民共和国境外的固体废物进境倾倒、堆放、处置。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国家逐步实现固体废物零进口，由国务院生态环境主管部门会同国务院商务、发展改革、海关等主管部门组织实施。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海关发现进口货物疑似固体废物的，可以委托专业机构开展属性鉴别，并根据鉴别结论依法管理。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生态环境主管部门及其环境执法机构和其他负有固体废物污染环境防治监督管理职责的部门，在各自职责范围内有权对从事产生、收集、贮存、运输、利用、处置固体废物等活动的单位和其他生产经营者进行现场检查。被检查者应当如实反映情况，并提供必要的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实施现场检查，可以采取现场监测、采集样品、查阅或者复制与固体废物污染环境防治相关的资料等措施。检查人员进行现场检查，应当出示证件。对现场检查中知悉的商业秘密应当保密。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有下列情形之一，生态环境主管部门和其他负有固体废物污染环境防治监督管理职责的部门，可以对违法收集、贮存、运输、利用、处置的固体废物及设施、设备、场所、工具、物品予以查封、扣押：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（一）可能造成证据灭失、被隐匿或者非法转移的；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（二）造成或者可能造成严重环境污染的。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生态环境主管部门应当会同有关部门建立产生、收集、贮存、运输、利用、处置固体废物的单位和其他生产经营者信用记录制度，将相关信用记录纳入全国信用信息共享平台。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设区的市级人民政府生态环境主管部门应当会同住房城乡建设、农业农村、卫生健康等主管部门，定期向社会发布固体废物的种类、产生量、处置能力、利用处置状况等信息。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产生、收集、贮存、运输、利用、处置固体废物的单位，应当依法及时公开固体废物污染环境防治信息，主动接受社会监督。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利用、处置固体废物的单位，应当依法向公众开放设施、场所，提高公众环境保护意识和参与程度。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县级以上人民政府应当将工业固体废物、生活垃圾、危险废物等固体废物污染环境防治情况纳入环境状况和环境保护目标完成情况年度报告，向本级人民代表大会或者人民代表大会常务委员会报告。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任何单位和个人都有权对造成固体废物污染环境的单位和个人进行举报。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生态环境主管部门和其他负有固体废物污染环境防治监督管理职责的部门应当将固体废物污染环境防治举报方式向社会公布，方便公众举报。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接到举报的部门应当及时处理并对举报人的相关信息予以保密；对实名举报并查证属实的，给予奖励。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举报人举报所在单位的，该单位不得以解除、变更劳动合同或者其他方式对举报人进行打击报复。</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9" w:name="_Toc1410475279"/>
      <w:bookmarkStart w:id="210" w:name="_Toc1490492636"/>
      <w:bookmarkStart w:id="211" w:name="_Toc1175869906"/>
      <w:bookmarkStart w:id="212" w:name="_Toc1837184331"/>
      <w:r>
        <w:rPr>
          <w:rFonts w:hint="default" w:ascii="宋体" w:hAnsi="宋体" w:eastAsia="宋体" w:cs="宋体"/>
          <w:color w:val="auto"/>
          <w:sz w:val="24"/>
          <w:szCs w:val="24"/>
          <w:highlight w:val="none"/>
        </w:rPr>
        <w:t>第三章　工业固体废物</w:t>
      </w:r>
      <w:bookmarkEnd w:id="209"/>
      <w:bookmarkEnd w:id="210"/>
      <w:bookmarkEnd w:id="211"/>
      <w:bookmarkEnd w:id="21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国务院生态环境主管部门应当会同国务院发展改革、工业和信息化等主管部门对工业固体废物对公众健康、生态环境的危害和影响程度等作出界定，制定防治工业固体废物污染环境的技术政策，组织推广先进的防治工业固体废物污染环境的生产工艺和设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国务院工业和信息化主管部门应当会同国务院有关部门组织研究开发、推广减少工业固体废物产生量和降低工业固体废物危害性的生产工艺和设备，公布限期淘汰产生严重污染环境的工业固体废物的落后生产工艺、设备的名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者、销售者、进口者、使用者应当在国务院工业和信息化主管部门会同国务院有关部门规定的期限内分别停止生产、销售、进口或者使用列入前款规定名录中的设备。生产工艺的采用者应当在国务院工业和信息化主管部门会同国务院有关部门规定的期限内停止采用列入前款规定名录中的工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列入限期淘汰名录被淘汰的设备，不得转让给他人使用。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国务院工业和信息化主管部门应当会同国务院发展改革、生态环境等主管部门，定期发布工业固体废物综合利用技术、工艺、设备和产品导向目录，组织开展工业固体废物资源综合利用评价，推动工业固体废物综合利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县级以上地方人民政府应当制定工业固体废物污染环境防治工作规划，组织建设工业固体废物集中处置等设施，推动工业固体废物污染环境防治工作。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禁止向生活垃圾收集设施中投放工业固体废物。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产生工业固体废物的单位委托他人运输、利用、处置工业固体废物的，应当对受托方的主体资格和技术能力进行核实，依法签订书面合同，在合同中约定污染防治要求。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受托方运输、利用、处置工业固体废物，应当依照有关法律法规的规定和合同约定履行污染防治要求，并将运输、利用、处置情况告知产生工业固体废物的单位。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产生工业固体废物的单位违反本条第一款规定的，除依照有关法律法规的规定予以处罚外，还应当与造成环境污染和生态破坏的受托方承担连带责任。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产生工业固体废物的单位应当依法实施清洁生产审核，合理选择和利用原材料、能源和其他资源，采用先进的生产工艺和设备，减少工业固体废物的产生量，降低工业固体废物的危害性。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产生工业固体废物的单位应当取得排污许可证。排污许可的具体办法和实施步骤由国务院规定。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产生工业固体废物的单位应当向所在地生态环境主管部门提供工业固体废物的种类、数量、流向、贮存、利用、处置等有关资料，以及减少工业固体废物产生、促进综合利用的具体措施，并执行排污许可管理制度的相关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产生工业固体废物的单位应当根据经济、技术条件对工业固体废物加以利用；对暂时不利用或者不能利用的，应当按照国务院生态环境等主管部门的规定建设贮存设施、场所，安全分类存放，或者采取无害化处置措施。贮存工业固体废物应当采取符合国家环境保护标准的防护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建设工业固体废物贮存、处置的设施、场所，应当符合国家环境保护标准。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产生工业固体废物的单位终止的，应当在终止前对工业固体废物的贮存、处置的设施、场所采取污染防治措施，并对未处置的工业固体废物作出妥善处置，防止污染环境。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产生工业固体废物的单位发生变更的，变更后的单位应当按照国家有关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2005年4月1日前已经终止的单位未处置的工业固体废物及其贮存、处置的设施、场所进行安全处置的费用，由有关人民政府承担；但是，该单位享有的土地使用权依法转让的，应当由土地使用权受让人承担处置费用。当事人另有约定的，从其约定；但是，不得免除当事人的污染防治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矿山企业应当采取科学的开采方法和选矿工艺，减少尾矿、煤矸石、废石等矿业固体废物的产生量和贮存量。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国家鼓励采取先进工艺对尾矿、煤矸石、废石等矿业固体废物进行综合利用。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尾矿、煤矸石、废石等矿业固体废物贮存设施停止使用后，矿山企业应当按照国家有关环境保护等规定进行封场，防止造成环境污染和生态破坏。</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13" w:name="_Toc1933416329"/>
      <w:bookmarkStart w:id="214" w:name="_Toc1344442055"/>
      <w:bookmarkStart w:id="215" w:name="_Toc1185132565"/>
      <w:bookmarkStart w:id="216" w:name="_Toc1814223894"/>
      <w:r>
        <w:rPr>
          <w:rFonts w:hint="default" w:ascii="宋体" w:hAnsi="宋体" w:eastAsia="宋体" w:cs="宋体"/>
          <w:color w:val="auto"/>
          <w:sz w:val="24"/>
          <w:szCs w:val="24"/>
          <w:highlight w:val="none"/>
        </w:rPr>
        <w:t>第四章　生活垃圾</w:t>
      </w:r>
      <w:bookmarkEnd w:id="213"/>
      <w:bookmarkEnd w:id="214"/>
      <w:bookmarkEnd w:id="215"/>
      <w:bookmarkEnd w:id="21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县级以上地方人民政府应当加快建立分类投放、分类收集、分类运输、分类处理的生活垃圾管理系统，实现生活垃圾分类制度有效覆盖。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县级以上地方人民政府应当建立生活垃圾分类工作协调机制，加强和统筹生活垃圾分类管理能力建设。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各级人民政府及其有关部门应当组织开展生活垃圾分类宣传，教育引导公众养成生活垃圾分类习惯，督促和指导生活垃圾分类工作。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县级以上地方人民政府应当有计划地改进燃料结构，发展清洁能源，减少燃料废渣等固体废物的产生量。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县级以上地方人民政府有关部门应当加强产品生产和流通过程管理，避免过度包装，组织净菜上市，减少生活垃圾的产生量。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县级以上人民政府应当统筹安排建设城乡生活垃圾收集、运输、处理设施，确定设施厂址，提高生活垃圾的综合利用和无害化处置水平，促进生活垃圾收集、处理的产业化发展，逐步建立和完善生活垃圾污染环境防治的社会服务体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县级以上地方人民政府有关部门应当统筹规划，合理安排回收、分拣、打包网点，促进生活垃圾的回收利用工作。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地方各级人民政府应当加强农村生活垃圾污染环境的防治，保护和改善农村人居环境。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设区的市级以上人民政府环境卫生主管部门应当制定生活垃圾清扫、收集、贮存、运输和处理设施、场所建设运行规范，发布生活垃圾分类指导目录，加强监督管理。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县级以上地方人民政府环境卫生等主管部门应当组织对城乡生活垃圾进行清扫、收集、运输和处理，可以通过招标等方式选择具备条件的单位从事生活垃圾的清扫、收集、运输和处理。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产生生活垃圾的单位、家庭和个人应当依法履行生活垃圾源头减量和分类投放义务，承担生活垃圾产生者责任。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任何单位和个人都应当依法在指定的地点分类投放生活垃圾。禁止随意倾倒、抛撒、堆放或者焚烧生活垃圾。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机关、事业单位等应当在生活垃圾分类工作中起示范带头作用。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已经分类投放的生活垃圾，应当按照规定分类收集、分类运输、分类处理。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清扫、收集、运输、处理城乡生活垃圾，应当遵守国家有关环境保护和环境卫生管理的规定，防止污染环境。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从生活垃圾中分类并集中收集的有害垃圾，属于危险废物的，应当按照危险废物管理。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从事公共交通运输的经营单位，应当及时清扫、收集运输过程中产生的生活垃圾。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农贸市场、农产品批发市场等应当加强环境卫生管理，保持环境卫生清洁，对所产生的垃圾及时清扫、分类收集、妥善处理。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从事城市新区开发、旧区改建和住宅小区开发建设、村镇建设的单位，以及机场、码头、车站、公园、商场、体育场馆等公共设施、场所的经营管理单位，应当按照国家有关环境卫生的规定，配套建设生活垃圾收集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县级以上地方人民政府应当统筹生活垃圾公共转运、处理设施与前款规定的收集设施的有效衔接，并加强生活垃圾分类收运体系和再生资源回收体系在规划、建设、运营等方面的融合。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从生活垃圾中回收的物质应当按照国家规定的用途、标准使用，不得用于生产可能危害人体健康的产品。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建设生活垃圾处理设施、场所，应当符合国务院生态环境主管部门和国务院住房城乡建设主管部门规定的环境保护和环境卫生标准。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鼓励相邻地区统筹生活垃圾处理设施建设，促进生活垃圾处理设施跨行政区域共建共享。</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擅自关闭、闲置或者拆除生活垃圾处理设施、场所；确有必要关闭、闲置或者拆除的，应当经所在地的市、县级人民政府环境卫生主管部门商所在地生态环境主管部门同意后核准，并采取防止污染环境的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生活垃圾处理单位应当按照国家有关规定，安装使用监测设备，实时监测污染物的排放情况，将污染排放数据实时公开。监测设备应当与所在地生态环境主管部门的监控设备联网。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县级以上地方人民政府环境卫生主管部门负责组织开展厨余垃圾资源化、无害化处理工作。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产生、收集厨余垃圾的单位和其他生产经营者，应当将厨余垃圾交由具备相应资质条件的单位进行无害化处理。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禁止畜禽养殖场、养殖小区利用未经无害化处理的厨余垃圾饲喂畜禽。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县级以上地方人民政府应当按照产生者付费原则，建立生活垃圾处理收费制度。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县级以上地方人民政府制定生活垃圾处理收费标准，应当根据本地实际，结合生活垃圾分类情况，体现分类计价、计量收费等差别化管理，并充分征求公众意见。生活垃圾处理收费标准应当向社会公布。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生活垃圾处理费应当专项用于生活垃圾的收集、运输和处理等，不得挪作他用。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省、自治区、直辖市和设区的市、自治州可以结合实际，制定本地方生活垃圾具体管理办法。</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17" w:name="_Toc2135966284"/>
      <w:bookmarkStart w:id="218" w:name="_Toc787490234"/>
      <w:bookmarkStart w:id="219" w:name="_Toc287106177"/>
      <w:bookmarkStart w:id="220" w:name="_Toc1039747898"/>
      <w:r>
        <w:rPr>
          <w:rFonts w:hint="default" w:ascii="宋体" w:hAnsi="宋体" w:eastAsia="宋体" w:cs="宋体"/>
          <w:color w:val="auto"/>
          <w:sz w:val="24"/>
          <w:szCs w:val="24"/>
          <w:highlight w:val="none"/>
        </w:rPr>
        <w:t>第五章　建筑垃圾、农业固体废物等</w:t>
      </w:r>
      <w:bookmarkEnd w:id="217"/>
      <w:bookmarkEnd w:id="218"/>
      <w:bookmarkEnd w:id="219"/>
      <w:bookmarkEnd w:id="22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县级以上地方人民政府应当加强建筑垃圾污染环境的防治，建立建筑垃圾分类处理制度。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县级以上地方人民政府应当制定包括源头减量、分类处理、消纳设施和场所布局及建设等在内的建筑垃圾污染环境防治工作规划。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国家鼓励采用先进技术、工艺、设备和管理措施，推进建筑垃圾源头减量，建立建筑垃圾回收利用体系。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县级以上地方人民政府应当推动建筑垃圾综合利用产品应用。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县级以上地方人民政府环境卫生主管部门负责建筑垃圾污染环境防治工作，建立建筑垃圾全过程管理制度，规范建筑垃圾产生、收集、贮存、运输、利用、处置行为，推进综合利用，加强建筑垃圾处置设施、场所建设，保障处置安全，防止污染环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工程施工单位应当编制建筑垃圾处理方案，采取污染防治措施，并报县级以上地方人民政府环境卫生主管部门备案。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工程施工单位应当及时清运工程施工过程中产生的建筑垃圾等固体废物，并按照环境卫生主管部门的规定进行利用或者处置。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工程施工单位不得擅自倾倒、抛撒或者堆放工程施工过程中产生的建筑垃圾。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县级以上人民政府农业农村主管部门负责指导农业固体废物回收利用体系建设，鼓励和引导有关单位和其他生产经营者依法收集、贮存、运输、利用、处置农业固体废物，加强监督管理，防止污染环境。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产生秸秆、废弃农用薄膜、农药包装废弃物等农业固体废物的单位和其他生产经营者，应当采取回收利用和其他防止污染环境的措施。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从事畜禽规模养殖应当及时收集、贮存、利用或者处置养殖过程中产生的畜禽粪污等固体废物，避免造成环境污染。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禁止在人口集中地区、机场周围、交通干线附近以及当地人民政府划定的其他区域露天焚烧秸秆。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国家鼓励研究开发、生产、销售、使用在环境中可降解且无害的农用薄膜。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国家建立电器电子、铅蓄电池、车用动力电池等产品的生产者责任延伸制度。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电器电子、铅蓄电池、车用动力电池等产品的生产者应当按照规定以自建或者委托等方式建立与产品销售量相匹配的废旧产品回收体系，并向社会公开，实现有效回收和利用。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国家鼓励产品的生产者开展生态设计，促进资源回收利用。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国家对废弃电器电子产品等实行多渠道回收和集中处理制度。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禁止将废弃机动车船等交由不符合规定条件的企业或者个人回收、拆解。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拆解、利用、处置废弃电器电子产品、废弃机动车船等，应当遵守有关法律法规的规定，采取防止污染环境的措施。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产品和包装物的设计、制造，应当遵守国家有关清洁生产的规定。国务院标准化主管部门应当根据国家经济和技术条件、固体废物污染环境防治状况以及产品的技术要求，组织制定有关标准，防止过度包装造成环境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生产经营者应当遵守限制商品过度包装的强制性标准，避免过度包装。县级以上地方人民政府市场监督管理部门和有关部门应当按照各自职责，加强对过度包装的监督管理。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生产、销售、进口依法被列入强制回收目录的产品和包装物的企业，应当按照国家有关规定对该产品和包装物进行回收。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电子商务、快递、外卖等行业应当优先采用可重复使用、易回收利用的包装物，优化物品包装，减少包装物的使用，并积极回收利用包装物。县级以上地方人民政府商务、邮政等主管部门应当加强监督管理。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国家鼓励和引导消费者使用绿色包装和减量包装。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国家依法禁止、限制生产、销售和使用不可降解塑料袋等一次性塑料制品。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商品零售场所开办单位、电子商务平台企业和快递企业、外卖企业应当按照国家有关规定向商务、邮政等主管部门报告塑料袋等一次性塑料制品的使用、回收情况。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国家鼓励和引导减少使用、积极回收塑料袋等一次性塑料制品，推广应用可循环、易回收、可降解的替代产品。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旅游、住宿等行业应当按照国家有关规定推行不主动提供一次性用品。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机关、企业事业单位等的办公场所应当使用有利于保护环境的产品、设备和设施，减少使用一次性办公用品。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城镇污水处理设施维护运营单位或者污泥处理单位应当安全处理污泥，保证处理后的污泥符合国家有关标准，对污泥的流向、用途、用量等进行跟踪、记录，并报告城镇排水主管部门、生态环境主管部门。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城镇排水主管部门应当将污泥处理设施纳入城镇排水与污水处理规划，推动同步建设污泥处理设施与污水处理设施，鼓励协同处理，污水处理费征收标准和补偿范围应当覆盖污泥处理成本和污水处理设施正常运营成本。</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禁止擅自倾倒、堆放、丢弃、遗撒城镇污水处理设施产生的污泥和处理后的污泥。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禁止重金属或者其他有毒有害物质含量超标的污泥进入农用地。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从事水体清淤疏浚应当按照国家有关规定处理清淤疏浚过程中产生的底泥，防止污染环境。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各级各类实验室及其设立单位应当加强对实验室产生的固体废物的管理，依法收集、贮存、运输、利用、处置实验室固体废物。实验室固体废物属于危险废物的，应当按照危险废物管理。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21" w:name="_Toc896343807"/>
      <w:bookmarkStart w:id="222" w:name="_Toc1920472527"/>
      <w:bookmarkStart w:id="223" w:name="_Toc303670001"/>
      <w:bookmarkStart w:id="224" w:name="_Toc1218546920"/>
      <w:r>
        <w:rPr>
          <w:rFonts w:hint="default" w:ascii="宋体" w:hAnsi="宋体" w:eastAsia="宋体" w:cs="宋体"/>
          <w:color w:val="auto"/>
          <w:sz w:val="24"/>
          <w:szCs w:val="24"/>
          <w:highlight w:val="none"/>
        </w:rPr>
        <w:t>第六章　危险废物</w:t>
      </w:r>
      <w:bookmarkEnd w:id="221"/>
      <w:bookmarkEnd w:id="222"/>
      <w:bookmarkEnd w:id="223"/>
      <w:bookmarkEnd w:id="22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危险废物污染环境的防治，适用本章规定；本章未作规定的，适用本法其他有关规定。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国务院生态环境主管部门应当会同国务院有关部门制定国家危险废物名录，规定统一的危险废物鉴别标准、鉴别方法、识别标志和鉴别单位管理要求。国家危险废物名录应当动态调整。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国务院生态环境主管部门根据危险废物的危害特性和产生数量，科学评估其环境风险，实施分级分类管理，建立信息化监管体系，并通过信息化手段管理、共享危险废物转移数据和信息。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省、自治区、直辖市人民政府应当组织有关部门编制危险废物集中处置设施、场所的建设规划，科学评估危险废物处置需求，合理布局危险废物集中处置设施、场所，确保本行政区域的危险废物得到妥善处置。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编制危险废物集中处置设施、场所的建设规划，应当征求有关行业协会、企业事业单位、专家和公众等方面的意见。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相邻省、自治区、直辖市之间可以开展区域合作，统筹建设区域性危险废物集中处置设施、场所。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对危险废物的容器和包装物以及收集、贮存、运输、利用、处置危险废物的设施、场所，应当按照规定设置危险废物识别标志。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产生危险废物的单位，应当按照国家有关规定制定危险废物管理计划；建立危险废物管理台账，如实记录有关信息，并通过国家危险废物信息管理系统向所在地生态环境主管部门申报危险废物的种类、产生量、流向、贮存、处置等有关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前款所称危险废物管理计划应当包括减少危险废物产生量和降低危险废物危害性的措施以及危险废物贮存、利用、处置措施。危险废物管理计划应当报产生危险废物的单位所在地生态环境主管部门备案。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产生危险废物的单位已经取得排污许可证的，执行排污许可管理制度的规定。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产生危险废物的单位，应当按照国家有关规定和环境保护标准要求贮存、利用、处置危险废物，不得擅自倾倒、堆放。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从事收集、贮存、利用、处置危险废物经营活动的单位，应当按照国家有关规定申请取得许可证。许可证的具体管理办法由国务院制定。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禁止无许可证或者未按照许可证规定从事危险废物收集、贮存、利用、处置的经营活动。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禁止将危险废物提供或者委托给无许可证的单位或者其他生产经营者从事收集、贮存、利用、处置活动。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收集、贮存危险废物，应当按照危险废物特性分类进行。禁止混合收集、贮存、运输、处置性质不相容而未经安全性处置的危险废物。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贮存危险废物应当采取符合国家环境保护标准的防护措施。禁止将危险废物混入非危险废物中贮存。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从事收集、贮存、利用、处置危险废物经营活动的单位，贮存危险废物不得超过一年；确需延长期限的，应当报经颁发许可证的生态环境主管部门批准；法律、行政法规另有规定的除外。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转移危险废物的，应当按照国家有关规定填写、运行危险废物电子或者纸质转移联单。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跨省、自治区、直辖市转移危险废物的，应当向危险废物移出地省、自治区、直辖市人民政府生态环境主管部门申请。移出地省、自治区、直辖市人民政府生态环境主管部门应当及时商经接受地省、自治区、直辖市人民政府生态环境主管部门同意后，在规定期限内批准转移该危险废物，并将批准信息通报相关省、自治区、直辖市人民政府生态环境主管部门和交通运输主管部门。未经批准的，不得转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危险废物转移管理应当全程管控、提高效率，具体办法由国务院生态环境主管部门会同国务院交通运输主管部门和公安部门制定。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运输危险废物，应当采取防止污染环境的措施，并遵守国家有关危险货物运输管理的规定。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禁止将危险废物与旅客在同一运输工具上载运。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第八十四条</w:t>
      </w:r>
      <w:r>
        <w:rPr>
          <w:rFonts w:ascii="宋体" w:hAnsi="宋体" w:eastAsia="宋体" w:cs="宋体"/>
          <w:color w:val="auto"/>
          <w:highlight w:val="none"/>
        </w:rPr>
        <w:tab/>
      </w:r>
      <w:r>
        <w:rPr>
          <w:rFonts w:ascii="宋体" w:hAnsi="宋体" w:eastAsia="宋体" w:cs="宋体"/>
          <w:color w:val="auto"/>
          <w:highlight w:val="none"/>
        </w:rPr>
        <w:t>收集、贮存、运输、利用、处置危险废物的场所、设施、设备和容器、包装物及其他物品转作他用时，应当按照国家有关规定经过消除污染处理，方可使用。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第八十五条</w:t>
      </w:r>
      <w:r>
        <w:rPr>
          <w:rFonts w:ascii="宋体" w:hAnsi="宋体" w:eastAsia="宋体" w:cs="宋体"/>
          <w:color w:val="auto"/>
          <w:highlight w:val="none"/>
        </w:rPr>
        <w:tab/>
      </w:r>
      <w:r>
        <w:rPr>
          <w:rFonts w:ascii="宋体" w:hAnsi="宋体" w:eastAsia="宋体" w:cs="宋体"/>
          <w:color w:val="auto"/>
          <w:highlight w:val="none"/>
        </w:rPr>
        <w:t>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第八十六条</w:t>
      </w:r>
      <w:r>
        <w:rPr>
          <w:rFonts w:ascii="宋体" w:hAnsi="宋体" w:eastAsia="宋体" w:cs="宋体"/>
          <w:color w:val="auto"/>
          <w:highlight w:val="none"/>
        </w:rPr>
        <w:tab/>
      </w:r>
      <w:r>
        <w:rPr>
          <w:rFonts w:ascii="宋体" w:hAnsi="宋体" w:eastAsia="宋体" w:cs="宋体"/>
          <w:color w:val="auto"/>
          <w:highlight w:val="none"/>
        </w:rPr>
        <w:t>因发生事故或者其他突发性事件，造成危险废物严重污染环境的单位，应当立即采取有效措施消除或者减轻对环境的污染危害，及时通报可能受到污染危害的单位和居民，并向所在地生态环境主管部门和有关部门报告，接受调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第八十七条</w:t>
      </w:r>
      <w:r>
        <w:rPr>
          <w:rFonts w:ascii="宋体" w:hAnsi="宋体" w:eastAsia="宋体" w:cs="宋体"/>
          <w:color w:val="auto"/>
          <w:highlight w:val="none"/>
        </w:rPr>
        <w:tab/>
      </w:r>
      <w:r>
        <w:rPr>
          <w:rFonts w:ascii="宋体" w:hAnsi="宋体" w:eastAsia="宋体" w:cs="宋体"/>
          <w:color w:val="auto"/>
          <w:highlight w:val="none"/>
        </w:rPr>
        <w:t>在发生或者有证据证明可能发生危险废物严重污染环境、威胁居民生命财产安全时，生态环境主管部门或者其他负有固体废物污染环境防治监督管理职责的部门应当立即向本级人民政府和上一级人民政府有关部门报告，由人民政府采取防止或者减轻危害的有效措施。有关人民政府可以根据需要责令停止导致或者可能导致环境污染事故的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第八十八条</w:t>
      </w:r>
      <w:r>
        <w:rPr>
          <w:rFonts w:ascii="宋体" w:hAnsi="宋体" w:eastAsia="宋体" w:cs="宋体"/>
          <w:color w:val="auto"/>
          <w:highlight w:val="none"/>
        </w:rPr>
        <w:tab/>
      </w:r>
      <w:r>
        <w:rPr>
          <w:rFonts w:ascii="宋体" w:hAnsi="宋体" w:eastAsia="宋体" w:cs="宋体"/>
          <w:color w:val="auto"/>
          <w:highlight w:val="none"/>
        </w:rPr>
        <w:t>重点危险废物集中处置设施、场所退役前，运营单位应当按照国家有关规定对设施、场所采取污染防治措施。退役的费用应当预提，列入投资概算或者生产成本，专门用于重点危险废物集中处置设施、场所的退役。具体提取和管理办法，由国务院财政部门、价格主管部门会同国务院生态环境主管部门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第八十九条</w:t>
      </w:r>
      <w:r>
        <w:rPr>
          <w:rFonts w:ascii="宋体" w:hAnsi="宋体" w:eastAsia="宋体" w:cs="宋体"/>
          <w:color w:val="auto"/>
          <w:highlight w:val="none"/>
        </w:rPr>
        <w:tab/>
      </w:r>
      <w:r>
        <w:rPr>
          <w:rFonts w:ascii="宋体" w:hAnsi="宋体" w:eastAsia="宋体" w:cs="宋体"/>
          <w:color w:val="auto"/>
          <w:highlight w:val="none"/>
        </w:rPr>
        <w:t>禁止经中华人民共和国过境转移危险废物。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第九十条</w:t>
      </w:r>
      <w:r>
        <w:rPr>
          <w:rFonts w:ascii="宋体" w:hAnsi="宋体" w:eastAsia="宋体" w:cs="宋体"/>
          <w:color w:val="auto"/>
          <w:highlight w:val="none"/>
        </w:rPr>
        <w:tab/>
      </w:r>
      <w:r>
        <w:rPr>
          <w:rFonts w:ascii="宋体" w:hAnsi="宋体" w:eastAsia="宋体" w:cs="宋体"/>
          <w:color w:val="auto"/>
          <w:highlight w:val="none"/>
        </w:rPr>
        <w:t>医疗废物按照国家危险废物名录管理。县级以上地方人民政府应当加强医疗废物集中处置能力建设。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县级以上人民政府卫生健康、生态环境等主管部门应当在各自职责范围内加强对医疗废物收集、贮存、运输、处置的监督管理，防止危害公众健康、污染环境。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医疗卫生机构应当依法分类收集本单位产生的医疗废物，交由医疗废物集中处置单位处置。医疗废物集中处置单位应当及时收集、运输和处置医疗废物。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医疗卫生机构和医疗废物集中处置单位，应当采取有效措施，防止医疗废物流失、泄漏、渗漏、扩散。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第九十一条</w:t>
      </w:r>
      <w:r>
        <w:rPr>
          <w:rFonts w:ascii="宋体" w:hAnsi="宋体" w:eastAsia="宋体" w:cs="宋体"/>
          <w:color w:val="auto"/>
          <w:highlight w:val="none"/>
        </w:rPr>
        <w:tab/>
      </w:r>
      <w:r>
        <w:rPr>
          <w:rFonts w:ascii="宋体" w:hAnsi="宋体" w:eastAsia="宋体" w:cs="宋体"/>
          <w:color w:val="auto"/>
          <w:highlight w:val="none"/>
        </w:rPr>
        <w:t>重大传染病疫情等突发事件发生时，县级以上人民政府应当统筹协调医疗废物等危险废物收集、贮存、运输、处置等工作，保障所需的车辆、场地、处置设施和防护物资。卫生健康、生态环境、环境卫生、交通运输等主管部门应当协同配合，依法履行应急处置职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25" w:name="_Toc297590417"/>
      <w:bookmarkStart w:id="226" w:name="_Toc2093742885"/>
      <w:bookmarkStart w:id="227" w:name="_Toc13682388"/>
      <w:bookmarkStart w:id="228" w:name="_Toc364499088"/>
      <w:r>
        <w:rPr>
          <w:rFonts w:hint="default" w:ascii="宋体" w:hAnsi="宋体" w:eastAsia="宋体" w:cs="宋体"/>
          <w:color w:val="auto"/>
          <w:sz w:val="24"/>
          <w:szCs w:val="24"/>
          <w:highlight w:val="none"/>
        </w:rPr>
        <w:t>第七章　保障措施</w:t>
      </w:r>
      <w:bookmarkEnd w:id="225"/>
      <w:bookmarkEnd w:id="226"/>
      <w:bookmarkEnd w:id="227"/>
      <w:bookmarkEnd w:id="22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第九十二条</w:t>
      </w:r>
      <w:r>
        <w:rPr>
          <w:rFonts w:ascii="宋体" w:hAnsi="宋体" w:eastAsia="宋体" w:cs="宋体"/>
          <w:color w:val="auto"/>
          <w:highlight w:val="none"/>
        </w:rPr>
        <w:tab/>
      </w:r>
      <w:r>
        <w:rPr>
          <w:rFonts w:ascii="宋体" w:hAnsi="宋体" w:eastAsia="宋体" w:cs="宋体"/>
          <w:color w:val="auto"/>
          <w:highlight w:val="none"/>
        </w:rPr>
        <w:t>国务院有关部门、县级以上地方人民政府及其有关部门在编制国土空间规划和相关专项规划时，应当统筹生活垃圾、建筑垃圾、危险废物等固体废物转运、集中处置等设施建设需求，保障转运、集中处置等设施用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第九十三条</w:t>
      </w:r>
      <w:r>
        <w:rPr>
          <w:rFonts w:ascii="宋体" w:hAnsi="宋体" w:eastAsia="宋体" w:cs="宋体"/>
          <w:color w:val="auto"/>
          <w:highlight w:val="none"/>
        </w:rPr>
        <w:tab/>
      </w:r>
      <w:r>
        <w:rPr>
          <w:rFonts w:ascii="宋体" w:hAnsi="宋体" w:eastAsia="宋体" w:cs="宋体"/>
          <w:color w:val="auto"/>
          <w:highlight w:val="none"/>
        </w:rPr>
        <w:t>国家采取有利于固体废物污染环境防治的经济、技术政策和措施，鼓励、支持有关方面采取有利于固体废物污染环境防治的措施，加强对从事固体废物污染环境防治工作人员的培训和指导，促进固体废物污染环境防治产业专业化、规模化发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第九十四条</w:t>
      </w:r>
      <w:r>
        <w:rPr>
          <w:rFonts w:ascii="宋体" w:hAnsi="宋体" w:eastAsia="宋体" w:cs="宋体"/>
          <w:color w:val="auto"/>
          <w:highlight w:val="none"/>
        </w:rPr>
        <w:tab/>
      </w:r>
      <w:r>
        <w:rPr>
          <w:rFonts w:ascii="宋体" w:hAnsi="宋体" w:eastAsia="宋体" w:cs="宋体"/>
          <w:color w:val="auto"/>
          <w:highlight w:val="none"/>
        </w:rPr>
        <w:t>国家鼓励和支持科研单位、固体废物产生单位、固体废物利用单位、固体废物处置单位等联合攻关，研究开发固体废物综合利用、集中处置等的新技术，推动固体废物污染环境防治技术进步。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第九十五条</w:t>
      </w:r>
      <w:r>
        <w:rPr>
          <w:rFonts w:ascii="宋体" w:hAnsi="宋体" w:eastAsia="宋体" w:cs="宋体"/>
          <w:color w:val="auto"/>
          <w:highlight w:val="none"/>
        </w:rPr>
        <w:tab/>
      </w:r>
      <w:r>
        <w:rPr>
          <w:rFonts w:ascii="宋体" w:hAnsi="宋体" w:eastAsia="宋体" w:cs="宋体"/>
          <w:color w:val="auto"/>
          <w:highlight w:val="none"/>
        </w:rPr>
        <w:t>各级人民政府应当加强固体废物污染环境的防治，按照事权划分的原则安排必要的资金用于下列事项：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（一）固体废物污染环境防治的科学研究、技术开发；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（二）生活垃圾分类；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（三）固体废物集中处置设施建设；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（四）重大传染病疫情等突发事件产生的医疗废物等危险废物应急处置；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（五）涉及固体废物污染环境防治的其他事项。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使用资金应当加强绩效管理和审计监督，确保资金使用效益。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第九十六条</w:t>
      </w:r>
      <w:r>
        <w:rPr>
          <w:rFonts w:ascii="宋体" w:hAnsi="宋体" w:eastAsia="宋体" w:cs="宋体"/>
          <w:color w:val="auto"/>
          <w:highlight w:val="none"/>
        </w:rPr>
        <w:tab/>
      </w:r>
      <w:r>
        <w:rPr>
          <w:rFonts w:ascii="宋体" w:hAnsi="宋体" w:eastAsia="宋体" w:cs="宋体"/>
          <w:color w:val="auto"/>
          <w:highlight w:val="none"/>
        </w:rPr>
        <w:t>国家鼓励和支持社会力量参与固体废物污染环境防治工作，并按照国家有关规定给予政策扶持。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第九十七条</w:t>
      </w:r>
      <w:r>
        <w:rPr>
          <w:rFonts w:ascii="宋体" w:hAnsi="宋体" w:eastAsia="宋体" w:cs="宋体"/>
          <w:color w:val="auto"/>
          <w:highlight w:val="none"/>
        </w:rPr>
        <w:tab/>
      </w:r>
      <w:r>
        <w:rPr>
          <w:rFonts w:ascii="宋体" w:hAnsi="宋体" w:eastAsia="宋体" w:cs="宋体"/>
          <w:color w:val="auto"/>
          <w:highlight w:val="none"/>
        </w:rPr>
        <w:t>国家发展绿色金融，鼓励金融机构加大对固体废物污染环境防治项目的信贷投放。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第九十八条</w:t>
      </w:r>
      <w:r>
        <w:rPr>
          <w:rFonts w:ascii="宋体" w:hAnsi="宋体" w:eastAsia="宋体" w:cs="宋体"/>
          <w:color w:val="auto"/>
          <w:highlight w:val="none"/>
        </w:rPr>
        <w:tab/>
      </w:r>
      <w:r>
        <w:rPr>
          <w:rFonts w:ascii="宋体" w:hAnsi="宋体" w:eastAsia="宋体" w:cs="宋体"/>
          <w:color w:val="auto"/>
          <w:highlight w:val="none"/>
        </w:rPr>
        <w:t>从事固体废物综合利用等固体废物污染环境防治工作的，依照法律、行政法规的规定，享受税收优惠。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国家鼓励并提倡社会各界为防治固体废物污染环境捐赠财产，并依照法律、行政法规的规定，给予税收优惠。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第九十九条</w:t>
      </w:r>
      <w:r>
        <w:rPr>
          <w:rFonts w:ascii="宋体" w:hAnsi="宋体" w:eastAsia="宋体" w:cs="宋体"/>
          <w:color w:val="auto"/>
          <w:highlight w:val="none"/>
        </w:rPr>
        <w:tab/>
      </w:r>
      <w:r>
        <w:rPr>
          <w:rFonts w:ascii="宋体" w:hAnsi="宋体" w:eastAsia="宋体" w:cs="宋体"/>
          <w:color w:val="auto"/>
          <w:highlight w:val="none"/>
        </w:rPr>
        <w:t>收集、贮存、运输、利用、处置危险废物的单位，应当按照国家有关规定，投保环境污染责任保险。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第一百条</w:t>
      </w:r>
      <w:r>
        <w:rPr>
          <w:rFonts w:ascii="宋体" w:hAnsi="宋体" w:eastAsia="宋体" w:cs="宋体"/>
          <w:color w:val="auto"/>
          <w:highlight w:val="none"/>
        </w:rPr>
        <w:tab/>
      </w:r>
      <w:r>
        <w:rPr>
          <w:rFonts w:ascii="宋体" w:hAnsi="宋体" w:eastAsia="宋体" w:cs="宋体"/>
          <w:color w:val="auto"/>
          <w:highlight w:val="none"/>
        </w:rPr>
        <w:t>国家鼓励单位和个人购买、使用综合利用产品和可重复使用产品。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县级以上人民政府及其有关部门在政府采购过程中，应当优先采购综合利用产品和可重复使用产品。</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29" w:name="_Toc699594522"/>
      <w:bookmarkStart w:id="230" w:name="_Toc218544244"/>
      <w:bookmarkStart w:id="231" w:name="_Toc2135573141"/>
      <w:bookmarkStart w:id="232" w:name="_Toc961889105"/>
      <w:r>
        <w:rPr>
          <w:rFonts w:hint="default" w:ascii="宋体" w:hAnsi="宋体" w:eastAsia="宋体" w:cs="宋体"/>
          <w:color w:val="auto"/>
          <w:sz w:val="24"/>
          <w:szCs w:val="24"/>
          <w:highlight w:val="none"/>
        </w:rPr>
        <w:t>第八章　法律责任</w:t>
      </w:r>
      <w:bookmarkEnd w:id="229"/>
      <w:bookmarkEnd w:id="230"/>
      <w:bookmarkEnd w:id="231"/>
      <w:bookmarkEnd w:id="23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第一百零一条</w:t>
      </w:r>
      <w:r>
        <w:rPr>
          <w:rFonts w:ascii="宋体" w:hAnsi="宋体" w:eastAsia="宋体" w:cs="宋体"/>
          <w:color w:val="auto"/>
          <w:highlight w:val="none"/>
        </w:rPr>
        <w:tab/>
      </w:r>
      <w:r>
        <w:rPr>
          <w:rFonts w:ascii="宋体" w:hAnsi="宋体" w:eastAsia="宋体" w:cs="宋体"/>
          <w:color w:val="auto"/>
          <w:highlight w:val="none"/>
        </w:rPr>
        <w:t>生态环境主管部门或者其他负有固体废物污染环境防治监督管理职责的部门违反本法规定，有下列行为之一，由本级人民政府或者上级人民政府有关部门责令改正，对直接负责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（一）未依法作出行政许可或者办理批准文件的；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（二）对违法行为进行包庇的；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（三）未依法查封、扣押的；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（四）发现违法行为或者接到对违法行为的举报后未予查处的；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（五）有其他滥用职权、玩忽职守、徇私舞弊等违法行为的。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依照本法规定应当作出行政处罚决定而未作出的，上级主管部门可以直接作出行政处罚决定。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第一百零二条</w:t>
      </w:r>
      <w:r>
        <w:rPr>
          <w:rFonts w:ascii="宋体" w:hAnsi="宋体" w:eastAsia="宋体" w:cs="宋体"/>
          <w:color w:val="auto"/>
          <w:highlight w:val="none"/>
        </w:rPr>
        <w:tab/>
      </w:r>
      <w:r>
        <w:rPr>
          <w:rFonts w:ascii="宋体" w:hAnsi="宋体" w:eastAsia="宋体" w:cs="宋体"/>
          <w:color w:val="auto"/>
          <w:highlight w:val="none"/>
        </w:rPr>
        <w:t>违反本法规定，有下列行为之一，由生态环境主管部门责令改正，处以罚款，没收违法所得；情节严重的，报经有批准权的人民政府批准，可以责令停业或者关闭：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（一）产生、收集、贮存、运输、利用、处置固体废物的单位未依法及时公开固体废物污染环境防治信息的；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（二）生活垃圾处理单位未按照国家有关规定安装使用监测设备、实时监测污染物的排放情况并公开污染排放数据的；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（三）将列入限期淘汰名录被淘汰的设备转让给他人使用的；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（四）在生态保护红线区域、永久基本农田集中区域和其他需要特别保护的区域内，建设工业固体废物、危险废物集中贮存、利用、处置的设施、场所和生活垃圾填埋场的；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（五）转移固体废物出省、自治区、直辖市行政区域贮存、处置未经批准的；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（六）转移固体废物出省、自治区、直辖市行政区域利用未报备案的；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（七）擅自倾倒、堆放、丢弃、遗撒工业固体废物，或者未采取相应防范措施，造成工业固体废物扬散、流失、渗漏或者其他环境污染的；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（八）产生工业固体废物的单位未建立固体废物管理台账并如实记录的；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（九）产生工业固体废物的单位违反本法规定委托他人运输、利用、处置工业固体废物的；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（十）贮存工业固体废物未采取符合国家环境保护标准的防护措施的；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（十一）单位和其他生产经营者违反固体废物管理其他要求，污染环境、破坏生态的。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第一百零三条</w:t>
      </w:r>
      <w:r>
        <w:rPr>
          <w:rFonts w:ascii="宋体" w:hAnsi="宋体" w:eastAsia="宋体" w:cs="宋体"/>
          <w:color w:val="auto"/>
          <w:highlight w:val="none"/>
        </w:rPr>
        <w:tab/>
      </w:r>
      <w:r>
        <w:rPr>
          <w:rFonts w:ascii="宋体" w:hAnsi="宋体" w:eastAsia="宋体" w:cs="宋体"/>
          <w:color w:val="auto"/>
          <w:highlight w:val="none"/>
        </w:rPr>
        <w:t>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第一百零四条</w:t>
      </w:r>
      <w:r>
        <w:rPr>
          <w:rFonts w:ascii="宋体" w:hAnsi="宋体" w:eastAsia="宋体" w:cs="宋体"/>
          <w:color w:val="auto"/>
          <w:highlight w:val="none"/>
        </w:rPr>
        <w:tab/>
      </w:r>
      <w:r>
        <w:rPr>
          <w:rFonts w:ascii="宋体" w:hAnsi="宋体" w:eastAsia="宋体" w:cs="宋体"/>
          <w:color w:val="auto"/>
          <w:highlight w:val="none"/>
        </w:rPr>
        <w:t>违反本法规定，未依法取得排污许可证产生工业固体废物的，由生态环境主管部门责令改正或者限制生产、停产整治，处十万元以上一百万元以下的罚款；情节严重的，报经有批准权的人民政府批准，责令停业或者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第一百零五条</w:t>
      </w:r>
      <w:r>
        <w:rPr>
          <w:rFonts w:ascii="宋体" w:hAnsi="宋体" w:eastAsia="宋体" w:cs="宋体"/>
          <w:color w:val="auto"/>
          <w:highlight w:val="none"/>
        </w:rPr>
        <w:tab/>
      </w:r>
      <w:r>
        <w:rPr>
          <w:rFonts w:ascii="宋体" w:hAnsi="宋体" w:eastAsia="宋体" w:cs="宋体"/>
          <w:color w:val="auto"/>
          <w:highlight w:val="none"/>
        </w:rPr>
        <w:t>违反本法规定，生产经营者未遵守限制商品过度包装的强制性标准的，由县级以上地方人民政府市场监督管理部门或者有关部门责令改正；拒不改正的，处二千元以上二万元以下的罚款；情节严重的，处二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第一百零六条</w:t>
      </w:r>
      <w:r>
        <w:rPr>
          <w:rFonts w:ascii="宋体" w:hAnsi="宋体" w:eastAsia="宋体" w:cs="宋体"/>
          <w:color w:val="auto"/>
          <w:highlight w:val="none"/>
        </w:rPr>
        <w:tab/>
      </w:r>
      <w:r>
        <w:rPr>
          <w:rFonts w:ascii="宋体" w:hAnsi="宋体" w:eastAsia="宋体" w:cs="宋体"/>
          <w:color w:val="auto"/>
          <w:highlight w:val="none"/>
        </w:rPr>
        <w:t>违反本法规定，未遵守国家有关禁止、限制使用不可降解塑料袋等一次性塑料制品的规定，或者未按照国家有关规定报告塑料袋等一次性塑料制品的使用情况的，由县级以上地方人民政府商务、邮政等主管部门责令改正，处一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第一百零七条</w:t>
      </w:r>
      <w:r>
        <w:rPr>
          <w:rFonts w:ascii="宋体" w:hAnsi="宋体" w:eastAsia="宋体" w:cs="宋体"/>
          <w:color w:val="auto"/>
          <w:highlight w:val="none"/>
        </w:rPr>
        <w:tab/>
      </w:r>
      <w:r>
        <w:rPr>
          <w:rFonts w:ascii="宋体" w:hAnsi="宋体" w:eastAsia="宋体" w:cs="宋体"/>
          <w:color w:val="auto"/>
          <w:highlight w:val="none"/>
        </w:rPr>
        <w:t>从事畜禽规模养殖未及时收集、贮存、利用或者处置养殖过程中产生的畜禽粪污等固体废物的，由生态环境主管部门责令改正，可以处十万元以下的罚款；情节严重的，报经有批准权的人民政府批准，责令停业或者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第一百零八条</w:t>
      </w:r>
      <w:r>
        <w:rPr>
          <w:rFonts w:ascii="宋体" w:hAnsi="宋体" w:eastAsia="宋体" w:cs="宋体"/>
          <w:color w:val="auto"/>
          <w:highlight w:val="none"/>
        </w:rPr>
        <w:tab/>
      </w:r>
      <w:r>
        <w:rPr>
          <w:rFonts w:ascii="宋体" w:hAnsi="宋体" w:eastAsia="宋体" w:cs="宋体"/>
          <w:color w:val="auto"/>
          <w:highlight w:val="none"/>
        </w:rPr>
        <w:t>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第一百零九条</w:t>
      </w:r>
      <w:r>
        <w:rPr>
          <w:rFonts w:ascii="宋体" w:hAnsi="宋体" w:eastAsia="宋体" w:cs="宋体"/>
          <w:color w:val="auto"/>
          <w:highlight w:val="none"/>
        </w:rPr>
        <w:tab/>
      </w:r>
      <w:r>
        <w:rPr>
          <w:rFonts w:ascii="宋体" w:hAnsi="宋体" w:eastAsia="宋体" w:cs="宋体"/>
          <w:color w:val="auto"/>
          <w:highlight w:val="none"/>
        </w:rPr>
        <w:t>违反本法规定，生产、销售、进口或者使用淘汰的设备，或者采用淘汰的生产工艺的，由县级以上地方人民政府指定的部门责令改正，处十万元以上一百万元以下的罚款，没收违法所得；情节严重的，由县级以上地方人民政府指定的部门提出意见，报经有批准权的人民政府批准，责令停业或者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第一百一十条</w:t>
      </w:r>
      <w:r>
        <w:rPr>
          <w:rFonts w:ascii="宋体" w:hAnsi="宋体" w:eastAsia="宋体" w:cs="宋体"/>
          <w:color w:val="auto"/>
          <w:highlight w:val="none"/>
        </w:rPr>
        <w:tab/>
      </w:r>
      <w:r>
        <w:rPr>
          <w:rFonts w:ascii="宋体" w:hAnsi="宋体" w:eastAsia="宋体" w:cs="宋体"/>
          <w:color w:val="auto"/>
          <w:highlight w:val="none"/>
        </w:rPr>
        <w:t>尾矿、煤矸石、废石等矿业固体废物贮存设施停止使用后，未按照国家有关环境保护规定进行封场的，由生态环境主管部门责令改正，处二十万元以上一百万元以下的罚款。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第一百一十一条</w:t>
      </w:r>
      <w:r>
        <w:rPr>
          <w:rFonts w:ascii="宋体" w:hAnsi="宋体" w:eastAsia="宋体" w:cs="宋体"/>
          <w:color w:val="auto"/>
          <w:highlight w:val="none"/>
        </w:rPr>
        <w:tab/>
      </w:r>
      <w:r>
        <w:rPr>
          <w:rFonts w:ascii="宋体" w:hAnsi="宋体" w:eastAsia="宋体" w:cs="宋体"/>
          <w:color w:val="auto"/>
          <w:highlight w:val="none"/>
        </w:rPr>
        <w:t>违反本法规定，有下列行为之一，由县级以上地方人民政府环境卫生主管部门责令改正，处以罚款，没收违法所得：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（一）随意倾倒、抛撒、堆放或者焚烧生活垃圾的；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（二）擅自关闭、闲置或者拆除生活垃圾处理设施、场所的；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（三）工程施工单位未编制建筑垃圾处理方案报备案，或者未及时清运施工过程中产生的固体废物的；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（四）工程施工单位擅自倾倒、抛撒或者堆放工程施工过程中产生的建筑垃圾，或者未按照规定对施工过程中产生的固体废物进行利用或者处置的；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（五）产生、收集厨余垃圾的单位和其他生产经营者未将厨余垃圾交由具备相应资质条件的单位进行无害化处理的；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（六）畜禽养殖场、养殖小区利用未经无害化处理的厨余垃圾饲喂畜禽的；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（七）在运输过程中沿途丢弃、遗撒生活垃圾的。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违反本法规定，未在指定的地点分类投放生活垃圾的，由县级以上地方人民政府环境卫生主管部门责令改正；情节严重的，对单位处五万元以上五十万元以下的罚款，对个人依法处以罚款。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第一百一十二条</w:t>
      </w:r>
      <w:r>
        <w:rPr>
          <w:rFonts w:ascii="宋体" w:hAnsi="宋体" w:eastAsia="宋体" w:cs="宋体"/>
          <w:color w:val="auto"/>
          <w:highlight w:val="none"/>
        </w:rPr>
        <w:tab/>
      </w:r>
      <w:r>
        <w:rPr>
          <w:rFonts w:ascii="宋体" w:hAnsi="宋体" w:eastAsia="宋体" w:cs="宋体"/>
          <w:color w:val="auto"/>
          <w:highlight w:val="none"/>
        </w:rPr>
        <w:t>违反本法规定，有下列行为之一，由生态环境主管部门责令改正，处以罚款，没收违法所得；情节严重的，报经有批准权的人民政府批准，可以责令停业或者关闭：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（一）未按照规定设置危险废物识别标志的；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（二）未按照国家有关规定制定危险废物管理计划或者申报危险废物有关资料的；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（三）擅自倾倒、堆放危险废物的；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（四）将危险废物提供或者委托给无许可证的单位或者其他生产经营者从事经营活动的；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（五）未按照国家有关规定填写、运行危险废物转移联单或者未经批准擅自转移危险废物的；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（六）未按照国家环境保护标准贮存、利用、处置危险废物或者将危险废物混入非危险废物中贮存的；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（七）未经安全性处置，混合收集、贮存、运输、处置具有不相容性质的危险废物的；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（八）将危险废物与旅客在同一运输工具上载运的；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（九）未经消除污染处理，将收集、贮存、运输、处置危险废物的场所、设施、设备和容器、包装物及其他物品转作他用的；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（十）未采取相应防范措施，造成危险废物扬散、流失、渗漏或者其他环境污染的；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（十一）在运输过程中沿途丢弃、遗撒危险废物的；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（十二）未制定危险废物意外事故防范措施和应急预案的；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（十三）未按照国家有关规定建立危险废物管理台账并如实记录的。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第一百一十三条</w:t>
      </w:r>
      <w:r>
        <w:rPr>
          <w:rFonts w:ascii="宋体" w:hAnsi="宋体" w:eastAsia="宋体" w:cs="宋体"/>
          <w:color w:val="auto"/>
          <w:highlight w:val="none"/>
        </w:rPr>
        <w:tab/>
      </w:r>
      <w:r>
        <w:rPr>
          <w:rFonts w:ascii="宋体" w:hAnsi="宋体" w:eastAsia="宋体" w:cs="宋体"/>
          <w:color w:val="auto"/>
          <w:highlight w:val="none"/>
        </w:rPr>
        <w:t>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第一百一十四条</w:t>
      </w:r>
      <w:r>
        <w:rPr>
          <w:rFonts w:ascii="宋体" w:hAnsi="宋体" w:eastAsia="宋体" w:cs="宋体"/>
          <w:color w:val="auto"/>
          <w:highlight w:val="none"/>
        </w:rPr>
        <w:tab/>
      </w:r>
      <w:r>
        <w:rPr>
          <w:rFonts w:ascii="宋体" w:hAnsi="宋体" w:eastAsia="宋体" w:cs="宋体"/>
          <w:color w:val="auto"/>
          <w:highlight w:val="none"/>
        </w:rPr>
        <w:t>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按照许可证规定从事收集、贮存、利用、处置危险废物经营活动的，由生态环境主管部门责令改正，限制生产、停产整治，处五十万元以上二百万元以下的罚款；对法定代表人、主要负责人、直接负责的主管人员和其他责任人员，处五万元以上五十万元以下的罚款；情节严重的，报经有批准权的人民政府批准，责令停业或者关闭，还可以由发证机关吊销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第一百一十五条</w:t>
      </w:r>
      <w:r>
        <w:rPr>
          <w:rFonts w:ascii="宋体" w:hAnsi="宋体" w:eastAsia="宋体" w:cs="宋体"/>
          <w:color w:val="auto"/>
          <w:highlight w:val="none"/>
        </w:rPr>
        <w:tab/>
      </w:r>
      <w:r>
        <w:rPr>
          <w:rFonts w:ascii="宋体" w:hAnsi="宋体" w:eastAsia="宋体" w:cs="宋体"/>
          <w:color w:val="auto"/>
          <w:highlight w:val="none"/>
        </w:rPr>
        <w:t>违反本法规定，将中华人民共和国境外的固体废物输入境内的，由海关责令退运该固体废物，处五十万元以上五百万元以下的罚款。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承运人对前款规定的固体废物的退运、处置，与进口者承担连带责任。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第一百一十六条</w:t>
      </w:r>
      <w:r>
        <w:rPr>
          <w:rFonts w:ascii="宋体" w:hAnsi="宋体" w:eastAsia="宋体" w:cs="宋体"/>
          <w:color w:val="auto"/>
          <w:highlight w:val="none"/>
        </w:rPr>
        <w:tab/>
      </w:r>
      <w:r>
        <w:rPr>
          <w:rFonts w:ascii="宋体" w:hAnsi="宋体" w:eastAsia="宋体" w:cs="宋体"/>
          <w:color w:val="auto"/>
          <w:highlight w:val="none"/>
        </w:rPr>
        <w:t>违反本法规定，经中华人民共和国过境转移危险废物的，由海关责令退运该危险废物，处五十万元以上五百万元以下的罚款。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第一百一十七条</w:t>
      </w:r>
      <w:r>
        <w:rPr>
          <w:rFonts w:ascii="宋体" w:hAnsi="宋体" w:eastAsia="宋体" w:cs="宋体"/>
          <w:color w:val="auto"/>
          <w:highlight w:val="none"/>
        </w:rPr>
        <w:tab/>
      </w:r>
      <w:r>
        <w:rPr>
          <w:rFonts w:ascii="宋体" w:hAnsi="宋体" w:eastAsia="宋体" w:cs="宋体"/>
          <w:color w:val="auto"/>
          <w:highlight w:val="none"/>
        </w:rPr>
        <w:t>对已经非法入境的固体废物，由省级以上人民政府生态环境主管部门依法向海关提出处理意见，海关应当依照本法第一百一十五条的规定作出处罚决定；已经造成环境污染的，由省级以上人民政府生态环境主管部门责令进口者消除污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第一百一十八条</w:t>
      </w:r>
      <w:r>
        <w:rPr>
          <w:rFonts w:ascii="宋体" w:hAnsi="宋体" w:eastAsia="宋体" w:cs="宋体"/>
          <w:color w:val="auto"/>
          <w:highlight w:val="none"/>
        </w:rPr>
        <w:tab/>
      </w:r>
      <w:r>
        <w:rPr>
          <w:rFonts w:ascii="宋体" w:hAnsi="宋体" w:eastAsia="宋体" w:cs="宋体"/>
          <w:color w:val="auto"/>
          <w:highlight w:val="none"/>
        </w:rPr>
        <w:t>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第一百一十九条</w:t>
      </w:r>
      <w:r>
        <w:rPr>
          <w:rFonts w:ascii="宋体" w:hAnsi="宋体" w:eastAsia="宋体" w:cs="宋体"/>
          <w:color w:val="auto"/>
          <w:highlight w:val="none"/>
        </w:rPr>
        <w:tab/>
      </w:r>
      <w:r>
        <w:rPr>
          <w:rFonts w:ascii="宋体" w:hAnsi="宋体" w:eastAsia="宋体" w:cs="宋体"/>
          <w:color w:val="auto"/>
          <w:highlight w:val="none"/>
        </w:rPr>
        <w:t>单位和其他生产经营者违反本法规定排放固体废物，受到罚款处罚，被责令改正的，依法作出处罚决定的行政机关应当组织复查，发现其继续实施该违法行为的，依照《中华人民共和国环境保护法》的规定按日连续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第一百二十条</w:t>
      </w:r>
      <w:r>
        <w:rPr>
          <w:rFonts w:ascii="宋体" w:hAnsi="宋体" w:eastAsia="宋体" w:cs="宋体"/>
          <w:color w:val="auto"/>
          <w:highlight w:val="none"/>
        </w:rPr>
        <w:tab/>
      </w:r>
      <w:r>
        <w:rPr>
          <w:rFonts w:ascii="宋体" w:hAnsi="宋体" w:eastAsia="宋体" w:cs="宋体"/>
          <w:color w:val="auto"/>
          <w:highlight w:val="none"/>
        </w:rPr>
        <w:t>违反本法规定，有下列行为之一，尚不构成犯罪的，由公安机关对法定代表人、主要负责人、直接负责的主管人员和其他责任人员处十日以上十五日以下的拘留；情节较轻的，处五日以上十日以下的拘留：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（一）擅自倾倒、堆放、丢弃、遗撒固体废物，造成严重后果的；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（二）在生态保护红线区域、永久基本农田集中区域和其他需要特别保护的区域内，建设工业固体废物、危险废物集中贮存、利用、处置的设施、场所和生活垃圾填埋场的；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（三）将危险废物提供或者委托给无许可证的单位或者其他生产经营者堆放、利用、处置的；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（四）无许可证或者未按照许可证规定从事收集、贮存、利用、处置危险废物经营活动的；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（五）未经批准擅自转移危险废物的；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（六）未采取防范措施，造成危险废物扬散、流失、渗漏或者其他严重后果的。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第一百二十一条</w:t>
      </w:r>
      <w:r>
        <w:rPr>
          <w:rFonts w:ascii="宋体" w:hAnsi="宋体" w:eastAsia="宋体" w:cs="宋体"/>
          <w:color w:val="auto"/>
          <w:highlight w:val="none"/>
        </w:rPr>
        <w:tab/>
      </w:r>
      <w:r>
        <w:rPr>
          <w:rFonts w:ascii="宋体" w:hAnsi="宋体" w:eastAsia="宋体" w:cs="宋体"/>
          <w:color w:val="auto"/>
          <w:highlight w:val="none"/>
        </w:rPr>
        <w:t>固体废物污染环境、破坏生态，损害国家利益、社会公共利益的，有关机关和组织可以依照《中华人民共和国环境保护法》、《中华人民共和国民事诉讼法》、《中华人民共和国行政诉讼法》等法律的规定向人民法院提起诉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第一百二十二条</w:t>
      </w:r>
      <w:r>
        <w:rPr>
          <w:rFonts w:ascii="宋体" w:hAnsi="宋体" w:eastAsia="宋体" w:cs="宋体"/>
          <w:color w:val="auto"/>
          <w:highlight w:val="none"/>
        </w:rPr>
        <w:tab/>
      </w:r>
      <w:r>
        <w:rPr>
          <w:rFonts w:ascii="宋体" w:hAnsi="宋体" w:eastAsia="宋体" w:cs="宋体"/>
          <w:color w:val="auto"/>
          <w:highlight w:val="none"/>
        </w:rPr>
        <w:t>固体废物污染环境、破坏生态给国家造成重大损失的，由设区的市级以上地方人民政府或者其指定的部门、机构组织与造成环境污染和生态破坏的单位和其他生产经营者进行磋商，要求其承担损害赔偿责任；磋商未达成一致的，可以向人民法院提起诉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对于执法过程中查获的无法确定责任人或者无法退运的固体废物，由所在地县级以上地方人民政府组织处理。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第一百二十三条</w:t>
      </w:r>
      <w:r>
        <w:rPr>
          <w:rFonts w:ascii="宋体" w:hAnsi="宋体" w:eastAsia="宋体" w:cs="宋体"/>
          <w:color w:val="auto"/>
          <w:highlight w:val="none"/>
        </w:rPr>
        <w:tab/>
      </w:r>
      <w:r>
        <w:rPr>
          <w:rFonts w:ascii="宋体" w:hAnsi="宋体" w:eastAsia="宋体" w:cs="宋体"/>
          <w:color w:val="auto"/>
          <w:highlight w:val="none"/>
        </w:rPr>
        <w:t>违反本法规定，构成违反治安管理行为的，由公安机关依法给予治安管理处罚；构成犯罪的，依法追究刑事责任；造成人身、财产损害的，依法承担民事责任。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33" w:name="_Toc364409166"/>
      <w:bookmarkStart w:id="234" w:name="_Toc348023058"/>
      <w:bookmarkStart w:id="235" w:name="_Toc215229418"/>
      <w:bookmarkStart w:id="236" w:name="_Toc2101555995"/>
      <w:r>
        <w:rPr>
          <w:rFonts w:hint="default" w:ascii="宋体" w:hAnsi="宋体" w:eastAsia="宋体" w:cs="宋体"/>
          <w:color w:val="auto"/>
          <w:sz w:val="24"/>
          <w:szCs w:val="24"/>
          <w:highlight w:val="none"/>
        </w:rPr>
        <w:t>第九章　附则</w:t>
      </w:r>
      <w:bookmarkEnd w:id="233"/>
      <w:bookmarkEnd w:id="234"/>
      <w:bookmarkEnd w:id="235"/>
      <w:bookmarkEnd w:id="23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第一百二十四条</w:t>
      </w:r>
      <w:r>
        <w:rPr>
          <w:rFonts w:ascii="宋体" w:hAnsi="宋体" w:eastAsia="宋体" w:cs="宋体"/>
          <w:color w:val="auto"/>
          <w:highlight w:val="none"/>
        </w:rPr>
        <w:tab/>
      </w:r>
      <w:r>
        <w:rPr>
          <w:rFonts w:ascii="宋体" w:hAnsi="宋体" w:eastAsia="宋体" w:cs="宋体"/>
          <w:color w:val="auto"/>
          <w:highlight w:val="none"/>
        </w:rPr>
        <w:t>本法下列用语的含义：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固体废物，是指在生产、生活和其他活动中产生的丧失原有利用价值或者虽未丧失利用价值但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（二）工业固体废物，是指在工业生产活动中产生的固体废物。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（三）生活垃圾，是指在日常生活中或者为日常生活提供服务的活动中产生的固体废物，以及法律、行政法规规定视为生活垃圾的固体废物。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（四）建筑垃圾，是指建设单位、施工单位新建、改建、扩建和拆除各类建筑物、构筑物、管网等，以及居民装饰装修房屋过程中产生的弃土、弃料和其他固体废物。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（五）农业固体废物，是指在农业生产活动中产生的固体废物。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（六）危险废物，是指列入国家危险废物名录或者根据国家规定的危险废物鉴别标准和鉴别方法认定的具有危险特性的固体废物。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（七）贮存，是指将固体废物临时置于特定设施或者场所中的活动。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（八）利用，是指从固体废物中提取物质作为原材料或者燃料的活动。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第一百二十五条</w:t>
      </w:r>
      <w:r>
        <w:rPr>
          <w:rFonts w:ascii="宋体" w:hAnsi="宋体" w:eastAsia="宋体" w:cs="宋体"/>
          <w:color w:val="auto"/>
          <w:highlight w:val="none"/>
        </w:rPr>
        <w:tab/>
      </w:r>
      <w:r>
        <w:rPr>
          <w:rFonts w:ascii="宋体" w:hAnsi="宋体" w:eastAsia="宋体" w:cs="宋体"/>
          <w:color w:val="auto"/>
          <w:highlight w:val="none"/>
        </w:rPr>
        <w:t>液态废物的污染防治，适用本法；但是，排入水体的废水的污染防治适用有关法律，不适用本法。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第一百二十六条</w:t>
      </w:r>
      <w:r>
        <w:rPr>
          <w:rFonts w:ascii="宋体" w:hAnsi="宋体" w:eastAsia="宋体" w:cs="宋体"/>
          <w:color w:val="auto"/>
          <w:highlight w:val="none"/>
        </w:rPr>
        <w:tab/>
      </w:r>
      <w:r>
        <w:rPr>
          <w:rFonts w:ascii="宋体" w:hAnsi="宋体" w:eastAsia="宋体" w:cs="宋体"/>
          <w:color w:val="auto"/>
          <w:highlight w:val="none"/>
        </w:rPr>
        <w:t>本法自2020年9月1日起施行。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ageBreakBefore w:val="0"/>
        <w:widowControl/>
        <w:kinsoku/>
        <w:wordWrap/>
        <w:overflowPunct/>
        <w:topLinePunct w:val="0"/>
        <w:bidi w:val="0"/>
        <w:snapToGrid/>
        <w:spacing w:line="240" w:lineRule="auto"/>
        <w:jc w:val="both"/>
        <w:outlineLvl w:val="9"/>
        <w:rPr>
          <w:rStyle w:val="50"/>
          <w:rFonts w:hint="eastAsia"/>
          <w:color w:val="auto"/>
        </w:rPr>
      </w:pPr>
      <w:r>
        <w:rPr>
          <w:color w:val="auto"/>
          <w:highlight w:val="none"/>
        </w:rPr>
        <w:br w:type="page"/>
      </w:r>
      <w:bookmarkStart w:id="237" w:name="_Toc1388511386"/>
      <w:bookmarkStart w:id="238" w:name="_Toc1400620957"/>
      <w:bookmarkStart w:id="239" w:name="_Toc636765135"/>
      <w:bookmarkStart w:id="240" w:name="_Toc1081004687"/>
      <w:bookmarkStart w:id="241" w:name="_Toc1823494754"/>
      <w:r>
        <w:rPr>
          <w:rStyle w:val="50"/>
          <w:color w:val="auto"/>
        </w:rPr>
        <w:fldChar w:fldCharType="begin"/>
      </w:r>
      <w:r>
        <w:rPr>
          <w:rStyle w:val="50"/>
          <w:color w:val="auto"/>
        </w:rPr>
        <w:instrText xml:space="preserve"> HYPERLINK "https://alphalawyer.cn/ilawregu-search/api/v1/lawregu/redict/9fbae616bb8a9bfb38c3b5e6d200add3" </w:instrText>
      </w:r>
      <w:r>
        <w:rPr>
          <w:rStyle w:val="50"/>
          <w:color w:val="auto"/>
        </w:rPr>
        <w:fldChar w:fldCharType="separate"/>
      </w:r>
      <w:bookmarkStart w:id="242" w:name="_TocFAD40D1624254F96A30FC3C5E2398651"/>
      <w:r>
        <w:rPr>
          <w:rStyle w:val="50"/>
          <w:rFonts w:hint="eastAsia"/>
          <w:color w:val="auto"/>
          <w:lang w:val="en-US" w:eastAsia="zh-CN"/>
        </w:rPr>
        <w:t>7</w:t>
      </w:r>
      <w:r>
        <w:rPr>
          <w:rStyle w:val="50"/>
          <w:color w:val="auto"/>
        </w:rPr>
        <w:t>.  中华人民共和国行政许可法（2019修正）</w:t>
      </w:r>
      <w:bookmarkEnd w:id="242"/>
      <w:r>
        <w:rPr>
          <w:rStyle w:val="50"/>
          <w:color w:val="auto"/>
        </w:rPr>
        <w:fldChar w:fldCharType="end"/>
      </w:r>
      <w:bookmarkEnd w:id="237"/>
      <w:bookmarkEnd w:id="238"/>
      <w:bookmarkEnd w:id="239"/>
      <w:bookmarkEnd w:id="240"/>
    </w:p>
    <w:bookmarkEnd w:id="241"/>
    <w:p>
      <w:pPr>
        <w:pageBreakBefore w:val="0"/>
        <w:widowControl/>
        <w:kinsoku/>
        <w:wordWrap/>
        <w:overflowPunct/>
        <w:topLinePunct w:val="0"/>
        <w:bidi w:val="0"/>
        <w:snapToGrid/>
        <w:spacing w:before="211" w:beforeLines="50" w:after="211" w:afterLines="50" w:line="240" w:lineRule="auto"/>
        <w:ind w:firstLine="400" w:firstLineChars="200"/>
        <w:jc w:val="both"/>
        <w:outlineLvl w:val="9"/>
        <w:rPr>
          <w:color w:val="auto"/>
          <w:highlight w:val="none"/>
        </w:rPr>
      </w:pPr>
      <w:r>
        <w:rPr>
          <w:rFonts w:hint="eastAsia" w:ascii="宋体" w:hAnsi="宋体" w:eastAsia="宋体" w:cs="宋体"/>
          <w:color w:val="auto"/>
          <w:highlight w:val="none"/>
        </w:rPr>
        <w:t>（2003年8月27日第十届全国人民代表大会常务委员会第四次会议通过　根据2019年4月23日第十三届全国人民代表大会常务委员会第十次会议《关于修改〈中华人民共和国建筑法〉等八部法律的决定》修正）</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发文机关：全国人大常委会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主席令第二十九号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发文日期：2019年04月23日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生效日期：2019年04月23日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效力级别：法律</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243" w:name="_Tocf3161709fe3d47eabc2373687f5f0e38"/>
      <w:r>
        <w:rPr>
          <w:rFonts w:ascii="宋体" w:hAnsi="宋体" w:eastAsia="宋体" w:cs="宋体"/>
          <w:b/>
          <w:color w:val="auto"/>
          <w:highlight w:val="none"/>
        </w:rPr>
        <w:t>法规全文</w:t>
      </w:r>
      <w:bookmarkEnd w:id="243"/>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44" w:name="_Toc34459512"/>
      <w:bookmarkStart w:id="245" w:name="_Toc870399295"/>
      <w:bookmarkStart w:id="246" w:name="_Toc1283405580"/>
      <w:bookmarkStart w:id="247" w:name="_Toc618634259"/>
      <w:r>
        <w:rPr>
          <w:rFonts w:hint="default" w:ascii="宋体" w:hAnsi="宋体" w:eastAsia="宋体" w:cs="宋体"/>
          <w:color w:val="auto"/>
          <w:sz w:val="24"/>
          <w:szCs w:val="24"/>
          <w:highlight w:val="none"/>
        </w:rPr>
        <w:t>第一章　总　则</w:t>
      </w:r>
      <w:bookmarkEnd w:id="244"/>
      <w:bookmarkEnd w:id="245"/>
      <w:bookmarkEnd w:id="246"/>
      <w:bookmarkEnd w:id="24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为了规范行政许可的设定和实施，保护公民、法人和其他组织的合法权益，维护公共利益和社会秩序，保障和监督行政机关有效实施行政管理，根据宪法，制定本法。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本法所称行政许可，是指行政机关根据公民、法人或者其他组织的申请，经依法审查，准予其从事特定活动的行为。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行政许可的设定和实施，适用本法。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有关行政机关对其他机关或者对其直接管理的事业单位的人事、财务、外事等事项的审批，不适用本法。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设定和实施行政许可，应当依照法定的权限、范围、条件和程序。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设定和实施行政许可，应当遵循公开、公平、公正、非歧视的原则。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行政许可的规定应当公布；未经公布的，不得作为实施行政许可的依据。行政许可的实施和结果，除涉及国家秘密、商业秘密或者个人隐私的外，应当公开。未经申请人同意，行政机关及其工作人员、参与专家评审等的人员不得披露申请人提交的商业秘密、未披露信息或者保密商务信息，法律另有规定或者涉及国家安全、重大社会公共利益的除外；行政机关依法公开申请人前述信息的，允许申请人在合理期限内提出异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符合法定条件、标准的，申请人有依法取得行政许可的平等权利，行政机关不得歧视任何人。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实施行政许可，应当遵循便民的原则，提高办事效率，提供优质服务。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公民、法人或者其他组织对行政机关实施行政许可，享有陈述权、申辩权；有权依法申请行政复议或者提起行政诉讼；其合法权益因行政机关违法实施行政许可受到损害的，有权依法要求赔偿。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公民、法人或者其他组织依法取得的行政许可受法律保护，行政机关不得擅自改变已经生效的行政许可。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许可所依据的法律、法规、规章修改或者废止，或者准予行政许可所依据的客观情况发生重大变化的，为了公共利益的需要，行政机关可以依法变更或者撤回已经生效的行政许可。由此给公民、法人或者其他组织造成财产损失的，行政机关应当依法给予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依法取得的行政许可，除法律、法规规定依照法定条件和程序可以转让的外，不得转让。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县级以上人民政府应当建立健全对行政机关实施行政许可的监督制度，加强对行政机关实施行政许可的监督检查。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行政机关应当对公民、法人或者其他组织从事行政许可事项的活动实施有效监督。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48" w:name="_Toc1787123459"/>
      <w:bookmarkStart w:id="249" w:name="_Toc261976973"/>
      <w:bookmarkStart w:id="250" w:name="_Toc1323904241"/>
      <w:bookmarkStart w:id="251" w:name="_Toc1708544542"/>
      <w:r>
        <w:rPr>
          <w:rFonts w:hint="default" w:ascii="宋体" w:hAnsi="宋体" w:eastAsia="宋体" w:cs="宋体"/>
          <w:color w:val="auto"/>
          <w:sz w:val="24"/>
          <w:szCs w:val="24"/>
          <w:highlight w:val="none"/>
        </w:rPr>
        <w:t>第二章　行政许可的设定</w:t>
      </w:r>
      <w:bookmarkEnd w:id="248"/>
      <w:bookmarkEnd w:id="249"/>
      <w:bookmarkEnd w:id="250"/>
      <w:bookmarkEnd w:id="25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设定行政许可，应当遵循经济和社会发展规律，有利于发挥公民、法人或者其他组织的积极性、主动性，维护公共利益和社会秩序，促进经济、社会和生态环境协调发展。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下列事项可以设定行政许可：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（一）直接涉及国家安全、公共安全、经济宏观调控、生态环境保护以及直接关系人身健康、生命财产安全等特定活动，需要按照法定条件予以批准的事项；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（二）有限自然资源开发利用、公共资源配置以及直接关系公共利益的特定行业的市场准入等，需要赋予特定权利的事项；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（三）提供公众服务并且直接关系公共利益的职业、行业，需要确定具备特殊信誉、特殊条件或者特殊技能等资格、资质的事项；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（四）直接关系公共安全、人身健康、生命财产安全的重要设备、设施、产品、物品，需要按照技术标准、技术规范，通过检验、检测、检疫等方式进行审定的事项；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（五）企业或者其他组织的设立等，需要确定主体资格的事项；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（六）法律、行政法规规定可以设定行政许可的其他事项。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本法第十二条所列事项，通过下列方式能够予以规范的，可以不设行政许可：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（一）公民、法人或者其他组织能够自主决定的；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（二）市场竞争机制能够有效调节的；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（三）行业组织或者中介机构能够自律管理的；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（四）行政机关采用事后监督等其他行政管理方式能够解决的。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本法第十二条所列事项，法律可以设定行政许可。尚未制定法律的，行政法规可以设定行政许可。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必要时，国务院可以采用发布决定的方式设定行政许可。实施后，除临时性行政许可事项外，国务院应当及时提请全国人民代表大会及其常务委员会制定法律，或者自行制定行政法规。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本法第十二条所列事项，尚未制定法律、行政法规的，地方性法规可以设定行政许可；尚未制定法律、行政法规和地方性法规的，因行政管理的需要，确需立即实施行政许可的，省、自治区、直辖市人民政府规章可以设定临时性的行政许可。临时性的行政许可实施满一年需要继续实施的，应当提请本级人民代表大会及其常务委员会制定地方性法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方性法规和省、自治区、直辖市人民政府规章，不得设定应当由国家统一确定的公民、法人或者其他组织的资格、资质的行政许可；不得设定企业或者其他组织的设立登记及其前置性行政许可。其设定的行政许可，不得限制其他地区的个人或者企业到本地区从事生产经营和提供服务，不得限制其他地区的商品进入本地区市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行政法规可以在法律设定的行政许可事项范围内，对实施该行政许可作出具体规定。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地方性法规可以在法律、行政法规设定的行政许可事项范围内，对实施该行政许可作出具体规定。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规章可以在上位法设定的行政许可事项范围内，对实施该行政许可作出具体规定。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法规、规章对实施上位法设定的行政许可作出的具体规定，不得增设行政许可；对行政许可条件作出的具体规定，不得增设违反上位法的其他条件。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除本法第十四条、第十五条规定的外，其他规范性文件一律不得设定行政许可。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设定行政许可，应当规定行政许可的实施机关、条件、程序、期限。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起草法律草案、法规草案和省、自治区、直辖市人民政府规章草案，拟设定行政许可的，起草单位应当采取听证会、论证会等形式听取意见，并向制定机关说明设定该行政许可的必要性、对经济和社会可能产生的影响以及听取和采纳意见的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行政许可的设定机关应当定期对其设定的行政许可进行评价；对已设定的行政许可，认为通过本法第十三条所列方式能够解决的，应当对设定该行政许可的规定及时予以修改或者废止。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行政许可的实施机关可以对已设定的行政许可的实施情况及存在的必要性适时进行评价，并将意见报告该行政许可的设定机关。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公民、法人或者其他组织可以向行政许可的设定机关和实施机关就行政许可的设定和实施提出意见和建议。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省、自治区、直辖市人民政府对行政法规设定的有关经济事务的行政许可，根据本行政区域经济和社会发展情况，认为通过本法第十三条所列方式能够解决的，报国务院批准后，可以在本行政区域内停止实施该行政许可。</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52" w:name="_Toc967993651"/>
      <w:bookmarkStart w:id="253" w:name="_Toc1113911710"/>
      <w:bookmarkStart w:id="254" w:name="_Toc1118023328"/>
      <w:bookmarkStart w:id="255" w:name="_Toc1671565544"/>
      <w:r>
        <w:rPr>
          <w:rFonts w:hint="default" w:ascii="宋体" w:hAnsi="宋体" w:eastAsia="宋体" w:cs="宋体"/>
          <w:color w:val="auto"/>
          <w:sz w:val="24"/>
          <w:szCs w:val="24"/>
          <w:highlight w:val="none"/>
        </w:rPr>
        <w:t>第三章　行政许可的实施机关</w:t>
      </w:r>
      <w:bookmarkEnd w:id="252"/>
      <w:bookmarkEnd w:id="253"/>
      <w:bookmarkEnd w:id="254"/>
      <w:bookmarkEnd w:id="25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行政许可由具有行政许可权的行政机关在其法定职权范围内实施。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法律、法规授权的具有管理公共事务职能的组织，在法定授权范围内，以自己的名义实施行政许可。被授权的组织适用本法有关行政机关的规定。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行政机关在其法定职权范围内，依照法律、法规、规章的规定，可以委托其他行政机关实施行政许可。委托机关应当将受委托行政机关和受委托实施行政许可的内容予以公告。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委托行政机关对受委托行政机关实施行政许可的行为应当负责监督，并对该行为的后果承担法律责任。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受委托行政机关在委托范围内，以委托行政机关名义实施行政许可；不得再委托其他组织或者个人实施行政许可。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经国务院批准，省、自治区、直辖市人民政府根据精简、统一、效能的原则，可以决定一个行政机关行使有关行政机关的行政许可权。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行政许可需要行政机关内设的多个机构办理的，该行政机关应当确定一个机构统一受理行政许可申请，统一送达行政许可决定。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行政许可依法由地方人民政府两个以上部门分别实施的，本级人民政府可以确定一个部门受理行政许可申请并转告有关部门分别提出意见后统一办理，或者组织有关部门联合办理、集中办理。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行政机关实施行政许可，不得向申请人提出购买指定商品、接受有偿服务等不正当要求。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行政机关工作人员办理行政许可，不得索取或者收受申请人的财物，不得谋取其他利益。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对直接关系公共安全、人身健康、生命财产安全的设备、设施、产品、物品的检验、检测、检疫，除法律、行政法规规定由行政机关实施的外，应当逐步由符合法定条件的专业技术组织实施。专业技术组织及其有关人员对所实施的检验、检测、检疫结论承担法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56" w:name="_Toc267009549"/>
      <w:bookmarkStart w:id="257" w:name="_Toc1422764365"/>
      <w:bookmarkStart w:id="258" w:name="_Toc291749999"/>
      <w:bookmarkStart w:id="259" w:name="_Toc847517517"/>
      <w:r>
        <w:rPr>
          <w:rFonts w:hint="default" w:ascii="宋体" w:hAnsi="宋体" w:eastAsia="宋体" w:cs="宋体"/>
          <w:color w:val="auto"/>
          <w:sz w:val="24"/>
          <w:szCs w:val="24"/>
          <w:highlight w:val="none"/>
        </w:rPr>
        <w:t>第四章　行政许可的实施程序</w:t>
      </w:r>
      <w:bookmarkEnd w:id="256"/>
      <w:bookmarkEnd w:id="257"/>
      <w:bookmarkEnd w:id="258"/>
      <w:bookmarkEnd w:id="259"/>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第一节　申　请　与　受　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申请人可以委托代理人提出行政许可申请。但是，依法应当由申请人到行政机关办公场所提出行政许可申请的除外。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行政许可申请可以通过信函、电报、电传、传真、电子数据交换和电子邮件等方式提出。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行政机关应当将法律、法规、规章规定的有关行政许可的事项、依据、条件、数量、程序、期限以及需要提交的全部材料的目录和申请书示范文本等在办公场所公示。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申请人要求行政机关对公示内容予以说明、解释的，行政机关应当说明、解释，提供准确、可靠的信息。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申请人申请行政许可，应当如实向行政机关提交有关材料和反映真实情况，并对其申请材料实质内容的真实性负责。行政机关不得要求申请人提交与其申请的行政许可事项无关的技术资料和其他材料。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行政机关及其工作人员不得以转让技术作为取得行政许可的条件；不得在实施行政许可的过程中，直接或者间接地要求转让技术。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行政机关对申请人提出的行政许可申请，应当根据下列情况分别作出处理：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（一）申请事项依法不需要取得行政许可的，应当即时告知申请人不受理；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（二）申请事项依法不属于本行政机关职权范围的，应当即时作出不予受理的决定，并告知申请人向有关行政机关申请；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（三）申请材料存在可以当场更正的错误的，应当允许申请人当场更正；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（四）申请材料不齐全或者不符合法定形式的，应当当场或者在五日内一次告知申请人需要补正的全部内容，逾期不告知的，自收到申请材料之日起即为受理；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（五）申请事项属于本行政机关职权范围，申请材料齐全、符合法定形式，或者申请人按照本行政机关的要求提交全部补正申请材料的，应当受理行政许可申请。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行政机关受理或者不予受理行政许可申请，应当出具加盖本行政机关专用印章和注明日期的书面凭证。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行政机关应当建立和完善有关制度，推行电子政务，在行政机关的网站上公布行政许可事项，方便申请人采取数据电文等方式提出行政许可申请；应当与其他行政机关共享有关行政许可信息，提高办事效率。</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第二节　审　查　与　决　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行政机关应当对申请人提交的申请材料进行审查。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申请人提交的申请材料齐全、符合法定形式，行政机关能够当场作出决定的，应当当场作出书面的行政许可决定。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根据法定条件和程序，需要对申请材料的实质内容进行核实的，行政机关应当指派两名以上工作人员进行核查。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依法应当先经下级行政机关审查后报上级行政机关决定的行政许可，下级行政机关应当在法定期限内将初步审查意见和全部申请材料直接报送上级行政机关。上级行政机关不得要求申请人重复提供申请材料。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行政机关对行政许可申请进行审查时，发现行政许可事项直接关系他人重大利益的，应当告知该利害关系人。申请人、利害关系人有权进行陈述和申辩。行政机关应当听取申请人、利害关系人的意见。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行政机关对行政许可申请进行审查后，除当场作出行政许可决定的外，应当在法定期限内按照规定程序作出行政许可决定。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申请人的申请符合法定条件、标准的，行政机关应当依法作出准予行政许可的书面决定。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行政机关依法作出不予行政许可的书面决定的，应当说明理由，并告知申请人享有依法申请行政复议或者提起行政诉讼的权利。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行政机关作出准予行政许可的决定，需要颁发行政许可证件的，应当向申请人颁发加盖本行政机关印章的下列行政许可证件：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（一）许可证、执照或者其他许可证书；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（二）资格证、资质证或者其他合格证书；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（三）行政机关的批准文件或者证明文件；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（四）法律、法规规定的其他行政许可证件。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行政机关实施检验、检测、检疫的，可以在检验、检测、检疫合格的设备、设施、产品、物品上加贴标签或者加盖检验、检测、检疫印章。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行政机关作出的准予行政许可决定，应当予以公开，公众有权查阅。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法律、行政法规设定的行政许可，其适用范围没有地域限制的，申请人取得的行政许可在全国范围内有效。</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第三节　期　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依法应当先经下级行政机关审查后报上级行政机关决定的行政许可，下级行政机关应当自其受理行政许可申请之日起二十日内审查完毕。但是，法律、法规另有规定的，依照其规定。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行政机关作出准予行政许可的决定，应当自作出决定之日起十日内向申请人颁发、送达行政许可证件，或者加贴标签、加盖检验、检测、检疫印章。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行政机关作出行政许可决定，依法需要听证、招标、拍卖、检验、检测、检疫、鉴定和专家评审的，所需时间不计算在本节规定的期限内。行政机关应当将所需时间书面告知申请人。</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第四节　听　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法律、法规、规章规定实施行政许可应当听证的事项，或者行政机关认为需要听证的其他涉及公共利益的重大行政许可事项，行政机关应当向社会公告，并举行听证。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行政许可直接涉及申请人与他人之间重大利益关系的，行政机关在作出行政许可决定前，应当告知申请人、利害关系人享有要求听证的权利；申请人、利害关系人在被告知听证权利之日起五日内提出听证申请的，行政机关应当在二十日内组织听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申请人、利害关系人不承担行政机关组织听证的费用。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听证按照下列程序进行：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（一）行政机关应当于举行听证的七日前将举行听证的时间、地点通知申请人、利害关系人，必要时予以公告；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（二）听证应当公开举行；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（三）行政机关应当指定审查该行政许可申请的工作人员以外的人员为听证主持人，申请人、利害关系人认为主持人与该行政许可事项有直接利害关系的，有权申请回避；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（四）举行听证时，审查该行政许可申请的工作人员应当提供审查意见的证据、理由，申请人、利害关系人可以提出证据，并进行申辩和质证；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（五）听证应当制作笔录，听证笔录应当交听证参加人确认无误后签字或者盖章。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行政机关应当根据听证笔录，作出行政许可决定。</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第五节　变　更　与　延　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被许可人要求变更行政许可事项的，应当向作出行政许可决定的行政机关提出申请；符合法定条件、标准的，行政机关应当依法办理变更手续。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被许可人需要延续依法取得的行政许可的有效期的，应当在该行政许可有效期届满三十日前向作出行政许可决定的行政机关提出申请。但是，法律、法规、规章另有规定的，依照其规定。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行政机关应当根据被许可人的申请，在该行政许可有效期届满前作出是否准予延续的决定；逾期未作决定的，视为准予延续。</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第六节　特　别　规　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实施行政许可的程序，本节有规定的，适用本节规定；本节没有规定的，适用本章其他有关规定。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国务院实施行政许可的程序，适用有关法律、行政法规的规定。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实施本法第十二条第二项所列事项的行政许可的，行政机关应当通过招标、拍卖等公平竞争的方式作出决定。但是，法律、行政法规另有规定的，依照其规定。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行政机关通过招标、拍卖等方式作出行政许可决定的具体程序，依照有关法律、行政法规的规定。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行政机关按照招标、拍卖程序确定中标人、买受人后，应当作出准予行政许可的决定，并依法向中标人、买受人颁发行政许可证件。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行政机关违反本条规定，不采用招标、拍卖方式，或者违反招标、拍卖程序，损害申请人合法权益的，申请人可以依法申请行政复议或者提起行政诉讼。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实施本法第十二条第三项所列事项的行政许可，赋予公民特定资格，依法应当举行国家考试的，行政机关根据考试成绩和其他法定条件作出行政许可决定；赋予法人或者其他组织特定的资格、资质的，行政机关根据申请人的专业人员构成、技术条件、经营业绩和管理水平等的考核结果作出行政许可决定。但是，法律、行政法规另有规定的，依照其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民特定资格的考试依法由行政机关或者行业组织实施，公开举行。行政机关或者行业组织应当事先公布资格考试的报名条件、报考办法、考试科目以及考试大纲。但是，不得组织强制性的资格考试的考前培训，不得指定教材或者其他助考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实施本法第十二条第四项所列事项的行政许可的，应当按照技术标准、技术规范依法进行检验、检测、检疫，行政机关根据检验、检测、检疫的结果作出行政许可决定。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实施检验、检测、检疫，应当自受理申请之日起五日内指派两名以上工作人员按照技术标准、技术规范进行检验、检测、检疫。不需要对检验、检测、检疫结果作进一步技术分析即可认定设备、设施、产品、物品是否符合技术标准、技术规范的，行政机关应当当场作出行政许可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行政机关根据检验、检测、检疫结果，作出不予行政许可决定的，应当书面说明不予行政许可所依据的技术标准、技术规范。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实施本法第十二条第五项所列事项的行政许可，申请人提交的申请材料齐全、符合法定形式的，行政机关应当当场予以登记。需要对申请材料的实质内容进行核实的，行政机关依照本法第三十四条第三款的规定办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有数量限制的行政许可，两个或者两个以上申请人的申请均符合法定条件、标准的，行政机关应当根据受理行政许可申请的先后顺序作出准予行政许可的决定。但是，法律、行政法规另有规定的，依照其规定。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60" w:name="_Toc1476456141"/>
      <w:bookmarkStart w:id="261" w:name="_Toc393304392"/>
      <w:bookmarkStart w:id="262" w:name="_Toc1884817111"/>
      <w:bookmarkStart w:id="263" w:name="_Toc1018175714"/>
      <w:r>
        <w:rPr>
          <w:rFonts w:hint="default" w:ascii="宋体" w:hAnsi="宋体" w:eastAsia="宋体" w:cs="宋体"/>
          <w:color w:val="auto"/>
          <w:sz w:val="24"/>
          <w:szCs w:val="24"/>
          <w:highlight w:val="none"/>
        </w:rPr>
        <w:t>第五章　行政许可的费用</w:t>
      </w:r>
      <w:bookmarkEnd w:id="260"/>
      <w:bookmarkEnd w:id="261"/>
      <w:bookmarkEnd w:id="262"/>
      <w:bookmarkEnd w:id="26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行政机关实施行政许可和对行政许可事项进行监督检查，不得收取任何费用。但是，法律、行政法规另有规定的，依照其规定。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行政机关提供行政许可申请书格式文本，不得收费。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行政机关实施行政许可所需经费应当列入本行政机关的预算，由本级财政予以保障，按照批准的预算予以核拨。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行政机关实施行政许可，依照法律、行政法规收取费用的，应当按照公布的法定项目和标准收费；所收取的费用必须全部上缴国库，任何机关或者个人不得以任何形式截留、挪用、私分或者变相私分。财政部门不得以任何形式向行政机关返还或者变相返还实施行政许可所收取的费用。</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64" w:name="_Toc892061232"/>
      <w:bookmarkStart w:id="265" w:name="_Toc1938022181"/>
      <w:bookmarkStart w:id="266" w:name="_Toc148604044"/>
      <w:bookmarkStart w:id="267" w:name="_Toc1388383222"/>
      <w:r>
        <w:rPr>
          <w:rFonts w:hint="default" w:ascii="宋体" w:hAnsi="宋体" w:eastAsia="宋体" w:cs="宋体"/>
          <w:color w:val="auto"/>
          <w:sz w:val="24"/>
          <w:szCs w:val="24"/>
          <w:highlight w:val="none"/>
        </w:rPr>
        <w:t>第六章　监　督　检　查</w:t>
      </w:r>
      <w:bookmarkEnd w:id="264"/>
      <w:bookmarkEnd w:id="265"/>
      <w:bookmarkEnd w:id="266"/>
      <w:bookmarkEnd w:id="26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上级行政机关应当加强对下级行政机关实施行政许可的监督检查，及时纠正行政许可实施中的违法行为。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行政机关应当建立健全监督制度，通过核查反映被许可人从事行政许可事项活动情况的有关材料，履行监督责任。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行政机关依法对被许可人从事行政许可事项的活动进行监督检查时，应当将监督检查的情况和处理结果予以记录，由监督检查人员签字后归档。公众有权查阅行政机关监督检查记录。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行政机关应当创造条件，实现与被许可人、其他有关行政机关的计算机档案系统互联，核查被许可人从事行政许可事项活动情况。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行政机关可以对被许可人生产经营的产品依法进行抽样检查、检验、检测，对其生产经营场所依法进行实地检查。检查时，行政机关可以依法查阅或者要求被许可人报送有关材料；被许可人应当如实提供有关情况和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行政机关根据法律、行政法规的规定，对直接关系公共安全、人身健康、生命财产安全的重要设备、设施进行定期检验。对检验合格的，行政机关应当发给相应的证明文件。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行政机关实施监督检查，不得妨碍被许可人正常的生产经营活动，不得索取或者收受被许可人的财物，不得谋取其他利益。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被许可人在作出行政许可决定的行政机关管辖区域外违法从事行政许可事项活动的，违法行为发生地的行政机关应当依法将被许可人的违法事实、处理结果抄告作出行政许可决定的行政机关。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个人和组织发现违法从事行政许可事项的活动，有权向行政机关举报，行政机关应当及时核实、处理。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被许可人未依法履行开发利用自然资源义务或者未依法履行利用公共资源义务的，行政机关应当责令限期改正；被许可人在规定期限内不改正的，行政机关应当依照有关法律、行政法规的规定予以处理。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取得直接关系公共利益的特定行业的市场准入行政许可的被许可人，应当按照国家规定的服务标准、资费标准和行政机关依法规定的条件，向用户提供安全、方便、稳定和价格合理的服务，并履行普遍服务的义务；未经作出行政许可决定的行政机关批准，不得擅自停业、歇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被许可人不履行前款规定的义务的，行政机关应当责令限期改正，或者依法采取有效措施督促其履行义务。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对直接关系公共安全、人身健康、生命财产安全的重要设备、设施，行政机关应当督促设计、建造、安装和使用单位建立相应的自检制度。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行政机关在监督检查时，发现直接关系公共安全、人身健康、生命财产安全的重要设备、设施存在安全隐患的，应当责令停止建造、安装和使用，并责令设计、建造、安装和使用单位立即改正。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有下列情形之一的，作出行政许可决定的行政机关或者其上级行政机关，根据利害关系人的请求或者依据职权，可以撤销行政许可：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（一）行政机关工作人员滥用职权、玩忽职守作出准予行政许可决定的；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（二）超越法定职权作出准予行政许可决定的；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（三）违反法定程序作出准予行政许可决定的；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（四）对不具备申请资格或者不符合法定条件的申请人准予行政许可的；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（五）依法可以撤销行政许可的其他情形。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被许可人以欺骗、贿赂等不正当手段取得行政许可的，应当予以撤销。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依照前两款的规定撤销行政许可，可能对公共利益造成重大损害的，不予撤销。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依照本条第一款的规定撤销行政许可，被许可人的合法权益受到损害的，行政机关应当依法给予赔偿。依照本条第二款的规定撤销行政许可的，被许可人基于行政许可取得的利益不受保护。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有下列情形之一的，行政机关应当依法办理有关行政许可的注销手续：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（一）行政许可有效期届满未延续的；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（二）赋予公民特定资格的行政许可，该公民死亡或者丧失行为能力的；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（三）法人或者其他组织依法终止的；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（四）行政许可依法被撤销、撤回，或者行政许可证件依法被吊销的；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（五）因不可抗力导致行政许可事项无法实施的；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（六）法律、法规规定的应当注销行政许可的其他情形。</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68" w:name="_Toc219322853"/>
      <w:bookmarkStart w:id="269" w:name="_Toc1592861676"/>
      <w:bookmarkStart w:id="270" w:name="_Toc1030114612"/>
      <w:bookmarkStart w:id="271" w:name="_Toc101726716"/>
      <w:r>
        <w:rPr>
          <w:rFonts w:hint="default" w:ascii="宋体" w:hAnsi="宋体" w:eastAsia="宋体" w:cs="宋体"/>
          <w:color w:val="auto"/>
          <w:sz w:val="24"/>
          <w:szCs w:val="24"/>
          <w:highlight w:val="none"/>
        </w:rPr>
        <w:t>第七章　法律　责　任</w:t>
      </w:r>
      <w:bookmarkEnd w:id="268"/>
      <w:bookmarkEnd w:id="269"/>
      <w:bookmarkEnd w:id="270"/>
      <w:bookmarkEnd w:id="27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违反本法第十七条规定设定的行政许可，有关机关应当责令设定该行政许可的机关改正，或者依法予以撤销。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行政机关及其工作人员违反本法的规定，有下列情形之一的，由其上级行政机关或者监察机关责令改正；情节严重的，对直接负责的主管人员和其他直接责任人员依法给予行政处分：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（一）对符合法定条件的行政许可申请不予受理的；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（二）不在办公场所公示依法应当公示的材料的；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（三）在受理、审查、决定行政许可过程中，未向申请人、利害关系人履行法定告知义务的；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（四）申请人提交的申请材料不齐全、不符合法定形式，不一次告知申请人必须补正的全部内容的；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（五）违法披露申请人提交的商业秘密、未披露信息或者保密商务信息的；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（六）以转让技术作为取得行政许可的条件，或者在实施行政许可的过程中直接或者间接地要求转让技术的；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（七）未依法说明不受理行政许可申请或者不予行政许可的理由的；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（八）依法应当举行听证而不举行听证的。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行政机关工作人员办理行政许可、实施监督检查，索取或者收受他人财物或者谋取其他利益，构成犯罪的，依法追究刑事责任；尚不构成犯罪的，依法给予行政处分。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行政机关实施行政许可，有下列情形之一的，由其上级行政机关或者监察机关责令改正，对直接负责的主管人员和其他直接责任人员依法给予行政处分；构成犯罪的，依法追究刑事责任：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（一）对不符合法定条件的申请人准予行政许可或者超越法定职权作出准予行政许可决定的；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（二）对符合法定条件的申请人不予行政许可或者不在法定期限内作出准予行政许可决定的；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（三）依法应当根据招标、拍卖结果或者考试成绩择优作出准予行政许可决定，未经招标、拍卖或者考试，或者不根据招标、拍卖结果或者考试成绩择优作出准予行政许可决定的。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行政机关实施行政许可，擅自收费或者不按照法定项目和标准收费的，由其上级行政机关或者监察机关责令退还非法收取的费用；对直接负责的主管人员和其他直接责任人员依法给予行政处分。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截留、挪用、私分或者变相私分实施行政许可依法收取的费用的，予以追缴；对直接负责的主管人员和其他直接责任人员依法给予行政处分；构成犯罪的，依法追究刑事责任。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行政机关违法实施行政许可，给当事人的合法权益造成损害的，应当依照国家赔偿法的规定给予赔偿。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行政机关不依法履行监督职责或者监督不力，造成严重后果的，由其上级行政机关或者监察机关责令改正，对直接负责的主管人员和其他直接责任人员依法给予行政处分；构成犯罪的，依法追究刑事责任。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行政许可申请人隐瞒有关情况或者提供虚假材料申请行政许可的，行政机关不予受理或者不予行政许可，并给予警告；行政许可申请属于直接关系公共安全、人身健康、生命财产安全事项的，申请人在一年内不得再次申请该行政许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被许可人有下列行为之一的，行政机关应当依法给予行政处罚；构成犯罪的，依法追究刑事责任：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（一）涂改、倒卖、出租、出借行政许可证件，或者以其他形式非法转让行政许可的；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（二）超越行政许可范围进行活动的；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（三）向负责监督检查的行政机关隐瞒有关情况、提供虚假材料或者拒绝提供反映其活动情况的真实材料的；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（四）法律、法规、规章规定的其他违法行为。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公民、法人或者其他组织未经行政许可，擅自从事依法应当取得行政许可的活动的，行政机关应当依法采取措施予以制止，并依法给予行政处罚；构成犯罪的，依法追究刑事责任。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72" w:name="_Toc1920295883"/>
      <w:bookmarkStart w:id="273" w:name="_Toc915662538"/>
      <w:bookmarkStart w:id="274" w:name="_Toc1031389088"/>
      <w:bookmarkStart w:id="275" w:name="_Toc1784681380"/>
      <w:r>
        <w:rPr>
          <w:rFonts w:hint="default" w:ascii="宋体" w:hAnsi="宋体" w:eastAsia="宋体" w:cs="宋体"/>
          <w:color w:val="auto"/>
          <w:sz w:val="24"/>
          <w:szCs w:val="24"/>
          <w:highlight w:val="none"/>
        </w:rPr>
        <w:t>第八章　附　则</w:t>
      </w:r>
      <w:bookmarkEnd w:id="272"/>
      <w:bookmarkEnd w:id="273"/>
      <w:bookmarkEnd w:id="274"/>
      <w:bookmarkEnd w:id="27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本法规定的行政机关实施行政许可的期限以工作日计算，不含法定节假日。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本法自2004年7月1日起施行。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本法施行前有关行政许可的规定，制定机关应当依照本法规定予以清理；不符合本法规定的，自本法施行之日起停止执行。</w:t>
      </w:r>
    </w:p>
    <w:p>
      <w:pPr>
        <w:pStyle w:val="2"/>
        <w:pageBreakBefore w:val="0"/>
        <w:widowControl/>
        <w:kinsoku/>
        <w:wordWrap/>
        <w:overflowPunct/>
        <w:topLinePunct w:val="0"/>
        <w:bidi w:val="0"/>
        <w:snapToGrid/>
        <w:spacing w:line="240" w:lineRule="auto"/>
        <w:jc w:val="both"/>
        <w:rPr>
          <w:rFonts w:hint="eastAsia"/>
          <w:color w:val="auto"/>
        </w:rPr>
      </w:pPr>
      <w:r>
        <w:rPr>
          <w:b/>
          <w:bCs/>
          <w:color w:val="auto"/>
          <w:highlight w:val="none"/>
        </w:rPr>
        <w:br w:type="page"/>
      </w:r>
      <w:bookmarkStart w:id="276" w:name="_Toc2065896857"/>
      <w:bookmarkStart w:id="277" w:name="_Toc1181955485"/>
      <w:bookmarkStart w:id="278" w:name="_Toc935278918"/>
      <w:bookmarkStart w:id="279" w:name="_Toc1735622354"/>
      <w:bookmarkStart w:id="280" w:name="_Toc150836264"/>
      <w:r>
        <w:rPr>
          <w:rFonts w:hint="eastAsia"/>
          <w:color w:val="auto"/>
        </w:rPr>
        <w:fldChar w:fldCharType="begin"/>
      </w:r>
      <w:r>
        <w:rPr>
          <w:rFonts w:hint="eastAsia"/>
          <w:color w:val="auto"/>
        </w:rPr>
        <w:instrText xml:space="preserve"> HYPERLINK "https://alphalawyer.cn/ilawregu-search/api/v1/lawregu/redict/bbb517ec0836c34d3d9270d0f188fe53" </w:instrText>
      </w:r>
      <w:r>
        <w:rPr>
          <w:rFonts w:hint="eastAsia"/>
          <w:color w:val="auto"/>
        </w:rPr>
        <w:fldChar w:fldCharType="separate"/>
      </w:r>
      <w:bookmarkStart w:id="281" w:name="_Toc90C8C5ED197648F18A103E04061CA472"/>
      <w:r>
        <w:rPr>
          <w:rFonts w:hint="eastAsia"/>
          <w:color w:val="auto"/>
          <w:lang w:val="en-US" w:eastAsia="zh-CN"/>
        </w:rPr>
        <w:t>8</w:t>
      </w:r>
      <w:r>
        <w:rPr>
          <w:rFonts w:hint="eastAsia"/>
          <w:color w:val="auto"/>
        </w:rPr>
        <w:t>.  中华人民共和国安全生产法（2021修正）</w:t>
      </w:r>
      <w:bookmarkEnd w:id="281"/>
      <w:r>
        <w:rPr>
          <w:rFonts w:hint="eastAsia"/>
          <w:color w:val="auto"/>
        </w:rPr>
        <w:fldChar w:fldCharType="end"/>
      </w:r>
      <w:bookmarkEnd w:id="276"/>
      <w:bookmarkEnd w:id="277"/>
      <w:bookmarkEnd w:id="278"/>
      <w:bookmarkEnd w:id="279"/>
      <w:bookmarkEnd w:id="280"/>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发文机关：全国人大常委会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发文日期：2021年06月10日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生效日期：2021年09月01日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效力级别：法律</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282" w:name="_Toc76d126e68ed64d58a8ccaa4ac908f648"/>
      <w:r>
        <w:rPr>
          <w:rFonts w:ascii="宋体" w:hAnsi="宋体" w:eastAsia="宋体" w:cs="宋体"/>
          <w:b/>
          <w:color w:val="auto"/>
          <w:highlight w:val="none"/>
        </w:rPr>
        <w:t>法规全文</w:t>
      </w:r>
      <w:bookmarkEnd w:id="282"/>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（2002年6月29日第九届全国人民代表大会常务委员会第二十八次会议通过　根据2009年8月27日第十一届全国人民代表大会常务委员会第十次会议《关于修改部分法律的决定》第一次修正　根据2014年8月31日第十二届全国人民代表大会常务委员会第十次会议《关于修改&lt;中华人民共和国安全生产法&gt;的决定》第二次修正　根据2021年6月10日第十三届全国人民代表大会常务委员会第二十九次会议《关于修改&lt;中华人民共和国安全生产法&gt;的决定》第三次修正）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83" w:name="_Toc1275809198"/>
      <w:bookmarkStart w:id="284" w:name="_Toc108453093"/>
      <w:bookmarkStart w:id="285" w:name="_Toc1143937619"/>
      <w:bookmarkStart w:id="286" w:name="_Toc2101350355"/>
      <w:r>
        <w:rPr>
          <w:rFonts w:hint="default" w:ascii="宋体" w:hAnsi="宋体" w:eastAsia="宋体" w:cs="宋体"/>
          <w:color w:val="auto"/>
          <w:sz w:val="24"/>
          <w:szCs w:val="24"/>
          <w:highlight w:val="none"/>
        </w:rPr>
        <w:t>第一章　总则</w:t>
      </w:r>
      <w:bookmarkEnd w:id="283"/>
      <w:bookmarkEnd w:id="284"/>
      <w:bookmarkEnd w:id="285"/>
      <w:bookmarkEnd w:id="28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为了加强安全生产工作，防止和减少生产安全事故，保障人民群众生命和财产安全，促进经济社会持续健康发展，制定本法。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安全生产工作坚持中国共产党的领导。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安全生产工作应当以人为本，坚持人民至上、生命至上，把保护人民生命安全摆在首位，树牢安全发展理念，坚持安全第一、预防为主、综合治理的方针，从源头上防范化解重大安全风险。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生产工作实行管行业必须管安全、管业务必须管安全、管生产经营必须管安全，强化和落实生产经营单位主体责任与政府监管责任，建立生产经营单位负责、职工参与、政府监管、行业自律和社会监督的机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平台经济等新兴行业、领域的生产经营单位应当根据本行业、领域的特点，建立健全并落实全员安全生产责任制，加强从业人员安全生产教育和培训，履行本法和其他法律、法规规定的有关安全生产义务。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生产经营单位的主要负责人是本单位安全生产第一责任人，对本单位的安全生产工作全面负责。其他负责人对职责范围内的安全生产工作负责。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生产经营单位的从业人员有依法获得安全生产保障的权利，并应当依法履行安全生产方面的义务。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工会依法对安全生产工作进行监督。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生产经营单位的工会依法组织职工参加本单位安全生产工作的民主管理和民主监督，维护职工在安全生产方面的合法权益。生产经营单位制定或者修改有关安全生产的规章制度，应当听取工会的意见。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国务院和县级以上地方各级人民政府应当根据国民经济和社会发展规划制定安全生产规划，并组织实施。安全生产规划应当与国土空间规划等相关规划相衔接。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各级人民政府应当加强安全生产基础设施建设和安全生产监管能力建设，所需经费列入本级预算。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国务院应急管理部门依照本法，对全国安全生产工作实施综合监督管理；县级以上地方各级人民政府应急管理部门依照本法，对本行政区域内安全生产工作实施综合监督管理。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国务院有关部门应当按照保障安全生产的要求，依法及时制定有关的国家标准或者行业标准，并根据科技进步和经济发展适时修订。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生产经营单位必须执行依法制定的保障安全生产的国家标准或者行业标准。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各级人民政府及其有关部门应当采取多种形式，加强对有关安全生产的法律、法规和安全生产知识的宣传，增强全社会的安全生产意识。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有关协会组织依照法律、行政法规和章程，为生产经营单位提供安全生产方面的信息、培训等服务，发挥自律作用，促进生产经营单位加强安全生产管理。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依法设立的为安全生产提供技术、管理服务的机构，依照法律、行政法规和执业准则，接受生产经营单位的委托为其安全生产工作提供技术、管理服务。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生产经营单位委托前款规定的机构提供安全生产技术、管理服务的，保证安全生产的责任仍由本单位负责。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国家实行生产安全事故责任追究制度，依照本法和有关法律、法规的规定，追究生产安全事故责任单位和责任人员的法律责任。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县级以上各级人民政府应当组织负有安全生产监督管理职责的部门依法编制安全生产权力和责任清单，公开并接受社会监督。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国家鼓励和支持安全生产科学技术研究和安全生产先进技术的推广应用，提高安全生产水平。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国家对在改善安全生产条件、防止生产安全事故、参加抢险救护等方面取得显著成绩的单位和个人，给予奖励。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87" w:name="_Toc1091868572"/>
      <w:bookmarkStart w:id="288" w:name="_Toc35525327"/>
      <w:bookmarkStart w:id="289" w:name="_Toc1143589175"/>
      <w:bookmarkStart w:id="290" w:name="_Toc459541838"/>
      <w:r>
        <w:rPr>
          <w:rFonts w:hint="default" w:ascii="宋体" w:hAnsi="宋体" w:eastAsia="宋体" w:cs="宋体"/>
          <w:color w:val="auto"/>
          <w:sz w:val="24"/>
          <w:szCs w:val="24"/>
          <w:highlight w:val="none"/>
        </w:rPr>
        <w:t>第二章　生产经营单位的安全生产保障</w:t>
      </w:r>
      <w:bookmarkEnd w:id="287"/>
      <w:bookmarkEnd w:id="288"/>
      <w:bookmarkEnd w:id="289"/>
      <w:bookmarkEnd w:id="29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生产经营单位应当具备本法和有关法律、行政法规和国家标准或者行业标准规定的安全生产条件；不具备安全生产条件的，不得从事生产经营活动。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生产经营单位的主要负责人对本单位安全生产工作负有下列职责: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（一）建立健全并落实本单位全员安全生产责任制，加强安全生产标准化建设；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（二）组织制定并实施本单位安全生产规章制度和操作规程；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（三）组织制定并实施本单位安全生产教育和培训计划；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（四）保证本单位安全生产投入的有效实施；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（五）组织建立并落实安全风险分级管控和隐患排查治理双重预防工作机制，督促、检查本单位的安全生产工作，及时消除生产安全事故隐患；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（六）组织制定并实施本单位的生产安全事故应急救援预案；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（七）及时、如实报告生产安全事故。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生产经营单位的全员安全生产责任制应当明确各岗位的责任人员、责任范围和考核标准等内容。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生产经营单位应当建立相应的机制，加强对全员安全生产责任制落实情况的监督考核，保证全员安全生产责任制的落实。</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生产经营单位应当具备的安全生产条件所必需的资金投入，由生产经营单位的决策机构、主要负责人或者个人经营的投资人予以保证，并对由于安全生产所必需的资金投入不足导致的后果承担责任。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矿山、金属冶炼、建筑施工、运输单位和危险物品的生产、经营、储存、装卸单位，应当设置安全生产管理机构或者配备专职安全生产管理人员。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前款规定以外的其他生产经营单位，从业人员超过一百人的，应当设置安全生产管理机构或者配备专职安全生产管理人员；从业人员在一百人以下的，应当配备专职或者兼职的安全生产管理人员。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生产经营单位的安全生产管理机构以及安全生产管理人员履行下列职责: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（一）组织或者参与拟订本单位安全生产规章制度、操作规程和生产安全事故应急救援预案；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（二）组织或者参与本单位安全生产教育和培训，如实记录安全生产教育和培训情况；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（三）组织开展危险源辨识和评估，督促落实本单位重大危险源的安全管理措施；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（四）组织或者参与本单位应急救援演练；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（五）检查本单位的安全生产状况，及时排查生产安全事故隐患，提出改进安全生产管理的建议；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（六）制止和纠正违章指挥、强令冒险作业、违反操作规程的行为；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（七）督促落实本单位安全生产整改措施。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生产经营单位可以设置专职安全生产分管负责人，协助本单位主要负责人履行安全生产管理职责。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生产经营单位的安全生产管理机构以及安全生产管理人员应当恪尽职守，依法履行职责。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生产经营单位作出涉及安全生产的经营决策，应当听取安全生产管理机构以及安全生产管理人员的意见。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生产经营单位不得因安全生产管理人员依法履行职责而降低其工资、福利等待遇或者解除与其订立的劳动合同。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危险物品的生产、储存单位以及矿山、金属冶炼单位的安全生产管理人员的任免，应当告知主管的负有安全生产监督管理职责的部门。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生产经营单位的主要负责人和安全生产管理人员必须具备与本单位所从事的生产经营活动相应的安全生产知识和管理能力。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生产经营单位接收中等职业学校、高等学校学生实习的，应当对实习学生进行相应的安全生产教育和培训，提供必要的劳动防护用品。学校应当协助生产经营单位对实习学生进行安全生产教育和培训。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生产经营单位应当建立安全生产教育和培训档案，如实记录安全生产教育和培训的时间、内容、参加人员以及考核结果等情况。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生产经营单位采用新工艺、新技术、新材料或者使用新设备，必须了解、掌握其安全技术特性，采取有效的安全防护措施，并对从业人员进行专门的安全生产教育和培训。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生产经营单位的特种作业人员必须按照国家有关规定经专门的安全作业培训，取得相应资格，方可上岗作业。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特种作业人员的范围由国务院应急管理部门会同国务院有关部门确定。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生产经营单位新建、改建、扩建工程项目（以下统称建设项目）的安全设施，必须与主体工程同时设计、同时施工、同时投入生产和使用。安全设施投资应当纳入建设项目概算。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矿山、金属冶炼建设项目和用于生产、储存、装卸危险物品的建设项目，应当按照国家有关规定进行安全评价。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建设项目安全设施的设计人、设计单位应当对安全设施设计负责。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矿山、金属冶炼建设项目和用于生产、储存、装卸危险物品的建设项目的安全设施设计应当按照国家有关规定报经有关部门审查，审查部门及其负责审查的人员对审查结果负责。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矿山、金属冶炼建设项目和用于生产、储存、装卸危险物品的建设项目的施工单位必须按照批准的安全设施设计施工，并对安全设施的工程质量负责。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生产经营单位应当在有较大危险因素的生产经营场所和有关设施、设备上，设置明显的安全警示标志。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安全设备的设计、制造、安装、使用、检测、维修、改造和报废，应当符合国家标准或者行业标准。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生产经营单位必须对安全设备进行经常性维护、保养，并定期检测，保证正常运转。维护、保养、检测应当作好记录，并由有关人员签字。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生产经营单位不得关闭、破坏直接关系生产安全的监控、报警、防护、救生设备、设施，或者篡改、隐瞒、销毁其相关数据、信息。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餐饮等行业的生产经营单位使用燃气的，应当安装可燃气体报警装置，并保障其正常使用。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国家对严重危及生产安全的工艺、设备实行淘汰制度，具体目录由国务院应急管理部门会同国务院有关部门制定并公布。法律、行政法规对目录的制定另有规定的，适用其规定。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省、自治区、直辖市人民政府可以根据本地区实际情况制定并公布具体目录，对前款规定以外的危及生产安全的工艺、设备予以淘汰。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生产经营单位不得使用应当淘汰的危及生产安全的工艺、设备。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生产、经营、运输、储存、使用危险物品或者处置废弃危险物品的，由有关主管部门依照有关法律、法规的规定和国家标准或者行业标准审批并实施监督管理。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生产经营单位对重大危险源应当登记建档，进行定期检测、评估、监控，并制定应急预案，告知从业人员和相关人员在紧急情况下应当采取的应急措施。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生产经营单位应当建立安全风险分级管控制度，按照安全风险分级采取相应的管控措施。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县级以上地方各级人民政府负有安全生产监督管理职责的部门应当将重大事故隐患纳入相关信息系统，建立健全重大事故隐患治理督办制度，督促生产经营单位消除重大事故隐患。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生产、经营、储存、使用危险物品的车间、商店、仓库不得与员工宿舍在同一座建筑物内，并应当与员工宿舍保持安全距离。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生产经营场所和员工宿舍应当设有符合紧急疏散要求、标志明显、保持畅通的出口、疏散通道。禁止占用、锁闭、封堵生产经营场所或者员工宿舍的出口、疏散通道。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生产经营单位进行爆破、吊装、动火、临时用电以及国务院应急管理部门会同国务院有关部门规定的其他危险作业，应当安排专门人员进行现场安全管理，确保操作规程的遵守和安全措施的落实。</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生产经营单位应当教育和督促从业人员严格执行本单位的安全生产规章制度和安全操作规程；并向从业人员如实告知作业场所和工作岗位存在的危险因素、防范措施以及事故应急措施。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生产经营单位应当关注从业人员的身体、心理状况和行为习惯，加强对从业人员的心理疏导、精神慰藉，严格落实岗位安全生产责任，防范从业人员行为异常导致事故发生。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生产经营单位必须为从业人员提供符合国家标准或者行业标准的劳动防护用品，并监督、教育从业人员按照使用规则佩戴、使用。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生产经营单位应当安排用于配备劳动防护用品、进行安全生产培训的经费。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生产经营单位不得将生产经营项目、场所、设备发包或者出租给不具备安全生产条件或者相应资质的单位或者个人。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生产经营单位发生生产安全事故时，单位的主要负责人应当立即组织抢救，并不得在事故调查处理期间擅离职守。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生产经营单位必须依法参加工伤保险，为从业人员缴纳保险费。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91" w:name="_Toc198661054"/>
      <w:bookmarkStart w:id="292" w:name="_Toc1739190661"/>
      <w:bookmarkStart w:id="293" w:name="_Toc1591917952"/>
      <w:bookmarkStart w:id="294" w:name="_Toc2082132939"/>
      <w:r>
        <w:rPr>
          <w:rFonts w:hint="default" w:ascii="宋体" w:hAnsi="宋体" w:eastAsia="宋体" w:cs="宋体"/>
          <w:color w:val="auto"/>
          <w:sz w:val="24"/>
          <w:szCs w:val="24"/>
          <w:highlight w:val="none"/>
        </w:rPr>
        <w:t>第三章　从业人员的安全生产权利义务</w:t>
      </w:r>
      <w:bookmarkEnd w:id="291"/>
      <w:bookmarkEnd w:id="292"/>
      <w:bookmarkEnd w:id="293"/>
      <w:bookmarkEnd w:id="29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生产经营单位与从业人员订立的劳动合同，应当载明有关保障从业人员劳动安全、防止职业危害的事项，以及依法为从业人员办理工伤保险的事项。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生产经营单位不得以任何形式与从业人员订立协议，免除或者减轻其对从业人员因生产安全事故伤亡依法应承担的责任。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生产经营单位的从业人员有权了解其作业场所和工作岗位存在的危险因素、防范措施及事故应急措施，有权对本单位的安全生产工作提出建议。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从业人员有权对本单位安全生产工作中存在的问题提出批评、检举、控告；有权拒绝违章指挥和强令冒险作业。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生产经营单位不得因从业人员对本单位安全生产工作提出批评、检举、控告或者拒绝违章指挥、强令冒险作业而降低其工资、福利等待遇或者解除与其订立的劳动合同。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从业人员发现直接危及人身安全的紧急情况时，有权停止作业或者在采取可能的应急措施后撤离作业场所。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生产经营单位不得因从业人员在前款紧急情况下停止作业或者采取紧急撤离措施而降低其工资、福利等待遇或者解除与其订立的劳动合同。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生产经营单位发生生产安全事故后，应当及时采取措施救治有关人员。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因生产安全事故受到损害的从业人员，除依法享有工伤保险外，依照有关民事法律尚有获得赔偿的权利的，有权提出赔偿要求。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从业人员在作业过程中，应当严格落实岗位安全责任，遵守本单位的安全生产规章制度和操作规程，服从管理，正确佩戴和使用劳动防护用品。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从业人员应当接受安全生产教育和培训，掌握本职工作所需的安全生产知识，提高安全生产技能，增强事故预防和应急处理能力。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从业人员发现事故隐患或者其他不安全因素，应当立即向现场安全生产管理人员或者本单位负责人报告；接到报告的人员应当及时予以处理。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工会有权对建设项目的安全设施与主体工程同时设计、同时施工、同时投入生产和使用进行监督，提出意见。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工会有权依法参加事故调查，向有关部门提出处理意见，并要求追究有关人员的责任。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生产经营单位使用被派遣劳动者的，被派遣劳动者享有本法规定的从业人员的权利，并应当履行本法规定的从业人员的义务。</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95" w:name="_Toc1564064056"/>
      <w:bookmarkStart w:id="296" w:name="_Toc2035744964"/>
      <w:bookmarkStart w:id="297" w:name="_Toc573255731"/>
      <w:bookmarkStart w:id="298" w:name="_Toc480514651"/>
      <w:r>
        <w:rPr>
          <w:rFonts w:hint="default" w:ascii="宋体" w:hAnsi="宋体" w:eastAsia="宋体" w:cs="宋体"/>
          <w:color w:val="auto"/>
          <w:sz w:val="24"/>
          <w:szCs w:val="24"/>
          <w:highlight w:val="none"/>
        </w:rPr>
        <w:t>第四章　安全生产的监督管理</w:t>
      </w:r>
      <w:bookmarkEnd w:id="295"/>
      <w:bookmarkEnd w:id="296"/>
      <w:bookmarkEnd w:id="297"/>
      <w:bookmarkEnd w:id="29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县级以上地方各级人民政府应当根据本行政区域内的安全生产状况，组织有关部门按照职责分工，对本行政区域内容易发生重大生产安全事故的生产经营单位进行严格检查。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应急管理部门应当按照分类分级监督管理的要求，制定安全生产年度监督检查计划，并按照年度监督检查计划进行监督检查，发现事故隐患，应当及时处理。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负有安全生产监督管理职责的部门对涉及安全生产的事项进行审查、验收，不得收取费用；不得要求接受审查、验收的单位购买其指定品牌或者指定生产、销售单位的安全设备、器材或者其他产品。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应急管理部门和其他负有安全生产监督管理职责的部门依法开展安全生产行政执法工作，对生产经营单位执行有关安全生产的法律、法规和国家标准或者行业标准的情况进行监督检查，行使以下职权: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（一）进入生产经营单位进行检查，调阅有关资料，向有关单位和人员了解情况；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（二）对检查中发现的安全生产违法行为，当场予以纠正或者要求限期改正；对依法应当给予行政处罚的行为，依照本法和其他有关法律、行政法规的规定作出行政处罚决定；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监督检查不得影响被检查单位的正常生产经营活动。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生产经营单位对负有安全生产监督管理职责的部门的监督检查人员（以下统称安全生产监督检查人员）依法履行监督检查职责，应当予以配合，不得拒绝、阻挠。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安全生产监督检查人员应当忠于职守，坚持原则，秉公执法。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安全生产监督检查人员执行监督检查任务时，必须出示有效的行政执法证件；对涉及被检查单位的技术秘密和业务秘密，应当为其保密。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监察机关依照监察法的规定，对负有安全生产监督管理职责的部门及其工作人员履行安全生产监督管理职责实施监察。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承担安全评价、认证、检测、检验职责的机构应当具备国家规定的资质条件，并对其作出的安全评价、认证、检测、检验结果的合法性、真实性负责。资质条件由国务院应急管理部门会同国务院有关部门制定。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承担安全评价、认证、检测、检验职责的机构应当建立并实施服务公开和报告公开制度，不得租借资质、挂靠、出具虚假报告。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涉及人员死亡的举报事项，应当由县级以上人民政府组织核查处理。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任何单位或者个人对事故隐患或者安全生产违法行为，均有权向负有安全生产监督管理职责的部门报告或者举报。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因安全生产违法行为造成重大事故隐患或者导致重大事故，致使国家利益或者社会公共利益受到侵害的，人民检察院可以根据民事诉讼法、行政诉讼法的相关规定提起公益诉讼。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居民委员会、村民委员会发现其所在区域内的生产经营单位存在事故隐患或者安全生产违法行为时，应当向当地人民政府或者有关部门报告。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县级以上各级人民政府及其有关部门对报告重大事故隐患或者举报安全生产违法行为的有功人员，给予奖励。具体奖励办法由国务院应急管理部门会同国务院财政部门制定。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新闻、出版、广播、电影、电视等单位有进行安全生产公益宣传教育的义务，有对违反安全生产法律、法规的行为进行舆论监督的权利。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99" w:name="_Toc276143716"/>
      <w:bookmarkStart w:id="300" w:name="_Toc1371324359"/>
      <w:bookmarkStart w:id="301" w:name="_Toc1791646728"/>
      <w:bookmarkStart w:id="302" w:name="_Toc1030204590"/>
      <w:r>
        <w:rPr>
          <w:rFonts w:hint="default" w:ascii="宋体" w:hAnsi="宋体" w:eastAsia="宋体" w:cs="宋体"/>
          <w:color w:val="auto"/>
          <w:sz w:val="24"/>
          <w:szCs w:val="24"/>
          <w:highlight w:val="none"/>
        </w:rPr>
        <w:t>第五章　生产安全事故的应急救援与调查处理</w:t>
      </w:r>
      <w:bookmarkEnd w:id="299"/>
      <w:bookmarkEnd w:id="300"/>
      <w:bookmarkEnd w:id="301"/>
      <w:bookmarkEnd w:id="30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县级以上地方各级人民政府应当组织有关部门制定本行政区域内生产安全事故应急救援预案，建立应急救援体系。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乡镇人民政府和街道办事处，以及开发区、工业园区、港区、风景区等应当制定相应的生产安全事故应急救援预案，协助人民政府有关部门或者按照授权依法履行生产安全事故应急救援工作职责。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生产经营单位应当制定本单位生产安全事故应急救援预案，与所在地县级以上地方人民政府组织制定的生产安全事故应急救援预案相衔接，并定期组织演练。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危险物品的生产、经营、储存单位以及矿山、金属冶炼、城市轨道交通运营、建筑施工单位应当建立应急救援组织；生产经营规模较小的，可以不建立应急救援组织，但应当指定兼职的应急救援人员。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危险物品的生产、经营、储存、运输单位以及矿山、金属冶炼、城市轨道交通运营、建筑施工单位应当配备必要的应急救援器材、设备和物资，并进行经常性维护、保养，保证正常运转。</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生产经营单位发生生产安全事故后，事故现场有关人员应当立即报告本单位负责人。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第八十四条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负有安全生产监督管理职责的部门接到事故报告后，应当立即按照国家有关规定上报事故情况。负有安全生产监督管理职责的部门和有关地方人民政府对事故情况不得隐瞒不报、谎报或者迟报。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第八十五条</w:t>
      </w:r>
      <w:r>
        <w:rPr>
          <w:rFonts w:ascii="宋体" w:hAnsi="宋体" w:eastAsia="宋体" w:cs="宋体"/>
          <w:color w:val="auto"/>
          <w:highlight w:val="none"/>
        </w:rPr>
        <w:tab/>
      </w:r>
      <w:r>
        <w:rPr>
          <w:rFonts w:ascii="宋体" w:hAnsi="宋体" w:eastAsia="宋体" w:cs="宋体"/>
          <w:color w:val="auto"/>
          <w:highlight w:val="none"/>
        </w:rPr>
        <w:t>有关地方人民政府和负有安全生产监督管理职责的部门的负责人接到生产安全事故报告后，应当按照生产安全事故应急救援预案的要求立即赶到事故现场，组织事故抢救。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参与事故抢救的部门和单位应当服从统一指挥，加强协同联动，采取有效的应急救援措施，并根据事故救援的需要采取警戒、疏散等措施，防止事故扩大和次生灾害的发生，减少人员伤亡和财产损失。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事故抢救过程中应当采取必要措施，避免或者减少对环境造成的危害。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任何单位和个人都应当支持、配合事故抢救，并提供一切便利条件。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第八十六条</w:t>
      </w:r>
      <w:r>
        <w:rPr>
          <w:rFonts w:ascii="宋体" w:hAnsi="宋体" w:eastAsia="宋体" w:cs="宋体"/>
          <w:color w:val="auto"/>
          <w:highlight w:val="none"/>
        </w:rPr>
        <w:tab/>
      </w:r>
      <w:r>
        <w:rPr>
          <w:rFonts w:ascii="宋体" w:hAnsi="宋体" w:eastAsia="宋体" w:cs="宋体"/>
          <w:color w:val="auto"/>
          <w:highlight w:val="none"/>
        </w:rPr>
        <w:t>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事故发生单位应当及时全面落实整改措施，负有安全生产监督管理职责的部门应当加强监督检查。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第八十七条</w:t>
      </w:r>
      <w:r>
        <w:rPr>
          <w:rFonts w:ascii="宋体" w:hAnsi="宋体" w:eastAsia="宋体" w:cs="宋体"/>
          <w:color w:val="auto"/>
          <w:highlight w:val="none"/>
        </w:rPr>
        <w:tab/>
      </w:r>
      <w:r>
        <w:rPr>
          <w:rFonts w:ascii="宋体" w:hAnsi="宋体" w:eastAsia="宋体" w:cs="宋体"/>
          <w:color w:val="auto"/>
          <w:highlight w:val="none"/>
        </w:rPr>
        <w:t>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第八十八条</w:t>
      </w:r>
      <w:r>
        <w:rPr>
          <w:rFonts w:ascii="宋体" w:hAnsi="宋体" w:eastAsia="宋体" w:cs="宋体"/>
          <w:color w:val="auto"/>
          <w:highlight w:val="none"/>
        </w:rPr>
        <w:tab/>
      </w:r>
      <w:r>
        <w:rPr>
          <w:rFonts w:ascii="宋体" w:hAnsi="宋体" w:eastAsia="宋体" w:cs="宋体"/>
          <w:color w:val="auto"/>
          <w:highlight w:val="none"/>
        </w:rPr>
        <w:t>任何单位和个人不得阻挠和干涉对事故的依法调查处理。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第八十九条</w:t>
      </w:r>
      <w:r>
        <w:rPr>
          <w:rFonts w:ascii="宋体" w:hAnsi="宋体" w:eastAsia="宋体" w:cs="宋体"/>
          <w:color w:val="auto"/>
          <w:highlight w:val="none"/>
        </w:rPr>
        <w:tab/>
      </w:r>
      <w:r>
        <w:rPr>
          <w:rFonts w:ascii="宋体" w:hAnsi="宋体" w:eastAsia="宋体" w:cs="宋体"/>
          <w:color w:val="auto"/>
          <w:highlight w:val="none"/>
        </w:rPr>
        <w:t>县级以上地方各级人民政府应急管理部门应当定期统计分析本行政区域内发生生产安全事故的情况，并定期向社会公布。</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03" w:name="_Toc132145576"/>
      <w:bookmarkStart w:id="304" w:name="_Toc372590828"/>
      <w:bookmarkStart w:id="305" w:name="_Toc1535117801"/>
      <w:bookmarkStart w:id="306" w:name="_Toc1866544295"/>
      <w:r>
        <w:rPr>
          <w:rFonts w:hint="default" w:ascii="宋体" w:hAnsi="宋体" w:eastAsia="宋体" w:cs="宋体"/>
          <w:color w:val="auto"/>
          <w:sz w:val="24"/>
          <w:szCs w:val="24"/>
          <w:highlight w:val="none"/>
        </w:rPr>
        <w:t>第六章　法律责任</w:t>
      </w:r>
      <w:bookmarkEnd w:id="303"/>
      <w:bookmarkEnd w:id="304"/>
      <w:bookmarkEnd w:id="305"/>
      <w:bookmarkEnd w:id="30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负有安全生产监督管理职责的部门的工作人员，有下列行为之一的，给予降级或者撤职的处分；构成犯罪的，依照刑法有关规定追究刑事责任: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（一）对不符合法定安全生产条件的涉及安全生产的事项予以批准或者验收通过的；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（二）发现未依法取得批准、验收的单位擅自从事有关活动或者接到举报后不予取缔或者不依法予以处理的；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（三）对已经依法取得批准的单位不履行监督管理职责，发现其不再具备安全生产条件而不撤销原批准或者发现安全生产违法行为不予查处的；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（四）在监督检查中发现重大事故隐患，不依法及时处理的。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负有安全生产监督管理职责的部门的工作人员有前款规定以外的滥用职权、玩忽职守、徇私舞弊行为的，依法给予处分；构成犯罪的，依照刑法有关规定追究刑事责任。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第九十一条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第九十二条</w:t>
      </w:r>
      <w:r>
        <w:rPr>
          <w:rFonts w:ascii="宋体" w:hAnsi="宋体" w:eastAsia="宋体" w:cs="宋体"/>
          <w:color w:val="auto"/>
          <w:highlight w:val="none"/>
        </w:rPr>
        <w:tab/>
      </w:r>
      <w:r>
        <w:rPr>
          <w:rFonts w:ascii="宋体" w:hAnsi="宋体" w:eastAsia="宋体" w:cs="宋体"/>
          <w:color w:val="auto"/>
          <w:highlight w:val="none"/>
        </w:rPr>
        <w:t>承担安全评价、认证、检测、检验职责的机构出具失实报告的，责令停业整顿，并处三万元以上十万元以下的罚款；给他人造成损害的，依法承担赔偿责任。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对有前款违法行为的机构及其直接责任人员，吊销其相应资质和资格，五年内不得从事安全评价、认证、检测、检验等工作；情节严重的，实行终身行业和职业禁入。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第九十三条</w:t>
      </w:r>
      <w:r>
        <w:rPr>
          <w:rFonts w:ascii="宋体" w:hAnsi="宋体" w:eastAsia="宋体" w:cs="宋体"/>
          <w:color w:val="auto"/>
          <w:highlight w:val="none"/>
        </w:rPr>
        <w:tab/>
      </w:r>
      <w:r>
        <w:rPr>
          <w:rFonts w:ascii="宋体" w:hAnsi="宋体" w:eastAsia="宋体" w:cs="宋体"/>
          <w:color w:val="auto"/>
          <w:highlight w:val="none"/>
        </w:rPr>
        <w:t>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有前款违法行为，导致发生生产安全事故的，对生产经营单位的主要负责人给予撤职处分，对个人经营的投资人处二万元以上二十万元以下的罚款；构成犯罪的，依照刑法有关规定追究刑事责任。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第九十四条</w:t>
      </w:r>
      <w:r>
        <w:rPr>
          <w:rFonts w:ascii="宋体" w:hAnsi="宋体" w:eastAsia="宋体" w:cs="宋体"/>
          <w:color w:val="auto"/>
          <w:highlight w:val="none"/>
        </w:rPr>
        <w:tab/>
      </w:r>
      <w:r>
        <w:rPr>
          <w:rFonts w:ascii="宋体" w:hAnsi="宋体" w:eastAsia="宋体" w:cs="宋体"/>
          <w:color w:val="auto"/>
          <w:highlight w:val="none"/>
        </w:rPr>
        <w:t>生产经营单位的主要负责人未履行本法规定的安全生产管理职责的，责令限期改正，处二万元以上五万元以下的罚款；逾期未改正的，处五万元以上十万元以下的罚款，责令生产经营单位停产停业整顿。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生产经营单位的主要负责人有前款违法行为，导致发生生产安全事故的，给予撤职处分；构成犯罪的，依照刑法有关规定追究刑事责任。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第九十五条</w:t>
      </w:r>
      <w:r>
        <w:rPr>
          <w:rFonts w:ascii="宋体" w:hAnsi="宋体" w:eastAsia="宋体" w:cs="宋体"/>
          <w:color w:val="auto"/>
          <w:highlight w:val="none"/>
        </w:rPr>
        <w:tab/>
      </w:r>
      <w:r>
        <w:rPr>
          <w:rFonts w:ascii="宋体" w:hAnsi="宋体" w:eastAsia="宋体" w:cs="宋体"/>
          <w:color w:val="auto"/>
          <w:highlight w:val="none"/>
        </w:rPr>
        <w:t>生产经营单位的主要负责人未履行本法规定的安全生产管理职责，导致发生生产安全事故的，由应急管理部门依照下列规定处以罚款: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（一）发生一般事故的，处上一年年收入百分之四十的罚款；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（二）发生较大事故的，处上一年年收入百分之六十的罚款；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（三）发生重大事故的，处上一年年收入百分之八十的罚款；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（四）发生特别重大事故的，处上一年年收入百分之一百的罚款。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第九十六条</w:t>
      </w:r>
      <w:r>
        <w:rPr>
          <w:rFonts w:ascii="宋体" w:hAnsi="宋体" w:eastAsia="宋体" w:cs="宋体"/>
          <w:color w:val="auto"/>
          <w:highlight w:val="none"/>
        </w:rPr>
        <w:tab/>
      </w:r>
      <w:r>
        <w:rPr>
          <w:rFonts w:ascii="宋体" w:hAnsi="宋体" w:eastAsia="宋体" w:cs="宋体"/>
          <w:color w:val="auto"/>
          <w:highlight w:val="none"/>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第九十七条</w:t>
      </w:r>
      <w:r>
        <w:rPr>
          <w:rFonts w:ascii="宋体" w:hAnsi="宋体" w:eastAsia="宋体" w:cs="宋体"/>
          <w:color w:val="auto"/>
          <w:highlight w:val="none"/>
        </w:rPr>
        <w:tab/>
      </w:r>
      <w:r>
        <w:rPr>
          <w:rFonts w:ascii="宋体" w:hAnsi="宋体" w:eastAsia="宋体" w:cs="宋体"/>
          <w:color w:val="auto"/>
          <w:highlight w:val="none"/>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（一）未按照规定设置安全生产管理机构或者配备安全生产管理人员、注册安全工程师的；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（二）危险物品的生产、经营、储存、装卸单位以及矿山、金属冶炼、建筑施工、运输单位的主要负责人和安全生产管理人员未按照规定经考核合格的；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（三）未按照规定对从业人员、被派遣劳动者、实习学生进行安全生产教育和培训，或者未按照规定如实告知有关的安全生产事项的；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（四）未如实记录安全生产教育和培训情况的；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（五）未将事故隐患排查治理情况如实记录或者未向从业人员通报的；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（六）未按照规定制定生产安全事故应急救援预案或者未定期组织演练的；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（七）特种作业人员未按照规定经专门的安全作业培训并取得相应资格，上岗作业的。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第九十八条</w:t>
      </w:r>
      <w:r>
        <w:rPr>
          <w:rFonts w:ascii="宋体" w:hAnsi="宋体" w:eastAsia="宋体" w:cs="宋体"/>
          <w:color w:val="auto"/>
          <w:highlight w:val="none"/>
        </w:rPr>
        <w:tab/>
      </w:r>
      <w:r>
        <w:rPr>
          <w:rFonts w:ascii="宋体" w:hAnsi="宋体" w:eastAsia="宋体" w:cs="宋体"/>
          <w:color w:val="auto"/>
          <w:highlight w:val="none"/>
        </w:rPr>
        <w:t>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（一）未按照规定对矿山、金属冶炼建设项目或者用于生产、储存、装卸危险物品的建设项目进行安全评价的；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（二）矿山、金属冶炼建设项目或者用于生产、储存、装卸危险物品的建设项目没有安全设施设计或者安全设施设计未按照规定报经有关部门审查同意的；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（三）矿山、金属冶炼建设项目或者用于生产、储存、装卸危险物品的建设项目的施工单位未按照批准的安全设施设计施工的；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（四）矿山、金属冶炼建设项目或者用于生产、储存、装卸危险物品的建设项目竣工投入生产或者使用前，安全设施未经验收合格的。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第九十九条</w:t>
      </w:r>
      <w:r>
        <w:rPr>
          <w:rFonts w:ascii="宋体" w:hAnsi="宋体" w:eastAsia="宋体" w:cs="宋体"/>
          <w:color w:val="auto"/>
          <w:highlight w:val="none"/>
        </w:rPr>
        <w:tab/>
      </w:r>
      <w:r>
        <w:rPr>
          <w:rFonts w:ascii="宋体" w:hAnsi="宋体" w:eastAsia="宋体" w:cs="宋体"/>
          <w:color w:val="auto"/>
          <w:highlight w:val="none"/>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（一）未在有较大危险因素的生产经营场所和有关设施、设备上设置明显的安全警示标志的；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（二）安全设备的安装、使用、检测、改造和报废不符合国家标准或者行业标准的；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（三）未对安全设备进行经常性维护、保养和定期检测的；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（四）关闭、破坏直接关系生产安全的监控、报警、防护、救生设备、设施，或者篡改、隐瞒、销毁其相关数据、信息的；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（五）未为从业人员提供符合国家标准或者行业标准的劳动防护用品的；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（六）危险物品的容器、运输工具，以及涉及人身安全、危险性较大的海洋石油开采特种设备和矿山井下特种设备未经具有专业资质的机构检测、检验合格，取得安全使用证或者安全标志，投入使用的；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（七）使用应当淘汰的危及生产安全的工艺、设备的；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（八）餐饮等行业的生产经营单位使用燃气未安装可燃气体报警装置的。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第一百条</w:t>
      </w:r>
      <w:r>
        <w:rPr>
          <w:rFonts w:ascii="宋体" w:hAnsi="宋体" w:eastAsia="宋体" w:cs="宋体"/>
          <w:color w:val="auto"/>
          <w:highlight w:val="none"/>
        </w:rPr>
        <w:tab/>
      </w:r>
      <w:r>
        <w:rPr>
          <w:rFonts w:ascii="宋体" w:hAnsi="宋体" w:eastAsia="宋体" w:cs="宋体"/>
          <w:color w:val="auto"/>
          <w:highlight w:val="none"/>
        </w:rPr>
        <w:t>未经依法批准，擅自生产、经营、运输、储存、使用危险物品或者处置废弃危险物品的，依照有关危险物品安全管理的法律、行政法规的规定予以处罚；构成犯罪的，依照刑法有关规定追究刑事责任。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第一百零一条</w:t>
      </w:r>
      <w:r>
        <w:rPr>
          <w:rFonts w:ascii="宋体" w:hAnsi="宋体" w:eastAsia="宋体" w:cs="宋体"/>
          <w:color w:val="auto"/>
          <w:highlight w:val="none"/>
        </w:rPr>
        <w:tab/>
      </w:r>
      <w:r>
        <w:rPr>
          <w:rFonts w:ascii="宋体" w:hAnsi="宋体" w:eastAsia="宋体" w:cs="宋体"/>
          <w:color w:val="auto"/>
          <w:highlight w:val="none"/>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（一）生产、经营、运输、储存、使用危险物品或者处置废弃危险物品，未建立专门安全管理制度、未采取可靠的安全措施的；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（二）对重大危险源未登记建档，未进行定期检测、评估、监控，未制定应急预案，或者未告知应急措施的；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（三）进行爆破、吊装、动火、临时用电以及国务院应急管理部门会同国务院有关部门规定的其他危险作业，未安排专门人员进行现场安全管理的；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（四）未建立安全风险分级管控制度或者未按照安全风险分级采取相应管控措施的；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（五）未建立事故隐患排查治理制度，或者重大事故隐患排查治理情况未按照规定报告的。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第一百零二条</w:t>
      </w:r>
      <w:r>
        <w:rPr>
          <w:rFonts w:ascii="宋体" w:hAnsi="宋体" w:eastAsia="宋体" w:cs="宋体"/>
          <w:color w:val="auto"/>
          <w:highlight w:val="none"/>
        </w:rPr>
        <w:tab/>
      </w:r>
      <w:r>
        <w:rPr>
          <w:rFonts w:ascii="宋体" w:hAnsi="宋体" w:eastAsia="宋体" w:cs="宋体"/>
          <w:color w:val="auto"/>
          <w:highlight w:val="none"/>
        </w:rPr>
        <w:t>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第一百零三条</w:t>
      </w:r>
      <w:r>
        <w:rPr>
          <w:rFonts w:ascii="宋体" w:hAnsi="宋体" w:eastAsia="宋体" w:cs="宋体"/>
          <w:color w:val="auto"/>
          <w:highlight w:val="none"/>
        </w:rPr>
        <w:tab/>
      </w:r>
      <w:r>
        <w:rPr>
          <w:rFonts w:ascii="宋体" w:hAnsi="宋体" w:eastAsia="宋体" w:cs="宋体"/>
          <w:color w:val="auto"/>
          <w:highlight w:val="none"/>
        </w:rPr>
        <w:t>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第一百零四条</w:t>
      </w:r>
      <w:r>
        <w:rPr>
          <w:rFonts w:ascii="宋体" w:hAnsi="宋体" w:eastAsia="宋体" w:cs="宋体"/>
          <w:color w:val="auto"/>
          <w:highlight w:val="none"/>
        </w:rPr>
        <w:tab/>
      </w:r>
      <w:r>
        <w:rPr>
          <w:rFonts w:ascii="宋体" w:hAnsi="宋体" w:eastAsia="宋体" w:cs="宋体"/>
          <w:color w:val="auto"/>
          <w:highlight w:val="none"/>
        </w:rPr>
        <w:t>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第一百零五条</w:t>
      </w:r>
      <w:r>
        <w:rPr>
          <w:rFonts w:ascii="宋体" w:hAnsi="宋体" w:eastAsia="宋体" w:cs="宋体"/>
          <w:color w:val="auto"/>
          <w:highlight w:val="none"/>
        </w:rPr>
        <w:tab/>
      </w:r>
      <w:r>
        <w:rPr>
          <w:rFonts w:ascii="宋体" w:hAnsi="宋体" w:eastAsia="宋体" w:cs="宋体"/>
          <w:color w:val="auto"/>
          <w:highlight w:val="none"/>
        </w:rPr>
        <w:t>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（一）生产、经营、储存、使用危险物品的车间、商店、仓库与员工宿舍在同一座建筑内，或者与员工宿舍的距离不符合安全要求的；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（二）生产经营场所和员工宿舍未设有符合紧急疏散需要、标志明显、保持畅通的出口、疏散通道，或者占用、锁闭、封堵生产经营场所或者员工宿舍出口、疏散通道的。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第一百零六条</w:t>
      </w:r>
      <w:r>
        <w:rPr>
          <w:rFonts w:ascii="宋体" w:hAnsi="宋体" w:eastAsia="宋体" w:cs="宋体"/>
          <w:color w:val="auto"/>
          <w:highlight w:val="none"/>
        </w:rPr>
        <w:tab/>
      </w:r>
      <w:r>
        <w:rPr>
          <w:rFonts w:ascii="宋体" w:hAnsi="宋体" w:eastAsia="宋体" w:cs="宋体"/>
          <w:color w:val="auto"/>
          <w:highlight w:val="none"/>
        </w:rPr>
        <w:t>生产经营单位与从业人员订立协议，免除或者减轻其对从业人员因生产安全事故伤亡依法应承担的责任的，该协议无效；对生产经营单位的主要负责人、个人经营的投资人处二万元以上十万元以下的罚款。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第一百零七条</w:t>
      </w:r>
      <w:r>
        <w:rPr>
          <w:rFonts w:ascii="宋体" w:hAnsi="宋体" w:eastAsia="宋体" w:cs="宋体"/>
          <w:color w:val="auto"/>
          <w:highlight w:val="none"/>
        </w:rPr>
        <w:tab/>
      </w:r>
      <w:r>
        <w:rPr>
          <w:rFonts w:ascii="宋体" w:hAnsi="宋体" w:eastAsia="宋体" w:cs="宋体"/>
          <w:color w:val="auto"/>
          <w:highlight w:val="none"/>
        </w:rPr>
        <w:t>生产经营单位的从业人员不落实岗位安全责任，不服从管理，违反安全生产规章制度或者操作规程的，由生产经营单位给予批评教育，依照有关规章制度给予处分；构成犯罪的，依照刑法有关规定追究刑事责任。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第一百零八条</w:t>
      </w:r>
      <w:r>
        <w:rPr>
          <w:rFonts w:ascii="宋体" w:hAnsi="宋体" w:eastAsia="宋体" w:cs="宋体"/>
          <w:color w:val="auto"/>
          <w:highlight w:val="none"/>
        </w:rPr>
        <w:tab/>
      </w:r>
      <w:r>
        <w:rPr>
          <w:rFonts w:ascii="宋体" w:hAnsi="宋体" w:eastAsia="宋体" w:cs="宋体"/>
          <w:color w:val="auto"/>
          <w:highlight w:val="none"/>
        </w:rPr>
        <w:t>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第一百零九条</w:t>
      </w:r>
      <w:r>
        <w:rPr>
          <w:rFonts w:ascii="宋体" w:hAnsi="宋体" w:eastAsia="宋体" w:cs="宋体"/>
          <w:color w:val="auto"/>
          <w:highlight w:val="none"/>
        </w:rPr>
        <w:tab/>
      </w:r>
      <w:r>
        <w:rPr>
          <w:rFonts w:ascii="宋体" w:hAnsi="宋体" w:eastAsia="宋体" w:cs="宋体"/>
          <w:color w:val="auto"/>
          <w:highlight w:val="none"/>
        </w:rPr>
        <w:t>高危行业、领域的生产经营单位未按照国家规定投保安全生产责任保险的，责令限期改正，处五万元以上十万元以下的罚款；逾期未改正的，处十万元以上二十万元以下的罚款。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第一百一十条</w:t>
      </w:r>
      <w:r>
        <w:rPr>
          <w:rFonts w:ascii="宋体" w:hAnsi="宋体" w:eastAsia="宋体" w:cs="宋体"/>
          <w:color w:val="auto"/>
          <w:highlight w:val="none"/>
        </w:rPr>
        <w:tab/>
      </w:r>
      <w:r>
        <w:rPr>
          <w:rFonts w:ascii="宋体" w:hAnsi="宋体" w:eastAsia="宋体" w:cs="宋体"/>
          <w:color w:val="auto"/>
          <w:highlight w:val="none"/>
        </w:rPr>
        <w:t>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生产经营单位的主要负责人对生产安全事故隐瞒不报、谎报或者迟报的，依照前款规定处罚。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第一百一十一条</w:t>
      </w:r>
      <w:r>
        <w:rPr>
          <w:rFonts w:ascii="宋体" w:hAnsi="宋体" w:eastAsia="宋体" w:cs="宋体"/>
          <w:color w:val="auto"/>
          <w:highlight w:val="none"/>
        </w:rPr>
        <w:tab/>
      </w:r>
      <w:r>
        <w:rPr>
          <w:rFonts w:ascii="宋体" w:hAnsi="宋体" w:eastAsia="宋体" w:cs="宋体"/>
          <w:color w:val="auto"/>
          <w:highlight w:val="none"/>
        </w:rPr>
        <w:t>有关地方人民政府、负有安全生产监督管理职责的部门，对生产安全事故隐瞒不报、谎报或者迟报的，对直接负责的主管人员和其他直接责任人员依法给予处分；构成犯罪的，依照刑法有关规定追究刑事责任。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第一百一十二条</w:t>
      </w:r>
      <w:r>
        <w:rPr>
          <w:rFonts w:ascii="宋体" w:hAnsi="宋体" w:eastAsia="宋体" w:cs="宋体"/>
          <w:color w:val="auto"/>
          <w:highlight w:val="none"/>
        </w:rPr>
        <w:tab/>
      </w:r>
      <w:r>
        <w:rPr>
          <w:rFonts w:ascii="宋体" w:hAnsi="宋体" w:eastAsia="宋体" w:cs="宋体"/>
          <w:color w:val="auto"/>
          <w:highlight w:val="none"/>
        </w:rPr>
        <w:t>生产经营单位违反本法规定，被责令改正且受到罚款处罚，拒不改正的，负有安全生产监督管理职责的部门可以自作出责令改正之日的次日起，按照原处罚数额按日连续处罚。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第一百一十三条</w:t>
      </w:r>
      <w:r>
        <w:rPr>
          <w:rFonts w:ascii="宋体" w:hAnsi="宋体" w:eastAsia="宋体" w:cs="宋体"/>
          <w:color w:val="auto"/>
          <w:highlight w:val="none"/>
        </w:rPr>
        <w:tab/>
      </w:r>
      <w:r>
        <w:rPr>
          <w:rFonts w:ascii="宋体" w:hAnsi="宋体" w:eastAsia="宋体" w:cs="宋体"/>
          <w:color w:val="auto"/>
          <w:highlight w:val="none"/>
        </w:rPr>
        <w:t>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（一）存在重大事故隐患，一百八十日内三次或者一年内四次受到本法规定的行政处罚的；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（二）经停产停业整顿，仍不具备法律、行政法规和国家标准或者行业标准规定的安全生产条件的；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（三）不具备法律、行政法规和国家标准或者行业标准规定的安全生产条件，导致发生重大、特别重大生产安全事故的；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（四）拒不执行负有安全生产监督管理职责的部门作出的停产停业整顿决定的。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第一百一十四条</w:t>
      </w:r>
      <w:r>
        <w:rPr>
          <w:rFonts w:ascii="宋体" w:hAnsi="宋体" w:eastAsia="宋体" w:cs="宋体"/>
          <w:color w:val="auto"/>
          <w:highlight w:val="none"/>
        </w:rPr>
        <w:tab/>
      </w:r>
      <w:r>
        <w:rPr>
          <w:rFonts w:ascii="宋体" w:hAnsi="宋体" w:eastAsia="宋体" w:cs="宋体"/>
          <w:color w:val="auto"/>
          <w:highlight w:val="none"/>
        </w:rPr>
        <w:t>发生生产安全事故，对负有责任的生产经营单位除要求其依法承担相应的赔偿等责任外，由应急管理部门依照下列规定处以罚款: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（一）发生一般事故的，处三十万元以上一百万元以下的罚款；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（二）发生较大事故的，处一百万元以上二百万元以下的罚款；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（三）发生重大事故的，处二百万元以上一千万元以下的罚款；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（四）发生特别重大事故的，处一千万元以上二千万元以下的罚款。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发生生产安全事故，情节特别严重、影响特别恶劣的，应急管理部门可以按照前款罚款数额的二倍以上五倍以下对负有责任的生产经营单位处以罚款。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第一百一十五条</w:t>
      </w:r>
      <w:r>
        <w:rPr>
          <w:rFonts w:ascii="宋体" w:hAnsi="宋体" w:eastAsia="宋体" w:cs="宋体"/>
          <w:color w:val="auto"/>
          <w:highlight w:val="none"/>
        </w:rPr>
        <w:tab/>
      </w:r>
      <w:r>
        <w:rPr>
          <w:rFonts w:ascii="宋体" w:hAnsi="宋体" w:eastAsia="宋体" w:cs="宋体"/>
          <w:color w:val="auto"/>
          <w:highlight w:val="none"/>
        </w:rPr>
        <w:t>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第一百一十六条</w:t>
      </w:r>
      <w:r>
        <w:rPr>
          <w:rFonts w:ascii="宋体" w:hAnsi="宋体" w:eastAsia="宋体" w:cs="宋体"/>
          <w:color w:val="auto"/>
          <w:highlight w:val="none"/>
        </w:rPr>
        <w:tab/>
      </w:r>
      <w:r>
        <w:rPr>
          <w:rFonts w:ascii="宋体" w:hAnsi="宋体" w:eastAsia="宋体" w:cs="宋体"/>
          <w:color w:val="auto"/>
          <w:highlight w:val="none"/>
        </w:rPr>
        <w:t>生产经营单位发生生产安全事故造成人员伤亡、他人财产损失的，应当依法承担赔偿责任；拒不承担或者其负责人逃匿的，由人民法院依法强制执行。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生产安全事故的责任人未依法承担赔偿责任，经人民法院依法采取执行措施后，仍不能对受害人给予足额赔偿的，应当继续履行赔偿义务；受害人发现责任人有其他财产的，可以随时请求人民法院执行。</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07" w:name="_Toc68916892"/>
      <w:bookmarkStart w:id="308" w:name="_Toc798280176"/>
      <w:bookmarkStart w:id="309" w:name="_Toc1953160161"/>
      <w:bookmarkStart w:id="310" w:name="_Toc275534541"/>
      <w:r>
        <w:rPr>
          <w:rFonts w:hint="default" w:ascii="宋体" w:hAnsi="宋体" w:eastAsia="宋体" w:cs="宋体"/>
          <w:color w:val="auto"/>
          <w:sz w:val="24"/>
          <w:szCs w:val="24"/>
          <w:highlight w:val="none"/>
        </w:rPr>
        <w:t>第七章　附则</w:t>
      </w:r>
      <w:bookmarkEnd w:id="307"/>
      <w:bookmarkEnd w:id="308"/>
      <w:bookmarkEnd w:id="309"/>
      <w:bookmarkEnd w:id="31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第一百一十七条</w:t>
      </w:r>
      <w:r>
        <w:rPr>
          <w:rFonts w:ascii="宋体" w:hAnsi="宋体" w:eastAsia="宋体" w:cs="宋体"/>
          <w:color w:val="auto"/>
          <w:highlight w:val="none"/>
        </w:rPr>
        <w:tab/>
      </w:r>
      <w:r>
        <w:rPr>
          <w:rFonts w:ascii="宋体" w:hAnsi="宋体" w:eastAsia="宋体" w:cs="宋体"/>
          <w:color w:val="auto"/>
          <w:highlight w:val="none"/>
        </w:rPr>
        <w:t>本法下列用语的含义: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危险物品，是指易燃易爆物品、危险化学品、放射性物品等能够危及人身安全和财产安全的物品。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重大危险源，是指长期地或者临时地生产、搬运、使用或者储存危险物品，且危险物品的数量等于或者超过临界量的单元（包括场所和设施）。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第一百一十八条</w:t>
      </w:r>
      <w:r>
        <w:rPr>
          <w:rFonts w:ascii="宋体" w:hAnsi="宋体" w:eastAsia="宋体" w:cs="宋体"/>
          <w:color w:val="auto"/>
          <w:highlight w:val="none"/>
        </w:rPr>
        <w:tab/>
      </w:r>
      <w:r>
        <w:rPr>
          <w:rFonts w:ascii="宋体" w:hAnsi="宋体" w:eastAsia="宋体" w:cs="宋体"/>
          <w:color w:val="auto"/>
          <w:highlight w:val="none"/>
        </w:rPr>
        <w:t>本法规定的生产安全一般事故、较大事故、重大事故、特别重大事故的划分标准由国务院规定。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国务院应急管理部门和其他负有安全生产监督管理职责的部门应当根据各自的职责分工，制定相关行业、领域重大危险源的辨识标准和重大事故隐患的判定标准。</w:t>
      </w:r>
    </w:p>
    <w:p>
      <w:pPr>
        <w:pageBreakBefore w:val="0"/>
        <w:widowControl/>
        <w:kinsoku/>
        <w:wordWrap/>
        <w:overflowPunct/>
        <w:topLinePunct w:val="0"/>
        <w:bidi w:val="0"/>
        <w:snapToGrid/>
        <w:spacing w:before="105" w:line="240" w:lineRule="auto"/>
        <w:ind w:firstLine="480"/>
        <w:jc w:val="both"/>
        <w:outlineLvl w:val="9"/>
        <w:rPr>
          <w:rFonts w:ascii="宋体" w:hAnsi="宋体" w:eastAsia="宋体" w:cs="宋体"/>
          <w:color w:val="auto"/>
          <w:highlight w:val="none"/>
        </w:rPr>
      </w:pPr>
      <w:r>
        <w:rPr>
          <w:rStyle w:val="52"/>
          <w:rFonts w:hint="eastAsia" w:ascii="宋体" w:hAnsi="宋体" w:eastAsia="宋体" w:cs="宋体"/>
          <w:color w:val="auto"/>
          <w:highlight w:val="none"/>
        </w:rPr>
        <w:t>第一百一十九条</w:t>
      </w:r>
      <w:r>
        <w:rPr>
          <w:rFonts w:ascii="宋体" w:hAnsi="宋体" w:eastAsia="宋体" w:cs="宋体"/>
          <w:color w:val="auto"/>
          <w:highlight w:val="none"/>
        </w:rPr>
        <w:tab/>
      </w:r>
      <w:r>
        <w:rPr>
          <w:rFonts w:ascii="宋体" w:hAnsi="宋体" w:eastAsia="宋体" w:cs="宋体"/>
          <w:color w:val="auto"/>
          <w:highlight w:val="none"/>
        </w:rPr>
        <w:t>本法自2002年11月1日起施行。</w:t>
      </w:r>
    </w:p>
    <w:p>
      <w:pPr>
        <w:pStyle w:val="2"/>
        <w:pageBreakBefore w:val="0"/>
        <w:widowControl/>
        <w:kinsoku/>
        <w:wordWrap/>
        <w:overflowPunct/>
        <w:topLinePunct w:val="0"/>
        <w:bidi w:val="0"/>
        <w:snapToGrid/>
        <w:spacing w:line="240" w:lineRule="auto"/>
        <w:jc w:val="both"/>
        <w:rPr>
          <w:rFonts w:hint="eastAsia"/>
          <w:color w:val="auto"/>
        </w:rPr>
      </w:pPr>
      <w:r>
        <w:rPr>
          <w:rFonts w:ascii="宋体" w:hAnsi="宋体" w:eastAsia="宋体" w:cs="宋体"/>
          <w:color w:val="auto"/>
          <w:highlight w:val="none"/>
        </w:rPr>
        <w:br w:type="page"/>
      </w:r>
      <w:bookmarkStart w:id="311" w:name="_Toc453582075"/>
      <w:bookmarkStart w:id="312" w:name="_Toc410378124"/>
      <w:bookmarkStart w:id="313" w:name="_Toc1588583826"/>
      <w:bookmarkStart w:id="314" w:name="_Toc1396651448"/>
      <w:bookmarkStart w:id="315" w:name="_Toc446163679"/>
      <w:r>
        <w:rPr>
          <w:rFonts w:hint="eastAsia"/>
          <w:color w:val="auto"/>
        </w:rPr>
        <w:fldChar w:fldCharType="begin"/>
      </w:r>
      <w:r>
        <w:rPr>
          <w:rFonts w:hint="eastAsia"/>
          <w:color w:val="auto"/>
        </w:rPr>
        <w:instrText xml:space="preserve"> HYPERLINK "https://alphalawyer.cn/ilawregu-search/api/v1/lawregu/redict/3555ba2f6a351083edf2949159bc3caa" </w:instrText>
      </w:r>
      <w:r>
        <w:rPr>
          <w:rFonts w:hint="eastAsia"/>
          <w:color w:val="auto"/>
        </w:rPr>
        <w:fldChar w:fldCharType="separate"/>
      </w:r>
      <w:bookmarkStart w:id="316" w:name="_Toc838427CA6A0C4CC0BD33363329F216E5"/>
      <w:r>
        <w:rPr>
          <w:rFonts w:hint="eastAsia"/>
          <w:color w:val="auto"/>
          <w:lang w:val="en-US" w:eastAsia="zh-CN"/>
        </w:rPr>
        <w:t>9</w:t>
      </w:r>
      <w:r>
        <w:rPr>
          <w:rFonts w:hint="eastAsia"/>
          <w:color w:val="auto"/>
        </w:rPr>
        <w:t>.  中华人民共和国建筑法（2019修正）</w:t>
      </w:r>
      <w:bookmarkEnd w:id="316"/>
      <w:r>
        <w:rPr>
          <w:rFonts w:hint="eastAsia"/>
          <w:color w:val="auto"/>
        </w:rPr>
        <w:fldChar w:fldCharType="end"/>
      </w:r>
      <w:bookmarkEnd w:id="311"/>
      <w:bookmarkEnd w:id="312"/>
      <w:bookmarkEnd w:id="313"/>
      <w:bookmarkEnd w:id="314"/>
      <w:bookmarkEnd w:id="315"/>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发文机关：全国人大常委会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主席令第二十九号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发文日期：2019年04月23日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生效日期：2019年04月23日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效力级别：法律</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317" w:name="_Toc3c76f6863c304c3ca3d007ddb5d36d9b"/>
      <w:r>
        <w:rPr>
          <w:rFonts w:ascii="宋体" w:hAnsi="宋体" w:eastAsia="宋体" w:cs="宋体"/>
          <w:b/>
          <w:color w:val="auto"/>
          <w:highlight w:val="none"/>
        </w:rPr>
        <w:t>法规全文</w:t>
      </w:r>
      <w:bookmarkEnd w:id="317"/>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（1997年11月1日第八届全国人民代表大会常务委员会第二十八次会议通过 根据2011年4月22日第十一届全国人民代表大会常务委员会第二十次会议《关于修改〈中华人民共和国建筑法〉的决定》第一次修正 根据2019年4月23日第十三届全国人民代表大会常务委员会第十次会议《关于修改〈中华人民共和国建筑法〉等八部法律的决定》第二次修正）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18" w:name="_Toc1582437270"/>
      <w:bookmarkStart w:id="319" w:name="_Toc2125043050"/>
      <w:bookmarkStart w:id="320" w:name="_Toc398137660"/>
      <w:bookmarkStart w:id="321" w:name="_Toc1106114397"/>
      <w:r>
        <w:rPr>
          <w:rFonts w:hint="default" w:ascii="宋体" w:hAnsi="宋体" w:eastAsia="宋体" w:cs="宋体"/>
          <w:color w:val="auto"/>
          <w:sz w:val="24"/>
          <w:szCs w:val="24"/>
          <w:highlight w:val="none"/>
        </w:rPr>
        <w:t>第一章　总　则</w:t>
      </w:r>
      <w:bookmarkEnd w:id="318"/>
      <w:bookmarkEnd w:id="319"/>
      <w:bookmarkEnd w:id="320"/>
      <w:bookmarkEnd w:id="32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为了加强对建筑活动的监督管理，维护建筑市场秩序，保证建筑工程的质量和安全，促进建筑业健康发展，制定本法。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在中华人民共和国境内从事建筑活动，实施对建筑活动的监督管理，应当遵守本法。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本法所称建筑活动，是指各类房屋建筑及其附属设施的建造和与其配套的线路、管道、设备的安装活动。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建筑活动应当确保建筑工程质量和安全，符合国家的建筑工程安全标准。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国家扶持建筑业的发展，支持建筑科学技术研究，提高房屋建筑设计水平，鼓励节约能源和保护环境，提倡采用先进技术、先进设备、先进工艺、新型建筑材料和现代管理方式。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从事建筑活动应当遵守法律、法规，不得损害社会公共利益和他人的合法权益。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任何单位和个人都不得妨碍和阻挠依法进行的建筑活动。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国务院建设行政主管部门对全国的建筑活动实施统一监督管理。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22" w:name="_Toc2067299900"/>
      <w:bookmarkStart w:id="323" w:name="_Toc944418152"/>
      <w:bookmarkStart w:id="324" w:name="_Toc769525982"/>
      <w:bookmarkStart w:id="325" w:name="_Toc682192880"/>
      <w:r>
        <w:rPr>
          <w:rFonts w:hint="default" w:ascii="宋体" w:hAnsi="宋体" w:eastAsia="宋体" w:cs="宋体"/>
          <w:color w:val="auto"/>
          <w:sz w:val="24"/>
          <w:szCs w:val="24"/>
          <w:highlight w:val="none"/>
        </w:rPr>
        <w:t>第二章　建　筑　许　可</w:t>
      </w:r>
      <w:bookmarkEnd w:id="322"/>
      <w:bookmarkEnd w:id="323"/>
      <w:bookmarkEnd w:id="324"/>
      <w:bookmarkEnd w:id="325"/>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第一节　建筑工程施工许可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建筑工程开工前，建设单位应当按照国家有关规定向工程所在地县级以上人民政府建设行政主管部门申请领取施工许可证；但是，国务院建设行政主管部门确定的限额以下的小型工程除外。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按照国务院规定的权限和程序批准开工报告的建筑工程，不再领取施工许可证。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申请领取施工许可证，应当具备下列条件：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（一）已经办理该建筑工程用地批准手续；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（二）依法应当办理建设工程规划许可证的，已经取得建设工程规划许可证；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（三）需要拆迁的，其拆迁进度符合施工要求；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（四）已经确定建筑施工企业；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（五）有满足施工需要的资金安排、施工图纸及技术资料；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（六）有保证工程质量和安全的具体措施。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建设行政主管部门应当自收到申请之日起七日内，对符合条件的申请颁发施工许可证。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建设单位应当自领取施工许可证之日起三个月内开工。因故不能按期开工的，应当向发证机关申请延期；延期以两次为限，每次不超过三个月。既不开工又不申请延期或者超过延期时限的，施工许可证自行废止。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在建的建筑工程因故中止施工的，建设单位应当自中止施工之日起一个月内，向发证机关报告，并按照规定做好建筑工程的维护管理工作。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建筑工程恢复施工时，应当向发证机关报告；中止施工满一年的工程恢复施工前，建设单位应当报发证机关核验施工许可证。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按照国务院有关规定批准开工报告的建筑工程，因故不能按期开工或者中止施工的，应当及时向批准机关报告情况。因故不能按期开工超过六个月的，应当重新办理开工报告的批准手续。</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第二节　从　业　资　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从事建筑活动的建筑施工企业、勘察单位、设计单位和工程监理单位，应当具备下列条件：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（一）有符合国家规定的注册资本；</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（二）有与其从事的建筑活动相适应的具有法定执业资格的专业技术人员；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（三）有从事相关建筑活动所应有的技术装备；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（四）法律、行政法规规定的其他条件。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从事建筑活动的专业技术人员，应当依法取得相应的执业资格证书，并在执业资格证书许可的范围内从事建筑活动。</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26" w:name="_Toc1146199371"/>
      <w:bookmarkStart w:id="327" w:name="_Toc1715807592"/>
      <w:bookmarkStart w:id="328" w:name="_Toc1766748734"/>
      <w:bookmarkStart w:id="329" w:name="_Toc1549263498"/>
      <w:r>
        <w:rPr>
          <w:rFonts w:hint="default" w:ascii="宋体" w:hAnsi="宋体" w:eastAsia="宋体" w:cs="宋体"/>
          <w:color w:val="auto"/>
          <w:sz w:val="24"/>
          <w:szCs w:val="24"/>
          <w:highlight w:val="none"/>
        </w:rPr>
        <w:t>第三章　建筑工程发包与承包</w:t>
      </w:r>
      <w:bookmarkEnd w:id="326"/>
      <w:bookmarkEnd w:id="327"/>
      <w:bookmarkEnd w:id="328"/>
      <w:bookmarkEnd w:id="329"/>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第一节　一　般　规　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建筑工程的发包单位与承包单位应当依法订立书面合同，明确双方的权利和义务。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发包单位和承包单位应当全面履行合同约定的义务。不按照合同约定履行义务的，依法承担违约责任。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建筑工程发包与承包的招标投标活动，应当遵循公开、公正、平等竞争的原则，择优选择承包单位。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建筑工程的招标投标，本法没有规定的，适用有关招标投标法律的规定。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发包单位及其工作人员在建筑工程发包中不得收受贿赂、回扣或者索取其他好处。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承包单位及其工作人员不得利用向发包单位及其工作人员行贿、提供回扣或者给予其他好处等不正当手段承揽工程。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建筑工程造价应当按照国家有关规定，由发包单位与承包单位在合同中约定。公开招标发包的，其造价的约定，须遵守招标投标法律的规定。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发包单位应当按照合同的约定，及时拨付工程款项。</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第二节　发　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建筑工程依法实行招标发包，对不适于招标发包的可以直接发包。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建筑工程实行公开招标的，发包单位应当依照法定程序和方式，发布招标公告，提供载有招标工程的主要技术要求、主要的合同条款、评标的标准和方法以及开标、评标、定标的程序等内容的招标文件。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开标应当在招标文件规定的时间、地点公开进行。开标后应当按照招标文件规定的评标标准和程序对标书进行评价、比较，在具备相应资质条件的投标者中，择优选定中标者。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建筑工程招标的开标、评标、定标由建设单位依法组织实施，并接受有关行政主管部门的监督。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建筑工程实行招标发包的，发包单位应当将建筑工程发包给依法中标的承包单位。建筑工程实行直接发包的，发包单位应当将建筑工程发包给具有相应资质条件的承包单位。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政府及其所属部门不得滥用行政权力，限定发包单位将招标发包的建筑工程发包给指定的承包单位。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提倡对建筑工程实行总承包，禁止将建筑工程肢解发包。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按照合同约定，建筑材料、建筑构配件和设备由工程承包单位采购的，发包单位不得指定承包单位购入用于工程的建筑材料、建筑构配件和设备或者指定生产厂、供应商。</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第三节　承　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承包建筑工程的单位应当持有依法取得的资质证书，并在其资质等级许可的业务范围内承揽工程。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建筑施工企业超越本企业资质等级许可的业务范围或者以任何形式用其他建筑施工企业的名义承揽工程。禁止建筑施工企业以任何形式允许其他单位或者个人使用本企业的资质证书、营业执照，以本企业的名义承揽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大型建筑工程或者结构复杂的建筑工程，可以由两个以上的承包单位联合共同承包。共同承包的各方对承包合同的履行承担连带责任。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两个以上不同资质等级的单位实行联合共同承包的，应当按照资质等级低的单位的业务许可范围承揽工程。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禁止承包单位将其承包的全部建筑工程转包给他人，禁止承包单位将其承包的全部建筑工程肢解以后以分包的名义分别转包给他人。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建筑工程总承包单位可以将承包工程中的部分工程发包给具有相应资质条件的分包单位；但是，除总承包合同中约定的分包外，必须经建设单位认可。施工总承包的，建筑工程主体结构的施工必须由总承包单位自行完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建筑工程总承包单位按照总承包合同的约定对建设单位负责；分包单位按照分包合同的约定对总承包单位负责。总承包单位和分包单位就分包工程对建设单位承担连带责任。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禁止总承包单位将工程分包给不具备相应资质条件的单位。禁止分包单位将其承包的工程再分包。</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30" w:name="_Toc320210031"/>
      <w:bookmarkStart w:id="331" w:name="_Toc903645131"/>
      <w:bookmarkStart w:id="332" w:name="_Toc1092204585"/>
      <w:bookmarkStart w:id="333" w:name="_Toc208815460"/>
      <w:r>
        <w:rPr>
          <w:rFonts w:hint="default" w:ascii="宋体" w:hAnsi="宋体" w:eastAsia="宋体" w:cs="宋体"/>
          <w:color w:val="auto"/>
          <w:sz w:val="24"/>
          <w:szCs w:val="24"/>
          <w:highlight w:val="none"/>
        </w:rPr>
        <w:t>第四章　建筑工程监理</w:t>
      </w:r>
      <w:bookmarkEnd w:id="330"/>
      <w:bookmarkEnd w:id="331"/>
      <w:bookmarkEnd w:id="332"/>
      <w:bookmarkEnd w:id="33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国家推行建筑工程监理制度。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国务院可以规定实行强制监理的建筑工程的范围。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实行监理的建筑工程，由建设单位委托具有相应资质条件的工程监理单位监理。建设单位与其委托的工程监理单位应当订立书面委托监理合同。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建筑工程监理应当依照法律、行政法规及有关的技术标准、设计文件和建筑工程承包合同，对承包单位在施工质量、建设工期和建设资金使用等方面，代表建设单位实施监督。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工程监理人员认为工程施工不符合工程设计要求、施工技术标准和合同约定的，有权要求建筑施工企业改正。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工程监理人员发现工程设计不符合建筑工程质量标准或者合同约定的质量要求的，应当报告建设单位要求设计单位改正。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实施建筑工程监理前，建设单位应当将委托的工程监理单位、监理的内容及监理权限，书面通知被监理的建筑施工企业。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工程监理单位应当在其资质等级许可的监理范围内，承担工程监理业务。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工程监理单位应当根据建设单位的委托，客观、公正地执行监理任务。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工程监理单位与被监理工程的承包单位以及建筑材料、建筑构配件和设备供应单位不得有隶属关系或者其他利害关系。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工程监理单位不得转让工程监理业务。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工程监理单位不按照委托监理合同的约定履行监理义务，对应当监督检查的项目不检查或者不按照规定检查，给建设单位造成损失的，应当承担相应的赔偿责任。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工程监理单位与承包单位串通，为承包单位谋取非法利益，给建设单位造成损失的，应当与承包单位承担连带赔偿责任。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34" w:name="_Toc358823688"/>
      <w:bookmarkStart w:id="335" w:name="_Toc1076519270"/>
      <w:bookmarkStart w:id="336" w:name="_Toc540973939"/>
      <w:bookmarkStart w:id="337" w:name="_Toc834724737"/>
      <w:r>
        <w:rPr>
          <w:rFonts w:hint="default" w:ascii="宋体" w:hAnsi="宋体" w:eastAsia="宋体" w:cs="宋体"/>
          <w:color w:val="auto"/>
          <w:sz w:val="24"/>
          <w:szCs w:val="24"/>
          <w:highlight w:val="none"/>
        </w:rPr>
        <w:t>第五章　建筑安全生产管理</w:t>
      </w:r>
      <w:bookmarkEnd w:id="334"/>
      <w:bookmarkEnd w:id="335"/>
      <w:bookmarkEnd w:id="336"/>
      <w:bookmarkEnd w:id="33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建筑工程安全生产管理必须坚持安全第一、预防为主的方针，建立健全安全生产的责任制度和群防群治制度。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建筑工程设计应当符合按照国家规定制定的建筑安全规程和技术规范，保证工程的安全性能。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建筑施工企业在编制施工组织设计时，应当根据建筑工程的特点制定相应的安全技术措施；对专业性较强的工程项目，应当编制专项安全施工组织设计，并采取安全技术措施。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建筑施工企业应当在施工现场采取维护安全、防范危险、预防火灾等措施；有条件的，应当对施工现场实行封闭管理。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施工现场对毗邻的建筑物、构筑物和特殊作业环境可能造成损害的，建筑施工企业应当采取安全防护措施。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建设单位应当向建筑施工企业提供与施工现场相关的地下管线资料，建筑施工企业应当采取措施加以保护。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建筑施工企业应当遵守有关环境保护和安全生产的法律、法规的规定，采取控制和处理施工现场的各种粉尘、废气、废水、固体废物以及噪声、振动对环境的污染和危害的措施。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有下列情形之一的，建设单位应当按照国家有关规定办理申请批准手续：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（一）需要临时占用规划批准范围以外场地的；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（二）可能损坏道路、管线、电力、邮电通讯等公共设施的；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（三）需要临时停水、停电、中断道路交通的；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（四）需要进行爆破作业的；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（五）法律、法规规定需要办理报批手续的其他情形。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建设行政主管部门负责建筑安全生产的管理，并依法接受劳动行政主管部门对建筑安全生产的指导和监督。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建筑施工企业必须依法加强对建筑安全生产的管理，执行安全生产责任制度，采取有效措施，防止伤亡和其他安全生产事故的发生。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建筑施工企业的法定代表人对本企业的安全生产负责。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施工现场安全由建筑施工企业负责。实行施工总承包的，由总承包单位负责。分包单位向总承包单位负责，服从总承包单位对施工现场的安全生产管理。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建筑施工企业应当建立健全劳动安全生产教育培训制度，加强对职工安全生产的教育培训；未经安全生产教育培训的人员，不得上岗作业。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建筑施工企业应当依法为职工参加工伤保险缴纳工伤保险费。鼓励企业为从事危险作业的职工办理意外伤害保险，支付保险费。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涉及建筑主体和承重结构变动的装修工程，建设单位应当在施工前委托原设计单位或者具有相应资质条件的设计单位提出设计方案；没有设计方案的，不得施工。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房屋拆除应当由具备保证安全条件的建筑施工单位承担，由建筑施工单位负责人对安全负责。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施工中发生事故时，建筑施工企业应当采取紧急措施减少人员伤亡和事故损失，并按照国家有关规定及时向有关部门报告。</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38" w:name="_Toc1118096627"/>
      <w:bookmarkStart w:id="339" w:name="_Toc634067481"/>
      <w:bookmarkStart w:id="340" w:name="_Toc338642901"/>
      <w:bookmarkStart w:id="341" w:name="_Toc1910327429"/>
      <w:r>
        <w:rPr>
          <w:rFonts w:hint="default" w:ascii="宋体" w:hAnsi="宋体" w:eastAsia="宋体" w:cs="宋体"/>
          <w:color w:val="auto"/>
          <w:sz w:val="24"/>
          <w:szCs w:val="24"/>
          <w:highlight w:val="none"/>
        </w:rPr>
        <w:t>第六章　建筑工程质量管理</w:t>
      </w:r>
      <w:bookmarkEnd w:id="338"/>
      <w:bookmarkEnd w:id="339"/>
      <w:bookmarkEnd w:id="340"/>
      <w:bookmarkEnd w:id="34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建筑工程勘察、设计、施工的质量必须符合国家有关建筑工程安全标准的要求，具体管理办法由国务院规定。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有关建筑工程安全的国家标准不能适应确保建筑安全的要求时，应当及时修订。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国家对从事建筑活动的单位推行质量体系认证制度。从事建筑活动的单位根据自愿原则可以向国务院产品质量监督管理部门或者国务院产品质量监督管理部门授权的部门认可的认证机构申请质量体系认证。经认证合格的，由认证机构颁发质量体系认证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建设单位不得以任何理由，要求建筑设计单位或者建筑施工企业在工程设计或者施工作业中，违反法律、行政法规和建筑工程质量、安全标准，降低工程质量。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建筑设计单位和建筑施工企业对建设单位违反前款规定提出的降低工程质量的要求，应当予以拒绝。</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建筑工程实行总承包的，工程质量由工程总承包单位负责，总承包单位将建筑工程分包给其他单位的，应当对分包工程的质量与分包单位承担连带责任。分包单位应当接受总承包单位的质量管理。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建筑工程的勘察、设计单位必须对其勘察、设计的质量负责。勘察、设计文件应当符合有关法律、行政法规的规定和建筑工程质量、安全标准、建筑工程勘察、设计技术规范以及合同的约定。设计文件选用的建筑材料、建筑构配件和设备，应当注明其规格、型号、性能等技术指标，其质量要求必须符合国家规定的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建筑设计单位对设计文件选用的建筑材料、建筑构配件和设备，不得指定生产厂、供应商。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建筑施工企业对工程的施工质量负责。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建筑施工企业必须按照工程设计图纸和施工技术标准施工，不得偷工减料。工程设计的修改由原设计单位负责，建筑施工企业不得擅自修改工程设计。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建筑施工企业必须按照工程设计要求、施工技术标准和合同的约定，对建筑材料、建筑构配件和设备进行检验，不合格的不得使用。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建筑物在合理使用寿命内，必须确保地基基础工程和主体结构的质量。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建筑工程竣工时，屋顶、墙面不得留有渗漏、开裂等质量缺陷；对已发现的质量缺陷，建筑施工企业应当修复。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交付竣工验收的建筑工程，必须符合规定的建筑工程质量标准，有完整的工程技术经济资料和经签署的工程保修书，并具备国家规定的其他竣工条件。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建筑工程竣工经验收合格后，方可交付使用；未经验收或者验收不合格的，不得交付使用。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建筑工程实行质量保修制度。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工程的保修范围应当包括地基基础工程、主体结构工程、屋面防水工程和其他土建工程，以及电气管线、上下水管线的安装工程，供热、供冷系统工程等项目；保修的期限应当按照保证建筑物合理寿命年限内正常使用，维护使用者合法权益的原则确定。具体的保修范围和最低保修期限由国务院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任何单位和个人对建筑工程的质量事故、质量缺陷都有权向建设行政主管部门或者其他有关部门进行检举、控告、投诉。</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42" w:name="_Toc781905269"/>
      <w:bookmarkStart w:id="343" w:name="_Toc1496079937"/>
      <w:bookmarkStart w:id="344" w:name="_Toc1699308096"/>
      <w:bookmarkStart w:id="345" w:name="_Toc166636762"/>
      <w:r>
        <w:rPr>
          <w:rFonts w:hint="default" w:ascii="宋体" w:hAnsi="宋体" w:eastAsia="宋体" w:cs="宋体"/>
          <w:color w:val="auto"/>
          <w:sz w:val="24"/>
          <w:szCs w:val="24"/>
          <w:highlight w:val="none"/>
        </w:rPr>
        <w:t>第七章　法　律　责　任</w:t>
      </w:r>
      <w:bookmarkEnd w:id="342"/>
      <w:bookmarkEnd w:id="343"/>
      <w:bookmarkEnd w:id="344"/>
      <w:bookmarkEnd w:id="34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违反本法规定，未取得施工许可证或者开工报告未经批准擅自施工的，责令改正，对不符合开工条件的责令停止施工，可以处以罚款。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发包单位将工程发包给不具有相应资质条件的承包单位的，或者违反本法规定将建筑工程肢解发包的，责令改正，处以罚款。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超越本单位资质等级承揽工程的，责令停止违法行为，处以罚款，可以责令停业整顿，降低资质等级；情节严重的，吊销资质证书；有违法所得的，予以没收。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未取得资质证书承揽工程的，予以取缔，并处罚款；有违法所得的，予以没收。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以欺骗手段取得资质证书的，吊销资质证书，处以罚款；构成犯罪的，依法追究刑事责任。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承包单位将承包的工程转包的，或者违反本法规定进行分包的，责令改正，没收违法所得，并处罚款，可以责令停业整顿，降低资质等级；情节严重的，吊销资质证书。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承包单位有前款规定的违法行为的，对因转包工程或者违法分包的工程不符合规定的质量标准造成的损失，与接受转包或者分包的单位承担连带赔偿责任。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在工程发包与承包中索贿、受贿、行贿，构成犯罪的，依法追究刑事责任；不构成犯罪的，分别处以罚款，没收贿赂的财物，对直接负责的主管人员和其他直接责任人员给予处分。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对在工程承包中行贿的承包单位，除依照前款规定处罚外，可以责令停业整顿，降低资质等级或者吊销资质证书。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工程监理单位与建设单位或者建筑施工企业串通，弄虚作假、降低工程质量的，责令改正，处以罚款，降低资质等级或者吊销资质证书；有违法所得的，予以没收；造成损失的，承担连带赔偿责任；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工程监理单位转让监理业务的，责令改正，没收违法所得，可以责令停业整顿，降低资质等级；情节严重的，吊销资质证书。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违反本法规定，涉及建筑主体或者承重结构变动的装修工程擅自施工的，责令改正，处以罚款；造成损失的，承担赔偿责任；构成犯罪的，依法追究刑事责任。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建筑施工企业违反本法规定，对建筑安全事故隐患不采取措施予以消除的，责令改正，可以处以罚款；情节严重的，责令停业整顿，降低资质等级或者吊销资质证书；构成犯罪的，依法追究刑事责任。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建筑施工企业的管理人员违章指挥、强令职工冒险作业，因而发生重大伤亡事故或者造成其他严重后果的，依法追究刑事责任。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建设单位违反本法规定，要求建筑设计单位或者建筑施工企业违反建筑工程质量、安全标准，降低工程质量的，责令改正，可以处以罚款；构成犯罪的，依法追究刑事责任。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建筑设计单位不按照建筑工程质量、安全标准进行设计的，责令改正，处以罚款；造成工程质量事故的，责令停业整顿，降低资质等级或者吊销资质证书，没收违法所得，并处罚款；造成损失的，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建筑施工企业违反本法规定，不履行保修义务或者拖延履行保修义务的，责令改正，可以处以罚款，并对在保修期内因屋顶、墙面渗漏、开裂等质量缺陷造成的损失，承担赔偿责任。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本法规定的责令停业整顿、降低资质等级和吊销资质证书的行政处罚，由颁发资质证书的机关决定；其他行政处罚，由建设行政主管部门或者有关部门依照法律和国务院规定的职权范围决定。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依照本法规定被吊销资质证书的，由工商行政管理部门吊销其营业执照。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违反本法规定，对不具备相应资质等级条件的单位颁发该等级资质证书的，由其上级机关责令收回所发的资质证书，对直接负责的主管人员和其他直接责任人员给予行政处分；构成犯罪的，依法追究刑事责任。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政府及其所属部门的工作人员违反本法规定，限定发包单位将招标发包的工程发包给指定的承包单位的，由上级机关责令改正；构成犯罪的，依法追究刑事责任。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负责颁发建筑工程施工许可证的部门及其工作人员对不符合施工条件的建筑工程颁发施工许可证的，负责工程质量监督检查或者竣工验收的部门及其工作人员对不合格的建筑工程出具质量合格文件或者按合格工程验收的，由上级机关责令改正，对责任人员给予行政处分；构成犯罪的，依法追究刑事责任；造成损失的，由该部门承担相应的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在建筑物的合理使用寿命内，因建筑工程质量不合格受到损害的，有权向责任者要求赔偿。</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46" w:name="_Toc25563935"/>
      <w:bookmarkStart w:id="347" w:name="_Toc2019857302"/>
      <w:bookmarkStart w:id="348" w:name="_Toc326906621"/>
      <w:bookmarkStart w:id="349" w:name="_Toc273477677"/>
      <w:r>
        <w:rPr>
          <w:rFonts w:hint="default" w:ascii="宋体" w:hAnsi="宋体" w:eastAsia="宋体" w:cs="宋体"/>
          <w:color w:val="auto"/>
          <w:sz w:val="24"/>
          <w:szCs w:val="24"/>
          <w:highlight w:val="none"/>
        </w:rPr>
        <w:t>第八章　附　则</w:t>
      </w:r>
      <w:bookmarkEnd w:id="346"/>
      <w:bookmarkEnd w:id="347"/>
      <w:bookmarkEnd w:id="348"/>
      <w:bookmarkEnd w:id="34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本法关于施工许可、建筑施工企业资质审查和建筑工程发包、承包、禁止转包，以及建筑工程监理、建筑工程安全和质量管理的规定，适用于其他专业建筑工程的建筑活动，具体办法由国务院规定。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建设行政主管部门和其他有关部门在对建筑活动实施监督管理中，除按照国务院有关规定收取费用外，不得收取其他费用。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省、自治区、直辖市人民政府确定的小型房屋建筑工程的建筑活动，参照本法执行。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依法核定作为文物保护的纪念建筑物和古建筑等的修缮，依照文物保护的有关法律规定执行。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抢险救灾及其他临时性房屋建筑和农民自建低层住宅的建筑活动，不适用本法。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第八十四条</w:t>
      </w:r>
      <w:r>
        <w:rPr>
          <w:rFonts w:ascii="宋体" w:hAnsi="宋体" w:eastAsia="宋体" w:cs="宋体"/>
          <w:color w:val="auto"/>
          <w:highlight w:val="none"/>
        </w:rPr>
        <w:tab/>
      </w:r>
      <w:r>
        <w:rPr>
          <w:rFonts w:ascii="宋体" w:hAnsi="宋体" w:eastAsia="宋体" w:cs="宋体"/>
          <w:color w:val="auto"/>
          <w:highlight w:val="none"/>
        </w:rPr>
        <w:t>军用房屋建筑工程建筑活动的具体管理办法，由国务院、中央军事委员会依据本法制定。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第八十五条</w:t>
      </w:r>
      <w:r>
        <w:rPr>
          <w:rFonts w:ascii="宋体" w:hAnsi="宋体" w:eastAsia="宋体" w:cs="宋体"/>
          <w:color w:val="auto"/>
          <w:highlight w:val="none"/>
        </w:rPr>
        <w:tab/>
      </w:r>
      <w:r>
        <w:rPr>
          <w:rFonts w:ascii="宋体" w:hAnsi="宋体" w:eastAsia="宋体" w:cs="宋体"/>
          <w:color w:val="auto"/>
          <w:highlight w:val="none"/>
        </w:rPr>
        <w:t>本法自1998年3月1日起施行。</w:t>
      </w:r>
    </w:p>
    <w:p>
      <w:pPr>
        <w:pageBreakBefore w:val="0"/>
        <w:widowControl/>
        <w:kinsoku/>
        <w:wordWrap/>
        <w:overflowPunct/>
        <w:topLinePunct w:val="0"/>
        <w:bidi w:val="0"/>
        <w:snapToGrid/>
        <w:spacing w:before="105" w:line="240" w:lineRule="auto"/>
        <w:ind w:firstLine="480"/>
        <w:jc w:val="both"/>
        <w:outlineLvl w:val="9"/>
        <w:rPr>
          <w:rFonts w:ascii="宋体" w:hAnsi="宋体" w:eastAsia="宋体" w:cs="宋体"/>
          <w:color w:val="auto"/>
          <w:highlight w:val="none"/>
        </w:rPr>
      </w:pP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color w:val="auto"/>
        </w:rPr>
      </w:pPr>
      <w:r>
        <w:rPr>
          <w:color w:val="auto"/>
          <w:highlight w:val="none"/>
        </w:rPr>
        <w:br w:type="page"/>
      </w:r>
      <w:bookmarkStart w:id="350" w:name="_Toc1405202805"/>
      <w:bookmarkStart w:id="351" w:name="_Toc1398032944"/>
      <w:bookmarkStart w:id="352" w:name="_Toc550334015"/>
      <w:bookmarkStart w:id="353" w:name="_Toc1378390799"/>
      <w:bookmarkStart w:id="354" w:name="_Toc622550117"/>
      <w:r>
        <w:rPr>
          <w:rFonts w:hint="eastAsia"/>
          <w:color w:val="auto"/>
        </w:rPr>
        <w:fldChar w:fldCharType="begin"/>
      </w:r>
      <w:r>
        <w:rPr>
          <w:rFonts w:hint="eastAsia"/>
          <w:color w:val="auto"/>
        </w:rPr>
        <w:instrText xml:space="preserve"> HYPERLINK "https://alphalawyer.cn/ilawregu-search/api/v1/lawregu/redict/20e152e9d3e771bb68fcf0f4bc1eb1f0" </w:instrText>
      </w:r>
      <w:r>
        <w:rPr>
          <w:rFonts w:hint="eastAsia"/>
          <w:color w:val="auto"/>
        </w:rPr>
        <w:fldChar w:fldCharType="separate"/>
      </w:r>
      <w:bookmarkStart w:id="355" w:name="_Toc0F16300DE3B8462B94F91ABEF7555476"/>
      <w:r>
        <w:rPr>
          <w:rFonts w:hint="eastAsia"/>
          <w:color w:val="auto"/>
        </w:rPr>
        <w:t>1</w:t>
      </w:r>
      <w:r>
        <w:rPr>
          <w:rFonts w:hint="eastAsia"/>
          <w:color w:val="auto"/>
          <w:lang w:val="en-US" w:eastAsia="zh-CN"/>
        </w:rPr>
        <w:t>0</w:t>
      </w:r>
      <w:r>
        <w:rPr>
          <w:rFonts w:hint="eastAsia"/>
          <w:color w:val="auto"/>
        </w:rPr>
        <w:t>.  中华人民共和国招标投标法（2017修正）</w:t>
      </w:r>
      <w:bookmarkEnd w:id="355"/>
      <w:r>
        <w:rPr>
          <w:rFonts w:hint="eastAsia"/>
          <w:color w:val="auto"/>
        </w:rPr>
        <w:fldChar w:fldCharType="end"/>
      </w:r>
      <w:bookmarkEnd w:id="350"/>
      <w:bookmarkEnd w:id="351"/>
      <w:bookmarkEnd w:id="352"/>
      <w:bookmarkEnd w:id="353"/>
      <w:bookmarkEnd w:id="354"/>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发文机关：全国人大常委会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主席令第86号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发文日期：2017年12月27日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生效日期：2017年12月28日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效力级别：法律</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356" w:name="_Tocbbee0bedbea54d21b87da46e8f807b76"/>
      <w:r>
        <w:rPr>
          <w:rFonts w:ascii="宋体" w:hAnsi="宋体" w:eastAsia="宋体" w:cs="宋体"/>
          <w:b/>
          <w:color w:val="auto"/>
          <w:highlight w:val="none"/>
        </w:rPr>
        <w:t>法规全文</w:t>
      </w:r>
      <w:bookmarkEnd w:id="356"/>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57" w:name="_Toc448168255"/>
      <w:bookmarkStart w:id="358" w:name="_Toc1085575270"/>
      <w:bookmarkStart w:id="359" w:name="_Toc2087109290"/>
      <w:bookmarkStart w:id="360" w:name="_Toc567143209"/>
      <w:r>
        <w:rPr>
          <w:rFonts w:hint="default" w:ascii="宋体" w:hAnsi="宋体" w:eastAsia="宋体" w:cs="宋体"/>
          <w:color w:val="auto"/>
          <w:sz w:val="24"/>
          <w:szCs w:val="24"/>
          <w:highlight w:val="none"/>
        </w:rPr>
        <w:t>第一章　总则</w:t>
      </w:r>
      <w:bookmarkEnd w:id="357"/>
      <w:bookmarkEnd w:id="358"/>
      <w:bookmarkEnd w:id="359"/>
      <w:bookmarkEnd w:id="36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为了规范招标投标活动，保护国家利益、社会公共利益和招标投标活动当事人的合法权益，提高经济效益，保证项目质量，制定本法。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在中华人民共和国境内进行招标投标活动，适用本法。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在中华人民共和国境内进行下列工程建设项目包括项目的勘察、设计、施工、监理以及与工程建设有关的重要设备、材料等的采购，必须进行招标：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（一）大型基础设施、公用事业等关系社会公共利益、公众安全的项目；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（二）全部或者部分使用国有资金投资或者国家融资的项目；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（三）使用国际组织或者外国政府贷款、援助资金的项目。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前款所列项目的具体范围和规模标准，由国务院发展计划部门会同国务院有关部门制订，报国务院批准。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法律或者国务院对必须进行招标的其他项目的范围有规定的，依照其规定。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任何单位和个人不得将依法必须进行招标的项目化整为零或者以其他任何方式规避招标。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招标投标活动应当遵循公开、公平、公正和诚实信用的原则。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依法必须进行招标的项目，其招标投标活动不受地区或者部门的限制。任何单位和个人不得违法限制或者排斥本地区、本系统以外的法人或者其他组织参加投标，不得以任何方式非法干涉招标投标活动。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招标投标活动及其当事人应当接受依法实施的监督。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有关行政监督部门依法对招标投标活动实施监督，依法查处招标投标活动中的违法行为。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对招标投标活动的行政监督及有关部门的具体职权划分，由国务院规定。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61" w:name="_Toc624497038"/>
      <w:bookmarkStart w:id="362" w:name="_Toc1966116539"/>
      <w:bookmarkStart w:id="363" w:name="_Toc287160065"/>
      <w:bookmarkStart w:id="364" w:name="_Toc390063023"/>
      <w:r>
        <w:rPr>
          <w:rFonts w:hint="default" w:ascii="宋体" w:hAnsi="宋体" w:eastAsia="宋体" w:cs="宋体"/>
          <w:color w:val="auto"/>
          <w:sz w:val="24"/>
          <w:szCs w:val="24"/>
          <w:highlight w:val="none"/>
        </w:rPr>
        <w:t>第二章　招标</w:t>
      </w:r>
      <w:bookmarkEnd w:id="361"/>
      <w:bookmarkEnd w:id="362"/>
      <w:bookmarkEnd w:id="363"/>
      <w:bookmarkEnd w:id="36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招标人是依照本法规定提出招标项目、进行招标的法人或者其他组织。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招标项目按照国家有关规定需要履行项目审批手续的，应当先履行审批手续，取得批准。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招标人应当有进行招标项目的相应资金或者资金来源已经落实，并应当在招标文件中如实载明。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招标分为公开招标和邀请招标。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公开招标，是指招标人以招标公告的方式邀请不特定的法人或者其他组织投标。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邀请招标，是指招标人以投标邀请书的方式邀请特定的法人或者其他组织投标。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国务院发展计划部门确定的国家重点项目和省、自治区、直辖市人民政府确定的地方重点项目不适宜公开招标的，经国务院发展计划部门或者省、自治区、直辖市人民政府批准，可以进行邀请招标。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招标人有权自行选择招标代理机构，委托其办理招标事宜。任何单位和个人不得以任何方式为招标人指定招标代理机构。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招标人具有编制招标文件和组织评标能力的，可以自行办理招标事宜。任何单位和个人不得强制其委托招标代理机构办理招标事宜。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依法必须进行招标的项目，招标人自行办理招标事宜的，应当向有关行政监督部门备案。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招标代理机构是依法设立、从事招标代理业务并提供相关服务的社会中介组织。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招标代理机构应当具备下列条件：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（一）有从事招标代理业务的营业场所和相应资金；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（二）有能够编制招标文件和组织评标的相应专业力量；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招标代理机构与行政机关和其他国家机关不得存在隶属关系或者其他利益关系。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招标代理机构应当在招标人委托的范围内办理招标事宜，并遵守本法关于招标人的规定。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招标人采用公开招标方式的，应当发布招标公告。依法必须进行招标的项目的招标公告，应当通过国家指定的报刊、信息网络或者其他媒介发布。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招标公告应当载明招标人的名称和地址、招标项目的性质、数量、实施地点和时间以及获取招标文件的办法等事项。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招标人采用邀请招标方式的，应当向三个以上具备承担招标项目的能力、资信良好的特定的法人或者其他组织发出投标邀请书。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投标邀请书应当载明本法第十六条第二款规定的事项。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招标人可以根据招标项目本身的要求，在招标公告或者投标邀请书中，要求潜在投标人提供有关资质证明文件和业绩情况，并对潜在投标人进行资格审查；国家对投标人的资格条件有规定的，依照其规定。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招标人不得以不合理的条件限制或者排斥潜在投标人，不得对潜在投标人实行歧视待遇。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招标人应当根据招标项目的特点和需要编制招标文件。招标文件应当包括招标项目的技术要求、对投标人资格审查的标准、投标报价要求和评标标准等所有实质性要求和条件以及拟签订合同的主要条款。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国家对招标项目的技术、标准有规定的，招标人应当按照其规定在招标文件中提出相应要求。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招标项目需要划分标段、确定工期的，招标人应当合理划分标段、确定工期，并在招标文件中载明。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招标文件不得要求或者标明特定的生产供应者以及含有倾向或者排斥潜在投标人的其他内容。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招标人根据招标项目的具体情况，可以组织潜在投标人踏勘项目现场。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招标人不得向他人透露已获取招标文件的潜在投标人的名称、数量以及可能影响公平竞争的有关招标投标的其他情况。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招标人设有标底的，标底必须保密。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招标人对已发出的招标文件进行必要的澄清或者修改的，应当在招标文件要求提交投标文件截止时间至少十五日前，以书面形式通知所有招标文件收受人。该澄清或者修改的内容为招标文件的组成部分。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招标人应当确定投标人编制投标文件所需要的合理时间；但是，依法必须进行招标的项目，自招标文件开始发出之日起至投标人提交投标文件截止之日止，最短不得少于二十日。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65" w:name="_Toc192796256"/>
      <w:bookmarkStart w:id="366" w:name="_Toc1623747049"/>
      <w:bookmarkStart w:id="367" w:name="_Toc1322144639"/>
      <w:bookmarkStart w:id="368" w:name="_Toc538423508"/>
      <w:r>
        <w:rPr>
          <w:rFonts w:hint="default" w:ascii="宋体" w:hAnsi="宋体" w:eastAsia="宋体" w:cs="宋体"/>
          <w:color w:val="auto"/>
          <w:sz w:val="24"/>
          <w:szCs w:val="24"/>
          <w:highlight w:val="none"/>
        </w:rPr>
        <w:t>第三章　投标</w:t>
      </w:r>
      <w:bookmarkEnd w:id="365"/>
      <w:bookmarkEnd w:id="366"/>
      <w:bookmarkEnd w:id="367"/>
      <w:bookmarkEnd w:id="36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投标人是响应招标、参加投标竞争的法人或者其他组织。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依法招标的科研项目允许个人参加投标的，投标的个人适用本法有关投标人的规定。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投标人应当具备承担招标项目的能力；国家有关规定对投标人资格条件或者招标文件对投标人资格条件有规定的，投标人应当具备规定的资格条件。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投标人应当按照招标文件的要求编制投标文件。投标文件应当对招标文件提出的实质性要求和条件作出响应。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招标项目属于建设施工的，投标文件的内容应当包括拟派出的项目负责人与主要技术人员的简历、业绩和拟用于完成招标项目的机械设备等。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投标人应当在招标文件要求提交投标文件的截止时间前，将投标文件送达投标地点。招标人收到投标文件后，应当签收保存，不得开启。投标人少于三个的，招标人应当依照本法重新招标。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在招标文件要求提交投标文件的截止时间后送达的投标文件，招标人应当拒收。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投标人在招标文件要求提交投标文件的截止时间前，可以补充、修改或者撤回已提交的投标文件，并书面通知招标人。补充、修改的内容为投标文件的组成部分。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投标人根据招标文件载明的项目实际情况，拟在中标后将中标项目的部分非主体、非关键性工作进行分包的，应当在投标文件中载明。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两个以上法人或者其他组织可以组成一个联合体，以一个投标人的身份共同投标。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联合体各方应当签订共同投标协议，明确约定各方拟承担的工作和责任，并将共同投标协议连同投标文件一并提交招标人。联合体中标的，联合体各方应当共同与招标人签订合同，就中标项目向招标人承担连带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招标人不得强制投标人组成联合体共同投标，不得限制投标人之间的竞争。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投标人不得相互串通投标报价，不得排挤其他投标人的公平竞争，损害招标人或者其他投标人的合法权益。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投标人不得与招标人串通投标，损害国家利益、社会公共利益或者他人的合法权益。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禁止投标人以向招标人或者评标委员会成员行贿的手段谋取中标。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投标人不得以低于成本的报价竞标，也不得以他人名义投标或者以其他方式弄虚作假，骗取中标。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69" w:name="_Toc287648700"/>
      <w:bookmarkStart w:id="370" w:name="_Toc521215556"/>
      <w:bookmarkStart w:id="371" w:name="_Toc1449984437"/>
      <w:bookmarkStart w:id="372" w:name="_Toc663397673"/>
      <w:r>
        <w:rPr>
          <w:rFonts w:hint="default" w:ascii="宋体" w:hAnsi="宋体" w:eastAsia="宋体" w:cs="宋体"/>
          <w:color w:val="auto"/>
          <w:sz w:val="24"/>
          <w:szCs w:val="24"/>
          <w:highlight w:val="none"/>
        </w:rPr>
        <w:t>第四章　开标、评标和中标</w:t>
      </w:r>
      <w:bookmarkEnd w:id="369"/>
      <w:bookmarkEnd w:id="370"/>
      <w:bookmarkEnd w:id="371"/>
      <w:bookmarkEnd w:id="37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开标应当在招标文件确定的提交投标文件截止时间的同一时间公开进行；开标地点应当为招标文件中预先确定的地点。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开标由招标人主持，邀请所有投标人参加。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开标时，由投标人或者其推选的代表检查投标文件的密封情况，也可以由招标人委托的公证机构检查并公证；经确认无误后，由工作人员当众拆封，宣读投标人名称、投标价格和投标文件的其他主要内容。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招标人在招标文件要求提交投标文件的截止时间前收到的所有投标文件，开标时都应当当众予以拆封、宣读。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开标过程应当记录，并存档备查。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评标由招标人依法组建的评标委员会负责。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依法必须进行招标的项目，其评标委员会由招标人的代表和有关技术、经济等方面的专家组成，成员人数为五人以上单数，其中技术、经济等方面的专家不得少于成员总数的三分之二。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专家应当从事相关领域工作满八年并具有高级职称或者具有同等专业水平，由招标人从国务院有关部门或者省、自治区、直辖市人民政府有关部门提供的专家名册或者招标代理机构的专家库内的相关专业的专家名单中确定；一般招标项目可以采取随机抽取方式，特殊招标项目可以由招标人直接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与投标人有利害关系的人不得进入相关项目的评标委员会；已经进入的应当更换。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评标委员会成员的名单在中标结果确定前应当保密。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招标人应当采取必要的措施，保证评标在严格保密的情况下进行。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任何单位和个人不得非法干预、影响评标的过程和结果。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评标委员会可以要求投标人对投标文件中含义不明确的内容作必要的澄清或者说明，但是澄清或者说明不得超出投标文件的范围或者改变投标文件的实质性内容。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评标委员会应当按照招标文件确定的评标标准和方法，对投标文件进行评审和比较；设有标底的，应当参考标底。评标委员会完成评标后，应当向招标人提出书面评标报告，并推荐合格的中标候选人。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招标人根据评标委员会提出的书面评标报告和推荐的中标候选人确定中标人。招标人也可以授权评标委员会直接确定中标人。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国务院对特定招标项目的评标有特别规定的，从其规定。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中标人的投标应当符合下列条件之一：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（一）能够最大限度地满足招标文件中规定的各项综合评价标准；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（二）能够满足招标文件的实质性要求，并且经评审的投标价格最低；但是投标价格低于成本的除外。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评标委员会经评审，认为所有投标都不符合招标文件要求的，可以否决所有投标。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依法必须进行招标的项目的所有投标被否决的，招标人应当依照本法重新招标。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在确定中标人前，招标人不得与投标人就投标价格、投标方案等实质性内容进行谈判。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评标委员会成员应当客观、公正地履行职务，遵守职业道德，对所提出的评审意见承担个人责任。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评标委员会成员不得私下接触投标人，不得收受投标人的财物或者其他好处。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评标委员会成员和参与评标的有关工作人员不得透露对投标文件的评审和比较、中标候选人的推荐情况以及与评标有关的其他情况。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中标人确定后，招标人应当向中标人发出中标通知书，并同时将中标结果通知所有未中标的投标人。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中标通知书对招标人和中标人具有法律效力。中标通知书发出后，招标人改变中标结果的，或者中标人放弃中标项目的，应当依法承担法律责任。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招标人和中标人应当自中标通知书发出之日起三十日内，按照招标文件和中标人的投标文件订立书面合同。招标人和中标人不得再行订立背离合同实质性内容的其他协议。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招标文件要求中标人提交履约保证金的，中标人应当提交。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依法必须进行招标的项目，招标人应当自确定中标人之日起十五日内，向有关行政监督部门提交招标投标情况的书面报告。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中标人应当按照合同约定履行义务，完成中标项目。中标人不得向他人转让中标项目，也不得将中标项目肢解后分别向他人转让。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中标人按照合同约定或者经招标人同意，可以将中标项目的部分非主体、非关键性工作分包给他人完成。接受分包的人应当具备相应的资格条件，并不得再次分包。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中标人应当就分包项目向招标人负责，接受分包的人就分包项目承担连带责任。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73" w:name="_Toc2025117995"/>
      <w:bookmarkStart w:id="374" w:name="_Toc1778574409"/>
      <w:bookmarkStart w:id="375" w:name="_Toc899637579"/>
      <w:bookmarkStart w:id="376" w:name="_Toc923925200"/>
      <w:r>
        <w:rPr>
          <w:rFonts w:hint="default" w:ascii="宋体" w:hAnsi="宋体" w:eastAsia="宋体" w:cs="宋体"/>
          <w:color w:val="auto"/>
          <w:sz w:val="24"/>
          <w:szCs w:val="24"/>
          <w:highlight w:val="none"/>
        </w:rPr>
        <w:t>第五章　法律责任</w:t>
      </w:r>
      <w:bookmarkEnd w:id="373"/>
      <w:bookmarkEnd w:id="374"/>
      <w:bookmarkEnd w:id="375"/>
      <w:bookmarkEnd w:id="37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前款所列行为影响中标结果的，中标无效。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招标人以不合理的条件限制或者排斥潜在投标人的，对潜在投标人实行歧视待遇的，强制要求投标人组成联合体共同投标的，或者限制投标人之间竞争的，责令改正，可以处一万元以上五万元以下的罚款。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前款所列行为影响中标结果的，中标无效。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投标人以他人名义投标或者以其他方式弄虚作假，骗取中标的，中标无效，给招标人造成损失的，依法承担赔偿责任；构成犯罪的，依法追究刑事责任。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依法必须进行招标的项目，招标人违反本法规定，与投标人就投标价格、投标方案等实质性内容进行谈判的，给予警告，对单位直接负责的主管人员和其他直接责任人员依法给予处分。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前款所列行为影响中标结果的，中标无效。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招标人与中标人不按照招标文件和中标人的投标文件订立合同的，或者招标人、中标人订立背离合同实质性内容的协议的，责令改正；可以处中标项目金额千分之五以上千分之十以下的罚款。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中标人不履行与招标人订立的合同的，履约保证金不予退还，给招标人造成的损失超过履约保证金数额的，还应当对超过部分予以赔偿；没有提交履约保证金的，应当对招标人的损失承担赔偿责任。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中标人不按照与招标人订立的合同履行义务，情节严重的，取消其二年至五年内参加依法必须进行招标的项目的投标资格并予以公告，直至由工商行政管理机关吊销营业执照。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因不可抗力不能履行合同的，不适用前两款规定。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本章规定的行政处罚，由国务院规定的有关行政监督部门决定。本法已对实施行政处罚的机关作出规定的除外。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任何单位违反本法规定，限制或者排斥本地区、本系统以外的法人或者其他组织参加投标的，为招标人指定招标代理机构的，强制招标人委托招标代理机构办理招标事宜的，或者以其他方式干涉招标投标活动的，责令改正；对单位直接负责的主管人员和其他直接责任人员依法给予警告、记过、记大过的处分，情节较重的，依法给予降级、撤职、开除的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个人利用职权进行前款违法行为的，依照前款规定追究责任。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对招标投标活动依法负有行政监督职责的国家机关工作人员徇私舞弊、滥用职权或者玩忽职守，构成犯罪的，依法追究刑事责任；不构成犯罪的，依法给予行政处分。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依法必须进行招标的项目违反本法规定，中标无效的，应当依照本法规定的中标条件从其余投标人中重新确定中标人或者依照本法重新进行招标。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77" w:name="_Toc227255768"/>
      <w:bookmarkStart w:id="378" w:name="_Toc1157057767"/>
      <w:bookmarkStart w:id="379" w:name="_Toc346662696"/>
      <w:bookmarkStart w:id="380" w:name="_Toc458066572"/>
      <w:r>
        <w:rPr>
          <w:rFonts w:hint="default" w:ascii="宋体" w:hAnsi="宋体" w:eastAsia="宋体" w:cs="宋体"/>
          <w:color w:val="auto"/>
          <w:sz w:val="24"/>
          <w:szCs w:val="24"/>
          <w:highlight w:val="none"/>
        </w:rPr>
        <w:t>第六章　附则</w:t>
      </w:r>
      <w:bookmarkEnd w:id="377"/>
      <w:bookmarkEnd w:id="378"/>
      <w:bookmarkEnd w:id="379"/>
      <w:bookmarkEnd w:id="38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投标人和其他利害关系人认为招标投标活动不符合本法有关规定的，有权向招标人提出异议或者依法向有关行政监督部门投诉。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涉及国家安全、国家秘密、抢险救灾或者属于利用扶贫资金实行以工代赈、需要使用农民工等特殊情况，不适宜进行招标的项目，按照国家有关规定可以不进行招标。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使用国际组织或者外国政府贷款、援助资金的项目进行招标，贷款方、资金提供方对招标投标的具体条件和程序有不同规定的，可以适用其规定，但违背中华人民共和国的社会公共利益的除外。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本法自2000年1月1日起施行。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color w:val="auto"/>
        </w:rPr>
      </w:pPr>
      <w:r>
        <w:rPr>
          <w:color w:val="auto"/>
          <w:highlight w:val="none"/>
        </w:rPr>
        <w:br w:type="page"/>
      </w:r>
      <w:bookmarkStart w:id="381" w:name="_Toc1694086302"/>
      <w:bookmarkStart w:id="382" w:name="_Toc549625673"/>
      <w:bookmarkStart w:id="383" w:name="_Toc1987301914"/>
      <w:bookmarkStart w:id="384" w:name="_Toc1011045331"/>
      <w:bookmarkStart w:id="385" w:name="_Toc160855367"/>
      <w:r>
        <w:rPr>
          <w:rFonts w:hint="eastAsia"/>
          <w:color w:val="auto"/>
        </w:rPr>
        <w:fldChar w:fldCharType="begin"/>
      </w:r>
      <w:r>
        <w:rPr>
          <w:rFonts w:hint="eastAsia"/>
          <w:color w:val="auto"/>
        </w:rPr>
        <w:instrText xml:space="preserve"> HYPERLINK "https://alphalawyer.cn/ilawregu-search/api/v1/lawregu/redict/b5d3ebefd8588b1815993e0e5e5707fa" </w:instrText>
      </w:r>
      <w:r>
        <w:rPr>
          <w:rFonts w:hint="eastAsia"/>
          <w:color w:val="auto"/>
        </w:rPr>
        <w:fldChar w:fldCharType="separate"/>
      </w:r>
      <w:bookmarkStart w:id="386" w:name="_Toc61F8751A38784B3C996D148ABD6CD401"/>
      <w:r>
        <w:rPr>
          <w:rFonts w:hint="eastAsia"/>
          <w:color w:val="auto"/>
          <w:lang w:val="en-US" w:eastAsia="zh-CN"/>
        </w:rPr>
        <w:t>11</w:t>
      </w:r>
      <w:r>
        <w:rPr>
          <w:rFonts w:hint="eastAsia"/>
          <w:color w:val="auto"/>
        </w:rPr>
        <w:t>.  取水许可和水资源费征收管理条例（2017修订）</w:t>
      </w:r>
      <w:bookmarkEnd w:id="386"/>
      <w:r>
        <w:rPr>
          <w:rFonts w:hint="eastAsia"/>
          <w:color w:val="auto"/>
        </w:rPr>
        <w:fldChar w:fldCharType="end"/>
      </w:r>
      <w:bookmarkEnd w:id="381"/>
      <w:bookmarkEnd w:id="382"/>
      <w:bookmarkEnd w:id="383"/>
      <w:bookmarkEnd w:id="384"/>
      <w:bookmarkEnd w:id="385"/>
    </w:p>
    <w:p>
      <w:pPr>
        <w:pageBreakBefore w:val="0"/>
        <w:widowControl/>
        <w:kinsoku/>
        <w:wordWrap/>
        <w:overflowPunct/>
        <w:topLinePunct w:val="0"/>
        <w:bidi w:val="0"/>
        <w:snapToGrid/>
        <w:spacing w:before="211" w:beforeLines="50" w:after="211" w:afterLines="50" w:line="240" w:lineRule="auto"/>
        <w:ind w:firstLine="400" w:firstLineChars="200"/>
        <w:jc w:val="both"/>
        <w:outlineLvl w:val="9"/>
        <w:rPr>
          <w:color w:val="auto"/>
          <w:highlight w:val="none"/>
        </w:rPr>
      </w:pPr>
      <w:r>
        <w:rPr>
          <w:rFonts w:hint="eastAsia" w:ascii="宋体" w:hAnsi="宋体" w:eastAsia="宋体" w:cs="宋体"/>
          <w:color w:val="auto"/>
          <w:highlight w:val="none"/>
        </w:rPr>
        <w:t>（2006年2月21日中华人民共和国国务院令第460号公布　根据2017年3月1日《国务院关于修改和废止部分行政法规的决定》修订）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国务院令第676号</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387" w:name="_Toc2013549289"/>
      <w:bookmarkStart w:id="388" w:name="_Toc599084412"/>
      <w:bookmarkStart w:id="389" w:name="_Toc29637"/>
      <w:bookmarkStart w:id="390" w:name="_Toc2041948529"/>
      <w:bookmarkStart w:id="391" w:name="_Toc9369"/>
      <w:bookmarkStart w:id="392" w:name="_Toc1549199891"/>
      <w:r>
        <w:rPr>
          <w:rFonts w:ascii="宋体" w:hAnsi="宋体" w:eastAsia="宋体" w:cs="宋体"/>
          <w:color w:val="auto"/>
          <w:highlight w:val="none"/>
        </w:rPr>
        <w:t>发文日期：2017年03月01日</w:t>
      </w:r>
      <w:bookmarkEnd w:id="387"/>
      <w:bookmarkEnd w:id="388"/>
      <w:bookmarkEnd w:id="389"/>
      <w:bookmarkEnd w:id="390"/>
      <w:bookmarkEnd w:id="391"/>
      <w:bookmarkEnd w:id="392"/>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生效日期：2017年03月01日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393" w:name="_Toc6015e7a3887648998e9e6fd68bc25bd5"/>
      <w:r>
        <w:rPr>
          <w:rFonts w:ascii="宋体" w:hAnsi="宋体" w:eastAsia="宋体" w:cs="宋体"/>
          <w:b/>
          <w:color w:val="auto"/>
          <w:highlight w:val="none"/>
        </w:rPr>
        <w:t>法规全文</w:t>
      </w:r>
      <w:bookmarkEnd w:id="393"/>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94" w:name="_Toc1769427062"/>
      <w:bookmarkStart w:id="395" w:name="_Toc1074773286"/>
      <w:bookmarkStart w:id="396" w:name="_Toc1424067316"/>
      <w:bookmarkStart w:id="397" w:name="_Toc749816571"/>
      <w:r>
        <w:rPr>
          <w:rFonts w:hint="default" w:ascii="宋体" w:hAnsi="宋体" w:eastAsia="宋体" w:cs="宋体"/>
          <w:color w:val="auto"/>
          <w:sz w:val="24"/>
          <w:szCs w:val="24"/>
          <w:highlight w:val="none"/>
        </w:rPr>
        <w:t>第一章　总　则</w:t>
      </w:r>
      <w:bookmarkEnd w:id="394"/>
      <w:bookmarkEnd w:id="395"/>
      <w:bookmarkEnd w:id="396"/>
      <w:bookmarkEnd w:id="39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为加强水资源管理和保护，促进水资源的节约与合理开发利用，根据《中华人民共和国水法》，制定本条例。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本条例所称取水，是指利用取水工程或者设施直接从江河、湖泊或者地下取用水资源。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取用水资源的单位和个人，除本条例第四条规定的情形外，都应当申请领取取水许可证，并缴纳水资源费。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本条例所称取水工程或者设施，是指闸、坝、渠道、人工河道、虹吸管、水泵、水井以及水电站等。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县级以上人民政府水行政主管部门按照分级管理权限，负责取水许可制度的组织实施和监督管理。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国务院水行政主管部门在国家确定的重要江河、湖泊设立的流域管理机构（以下简称流域管理机构），依照本条例规定和国务院水行政主管部门授权，负责所管辖范围内取水许可制度的组织实施和监督管理。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县级以上人民政府水行政主管部门、财政部门和价格主管部门依照本条例规定和管理权限，负责水资源费的征收、管理和监督。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下列情形不需要申请领取取水许可证：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（一）农村集体经济组织及其成员使用本集体经济组织的水塘、水库中的水的；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（二）家庭生活和零星散养、圈养畜禽饮用等少量取水的；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（三）为保障矿井等地下工程施工安全和生产安全必须进行临时应急取（排）水的；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（四）为消除对公共安全或者公共利益的危害临时应急取水的；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（五）为农业抗旱和维护生态与环境必须临时应急取水的。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第（二）项规定的少量取水的限额，由省、自治区、直辖市人民政府规定；第（三）项、第（四）项规定的取水，应当及时报县级以上地方人民政府水行政主管部门或者流域管理机构备案；第（五）项规定的取水，应当经县级以上人民政府水行政主管部门或者流域管理机构同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取水许可应当首先满足城乡居民生活用水，并兼顾农业、工业、生态与环境用水以及航运等需要。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省、自治区、直辖市人民政府可以依照本条例规定的职责权限，在同一流域或者区域内，根据实际情况对前款各项用水规定具体的先后顺序。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实施取水许可必须符合水资源综合规划、流域综合规划、水中长期供求规划和水功能区划，遵守依照《中华人民共和国水法》规定批准的水量分配方案；尚未制定水量分配方案的，应当遵守有关地方人民政府间签订的协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实施取水许可应当坚持地表水与地下水统筹考虑，开源与节流相结合、节流优先的原则，实行总量控制与定额管理相结合。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流域内批准取水的总耗水量不得超过本流域水资源可利用量。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区域内批准取水的总水量，不得超过流域管理机构或者上一级水行政主管部门下达的可供本行政区域取用的水量；其中，批准取用地下水的总水量，不得超过本行政区域地下水可开采量，并应当符合地下水开发利用规划的要求。制定地下水开发利用规划应当征求国土资源主管部门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取水许可和水资源费征收管理制度的实施应当遵循公开、公平、公正、高效和便民的原则。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任何单位和个人都有节约和保护水资源的义务。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对节约和保护水资源有突出贡献的单位和个人，由县级以上人民政府给予表彰和奖励。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398" w:name="_Toc857993981"/>
      <w:bookmarkStart w:id="399" w:name="_Toc1637311509"/>
      <w:bookmarkStart w:id="400" w:name="_Toc1404349723"/>
      <w:bookmarkStart w:id="401" w:name="_Toc286959136"/>
      <w:r>
        <w:rPr>
          <w:rFonts w:hint="default" w:ascii="宋体" w:hAnsi="宋体" w:eastAsia="宋体" w:cs="宋体"/>
          <w:color w:val="auto"/>
          <w:sz w:val="24"/>
          <w:szCs w:val="24"/>
          <w:highlight w:val="none"/>
        </w:rPr>
        <w:t>第二章　取水的申请和受理</w:t>
      </w:r>
      <w:bookmarkEnd w:id="398"/>
      <w:bookmarkEnd w:id="399"/>
      <w:bookmarkEnd w:id="400"/>
      <w:bookmarkEnd w:id="40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申请取水的单位或者个人（以下简称申请人），应当向具有审批权限的审批机关提出申请。申请利用多种水源，且各种水源的取水许可审批机关不同的，应当向其中最高一级审批机关提出申请。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许可权限属于流域管理机构的，应当向取水口所在地的省、自治区、直辖市人民政府水行政主管部门提出申请。省、自治区、直辖市人民政府水行政主管部门，应当自收到申请之日起20个工作日内提出意见，并连同全部申请材料转报流域管理机构；流域管理机构收到后，应当依照本条例第十三条的规定作出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申请取水应当提交下列材料：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（一）申请书；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（二）与第三者利害关系的相关说明；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（三）属于备案项目的，提供有关备案材料；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（四）国务院水行政主管部门规定的其他材料。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建设项目需要取水的，申请人还应当提交建设项目水资源论证报告书。论证报告书应当包括取水水源、用水合理性以及对生态与环境的影响等内容。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申请书应当包括下列事项：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（一）申请人的名称（姓名）、地址；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（二）申请理由；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（三）取水的起始时间及期限；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（四）取水目的、取水量、年内各月的用水量等；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（五）水源及取水地点；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（六）取水方式、计量方式和节水措施；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（七）退水地点和退水中所含主要污染物以及污水处理措施；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（八）国务院水行政主管部门规定的其他事项。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县级以上地方人民政府水行政主管部门或者流域管理机构，应当自收到取水申请之日起5个工作日内对申请材料进行审查，并根据下列不同情形分别作出处理：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（一）申请材料齐全、符合法定形式、属于本机关受理范围的，予以受理；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（二）提交的材料不完备或者申请书内容填注不明的，通知申请人补正；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（三）不属于本机关受理范围的，告知申请人向有受理权限的机关提出申请。</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02" w:name="_Toc14669685"/>
      <w:bookmarkStart w:id="403" w:name="_Toc389622945"/>
      <w:bookmarkStart w:id="404" w:name="_Toc786526113"/>
      <w:bookmarkStart w:id="405" w:name="_Toc790099465"/>
      <w:r>
        <w:rPr>
          <w:rFonts w:hint="default" w:ascii="宋体" w:hAnsi="宋体" w:eastAsia="宋体" w:cs="宋体"/>
          <w:color w:val="auto"/>
          <w:sz w:val="24"/>
          <w:szCs w:val="24"/>
          <w:highlight w:val="none"/>
        </w:rPr>
        <w:t>第三章　取水许可的审查和决定</w:t>
      </w:r>
      <w:bookmarkEnd w:id="402"/>
      <w:bookmarkEnd w:id="403"/>
      <w:bookmarkEnd w:id="404"/>
      <w:bookmarkEnd w:id="40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取水许可实行分级审批。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下列取水由流域管理机构审批：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（一）长江、黄河、淮河、海河、滦河、珠江、松花江、辽河、金沙江、汉江的干流和太湖以及其他跨省、自治区、直辖市河流、湖泊的指定河段限额以上的取水；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（二）国际跨界河流的指定河段和国际边界河流限额以上的取水；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（三）省际边界河流、湖泊限额以上的取水；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（四）跨省、自治区、直辖市行政区域的取水；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（五）由国务院或者国务院投资主管部门审批、核准的大型建设项目的取水；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（六）流域管理机构直接管理的河道（河段）、湖泊内的取水。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前款所称的指定河段和限额以及流域管理机构直接管理的河道（河段）、湖泊，由国务院水行政主管部门规定。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其他取水由县级以上地方人民政府水行政主管部门按照省、自治区、直辖市人民政府规定的审批权限审批。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批准的水量分配方案或者签订的协议是确定流域与行政区域取水许可总量控制的依据。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跨省、自治区、直辖市的江河、湖泊，尚未制定水量分配方案或者尚未签订协议的，有关省、自治区、直辖市的取水许可总量控制指标，由流域管理机构根据流域水资源条件，依据水资源综合规划、流域综合规划和水中长期供求规划，结合各省、自治区、直辖市取水现状及供需情况，商有关省、自治区、直辖市人民政府水行政主管部门提出，报国务院水行政主管部门批准；设区的市、县（市）行政区域的取水许可总量控制指标，由省、自治区、直辖市人民政府水行政主管部门依据本省、自治区、直辖市取水许可总量控制指标，结合各地取水现状及供需情况制定，并报流域管理机构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按照行业用水定额核定的用水量是取水量审批的主要依据。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省、自治区、直辖市人民政府水行政主管部门和质量监督检验管理部门对本行政区域行业用水定额的制定负责指导并组织实施。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尚未制定本行政区域行业用水定额的，可以参照国务院有关行业主管部门制定的行业用水定额执行。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审批机关受理取水申请后，应当对取水申请材料进行全面审查，并综合考虑取水可能对水资源的节约保护和经济社会发展带来的影响，决定是否批准取水申请。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审批机关认为取水涉及社会公共利益需要听证的，应当向社会公告，并举行听证。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取水涉及申请人与他人之间重大利害关系的，审批机关在作出是否批准取水申请的决定前，应当告知申请人、利害关系人。申请人、利害关系人要求听证的，审批机关应当组织听证。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因取水申请引起争议或者诉讼的，审批机关应当书面通知申请人中止审批程序；争议解决或者诉讼终止后，恢复审批程序。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审批机关应当自受理取水申请之日起45个工作日内决定批准或者不批准。决定批准的，应当同时签发取水申请批准文件。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对取用城市规划区地下水的取水申请，审批机关应当征求城市建设主管部门的意见，城市建设主管部门应当自收到征求意见材料之日起5个工作日内提出意见并转送取水审批机关。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本条第一款规定的审批期限，不包括举行听证和征求有关部门意见所需的时间。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有下列情形之一的，审批机关不予批准，并在作出不批准的决定时，书面告知申请人不批准的理由和依据：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（一）在地下水禁采区取用地下水的；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（二）在取水许可总量已经达到取水许可控制总量的地区增加取水量的；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（三）可能对水功能区水域使用功能造成重大损害的；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（四）取水、退水布局不合理的；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（五）城市公共供水管网能够满足用水需要时，建设项目自备取水设施取用地下水的；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（六）可能对第三者或者社会公共利益产生重大损害的；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（七）属于备案项目，未报送备案的；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（八）法律、行政法规规定的其他情形。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审批的取水量不得超过取水工程或者设施设计的取水量。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取水申请经审批机关批准，申请人方可兴建取水工程或者设施。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取水申请批准后3年内，取水工程或者设施未开工建设，或者需由国家审批、核准的建设项目未取得国家审批、核准的，取水申请批准文件自行失效。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建设项目中取水事项有较大变更的，建设单位应当重新进行建设项目水资源论证，并重新申请取水。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取水工程或者设施竣工后，申请人应当按照国务院水行政主管部门的规定，向取水审批机关报送取水工程或者设施试运行情况等相关材料；经验收合格的，由审批机关核发取水许可证。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直接利用已有的取水工程或者设施取水的，经审批机关审查合格，发给取水许可证。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审批机关应当将发放取水许可证的情况及时通知取水口所在地县级人民政府水行政主管部门，并定期对取水许可证的发放情况予以公告。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取水许可证应当包括下列内容：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（一）取水单位或者个人的名称（姓名）；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（二）取水期限；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（三）取水量和取水用途；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（四）水源类型；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（五）取水、退水地点及退水方式、退水量。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前款第（三）项规定的取水量是在江河、湖泊、地下水多年平均水量情况下允许的取水单位或者个人的最大取水量。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取水许可证由国务院水行政主管部门统一制作，审批机关核发取水许可证只能收取工本费。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取水许可证有效期限一般为5年，最长不超过10年。有效期届满，需要延续的，取水单位或者个人应当在有效期届满45日前向原审批机关提出申请，原审批机关应当在有效期届满前，作出是否延续的决定。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取水单位或者个人要求变更取水许可证载明的事项的，应当依照本条例的规定向原审批机关申请，经原审批机关批准，办理有关变更手续。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依法获得取水权的单位或者个人，通过调整产品和产业结构、改革工艺、节水等措施节约水资源的，在取水许可的有效期和取水限额内，经原审批机关批准，可以依法有偿转让其节约的水资源，并到原审批机关办理取水权变更手续。具体办法由国务院水行政主管部门制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06" w:name="_Toc306698281"/>
      <w:bookmarkStart w:id="407" w:name="_Toc1871153778"/>
      <w:bookmarkStart w:id="408" w:name="_Toc520151314"/>
      <w:bookmarkStart w:id="409" w:name="_Toc969139424"/>
      <w:r>
        <w:rPr>
          <w:rFonts w:hint="default" w:ascii="宋体" w:hAnsi="宋体" w:eastAsia="宋体" w:cs="宋体"/>
          <w:color w:val="auto"/>
          <w:sz w:val="24"/>
          <w:szCs w:val="24"/>
          <w:highlight w:val="none"/>
        </w:rPr>
        <w:t>第四章　水资源费的征收和使用管理</w:t>
      </w:r>
      <w:bookmarkEnd w:id="406"/>
      <w:bookmarkEnd w:id="407"/>
      <w:bookmarkEnd w:id="408"/>
      <w:bookmarkEnd w:id="40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取水单位或者个人应当缴纳水资源费。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取水单位或者个人应当按照经批准的年度取水计划取水。超计划或者超定额取水的，对超计划或者超定额部分累进收取水资源费。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资源费征收标准由省、自治区、直辖市人民政府价格主管部门会同同级财政部门、水行政主管部门制定，报本级人民政府批准，并报国务院价格主管部门、财政部门和水行政主管部门备案。其中，由流域管理机构审批取水的中央直属和跨省、自治区、直辖市水利工程的水资源费征收标准，由国务院价格主管部门会同国务院财政部门、水行政主管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制定水资源费征收标准，应当遵循下列原则：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（一）促进水资源的合理开发、利用、节约和保护；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（二）与当地水资源条件和经济社会发展水平相适应；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（三）统筹地表水和地下水的合理开发利用，防止地下水过量开采；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（四）充分考虑不同产业和行业的差别。</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各级地方人民政府应当采取措施，提高农业用水效率，发展节水型农业。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农业生产取水的水资源费征收标准应当根据当地水资源条件、农村经济发展状况和促进农业节约用水需要制定。农业生产取水的水资源费征收标准应当低于其他用水的水资源费征收标准，粮食作物的水资源费征收标准应当低于经济作物的水资源费征收标准。农业生产取水的水资源费征收的步骤和范围由省、自治区、直辖市人民政府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水资源费由取水审批机关负责征收；其中，流域管理机构审批的，水资源费由取水口所在地省、自治区、直辖市人民政府水行政主管部门代为征收。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水资源费缴纳数额根据取水口所在地水资源费征收标准和实际取水量确定。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水力发电用水和火力发电贯流式冷却用水可以根据取水口所在地水资源费征收标准和实际发电量确定缴纳数额。</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取水审批机关确定水资源费缴纳数额后，应当向取水单位或者个人送达水资源费缴纳通知单，取水单位或者个人应当自收到缴纳通知单之日起7日内办理缴纳手续。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直接从江河、湖泊或者地下取用水资源从事农业生产的，对超过省、自治区、直辖市规定的农业生产用水限额部分的水资源，由取水单位或者个人根据取水口所在地水资源费征收标准和实际取水量缴纳水资源费；符合规定的农业生产用水限额的取水，不缴纳水资源费。取用供水工程的水从事农业生产的，由用水单位或者个人按照实际用水量向供水工程单位缴纳水费，由供水工程单位统一缴纳水资源费；水资源费计入供水成本。</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为了公共利益需要，按照国家批准的跨行政区域水量分配方案实施的临时应急调水，由调入区域的取用水的单位或者个人，根据所在地水资源费征收标准和实际取水量缴纳水资源费。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取水单位或者个人因特殊困难不能按期缴纳水资源费的，可以自收到水资源费缴纳通知单之日起7日内向发出缴纳通知单的水行政主管部门申请缓缴；发出缴纳通知单的水行政主管部门应当自收到缓缴申请之日起5个工作日内作出书面决定并通知申请人；期满未作决定的，视为同意。水资源费的缓缴期限最长不得超过90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征收的水资源费应当按照国务院财政部门的规定分别解缴中央和地方国库。因筹集水利工程基金，国务院对水资源费的提取、解缴另有规定的，从其规定。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征收的水资源费应当全额纳入财政预算，由财政部门按照批准的部门财政预算统筹安排，主要用于水资源的节约、保护和管理，也可以用于水资源的合理开发。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任何单位和个人不得截留、侵占或者挪用水资源费。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审计机关应当加强对水资源费使用和管理的审计监督。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10" w:name="_Toc1773656519"/>
      <w:bookmarkStart w:id="411" w:name="_Toc1318348225"/>
      <w:bookmarkStart w:id="412" w:name="_Toc1041547455"/>
      <w:bookmarkStart w:id="413" w:name="_Toc1410123744"/>
      <w:r>
        <w:rPr>
          <w:rFonts w:hint="default" w:ascii="宋体" w:hAnsi="宋体" w:eastAsia="宋体" w:cs="宋体"/>
          <w:color w:val="auto"/>
          <w:sz w:val="24"/>
          <w:szCs w:val="24"/>
          <w:highlight w:val="none"/>
        </w:rPr>
        <w:t>第五章　监督管理</w:t>
      </w:r>
      <w:bookmarkEnd w:id="410"/>
      <w:bookmarkEnd w:id="411"/>
      <w:bookmarkEnd w:id="412"/>
      <w:bookmarkEnd w:id="41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　县级以上人民政府水行政主管部门或者流域管理机构应当依照本条例规定，加强对取水许可制度实施的监督管理。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县级以上人民政府水行政主管部门、财政部门和价格主管部门应当加强对水资源费征收、使用情况的监督管理。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年度水量分配方案和年度取水计划是年度取水总量控制的依据，应当根据批准的水量分配方案或者签订的协议，结合实际用水状况、行业用水定额、下一年度预测来水量等制定。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国家确定的重要江河、湖泊的流域年度水量分配方案和年度取水计划，由流域管理机构会同有关省、自治区、直辖市人民政府水行政主管部门制定。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县级以上各地方行政区域的年度水量分配方案和年度取水计划，由县级以上地方人民政府水行政主管部门根据上一级地方人民政府水行政主管部门或者流域管理机构下达的年度水量分配方案和年度取水计划制定。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取水审批机关依照本地区下一年度取水计划、取水单位或者个人提出的下一年度取水计划建议，按照统筹协调、综合平衡、留有余地的原则，向取水单位或者个人下达下一年度取水计划。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取水单位或者个人因特殊原因需要调整年度取水计划的，应当经原审批机关同意。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有下列情形之一的，审批机关可以对取水单位或者个人的年度取水量予以限制：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（一）因自然原因，水资源不能满足本地区正常供水的；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（二）取水、退水对水功能区水域使用功能、生态与环境造成严重影响的；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（三）地下水严重超采或者因地下水开采引起地面沉降等地质灾害的；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（四）出现需要限制取水量的其他特殊情况的。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发生重大旱情时，审批机关可以对取水单位或者个人的取水量予以紧急限制。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取水单位或者个人应当在每年的12月31日前向审批机关报送本年度的取水情况和下一年度取水计划建议。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审批机关应当按年度将取用地下水的情况抄送同级国土资源主管部门，将取用城市规划区地下水的情况抄送同级城市建设主管部门。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审批机关依照本条例第四十一条第一款的规定，需要对取水单位或者个人的年度取水量予以限制的，应当在采取限制措施前及时书面通知取水单位或者个人。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取水单位或者个人应当依照国家技术标准安装计量设施，保证计量设施正常运行，并按照规定填报取水统计报表。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连续停止取水满2年的，由原审批机关注销取水许可证。由于不可抗力或者进行重大技术改造等原因造成停止取水满2年的，经原审批机关同意，可以保留取水许可证。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县级以上人民政府水行政主管部门或者流域管理机构在进行监督检查时，有权采取下列措施：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（一）要求被检查单位或者个人提供有关文件、证照、资料；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（二）要求被检查单位或者个人就执行本条例的有关问题作出说明；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（三）进入被检查单位或者个人的生产场所进行调查；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（四）责令被检查单位或者个人停止违反本条例的行为，履行法定义务。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监督检查人员在进行监督检查时，应当出示合法有效的行政执法证件。有关单位和个人对监督检查工作应当给予配合，不得拒绝或者阻碍监督检查人员依法执行公务。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县级以上地方人民政府水行政主管部门应当按照国务院水行政主管部门的规定，及时向上一级水行政主管部门或者所在流域的流域管理机构报送本行政区域上一年度取水许可证发放情况。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流域管理机构应当按照国务院水行政主管部门的规定，及时向国务院水行政主管部门报送其上一年度取水许可证发放情况，并同时抄送取水口所在地省、自治区、直辖市人民政府水行政主管部门。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上一级水行政主管部门或者流域管理机构发现越权审批、取水许可证核准的总取水量超过水量分配方案或者协议规定的数量、年度实际取水总量超过下达的年度水量分配方案和年度取水计划的，应当及时要求有关水行政主管部门或者流域管理机构纠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14" w:name="_Toc165505949"/>
      <w:bookmarkStart w:id="415" w:name="_Toc374664819"/>
      <w:bookmarkStart w:id="416" w:name="_Toc1972054950"/>
      <w:bookmarkStart w:id="417" w:name="_Toc308036154"/>
      <w:r>
        <w:rPr>
          <w:rFonts w:hint="default" w:ascii="宋体" w:hAnsi="宋体" w:eastAsia="宋体" w:cs="宋体"/>
          <w:color w:val="auto"/>
          <w:sz w:val="24"/>
          <w:szCs w:val="24"/>
          <w:highlight w:val="none"/>
        </w:rPr>
        <w:t>第六章　法律责任</w:t>
      </w:r>
      <w:bookmarkEnd w:id="414"/>
      <w:bookmarkEnd w:id="415"/>
      <w:bookmarkEnd w:id="416"/>
      <w:bookmarkEnd w:id="41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　县级以上地方人民政府水行政主管部门、流域管理机构或者其他有关部门及其工作人员，有下列行为之一的，由其上级行政机关或者监察机关责令改正；情节严重的，对直接负责的主管人员和其他直接责任人员依法给予行政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（一）对符合法定条件的取水申请不予受理或者不在法定期限内批准的；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（二）对不符合法定条件的申请人签发取水申请批准文件或者发放取水许可证的；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（三）违反审批权限签发取水申请批准文件或者发放取水许可证的；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（四）不按照规定征收水资源费，或者对不符合缓缴条件而批准缓缴水资源费的；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（五）侵占、截留、挪用水资源费的；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（六）不履行监督职责，发现违法行为不予查处的；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（七）其他滥用职权、玩忽职守、徇私舞弊的行为。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前款第（五）项规定的被侵占、截留、挪用的水资源费，应当依法予以追缴。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未经批准擅自取水，或者未依照批准的取水许可规定条件取水的，依照《中华人民共和国水法》第六十九条规定处罚；给他人造成妨碍或者损失的，应当排除妨碍、赔偿损失。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所需费用由违法行为人承担，可以处5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申请人隐瞒有关情况或者提供虚假材料骗取取水申请批准文件或者取水许可证的，取水申请批准文件或者取水许可证无效，对申请人给予警告，责令其限期补缴应当缴纳的水资源费，处2万元以上10万元以下罚款；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拒不执行审批机关作出的取水量限制决定，或者未经批准擅自转让取水权的，责令停止违法行为，限期改正，处2万元以上10万元以下罚款；逾期拒不改正或者情节严重的，吊销取水许可证。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有下列行为之一的，责令停止违法行为，限期改正，处5000元以上2万元以下罚款；情节严重的，吊销取水许可证：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（一）不按照规定报送年度取水情况的；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（二）拒绝接受监督检查或者弄虚作假的；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（三）退水水质达不到规定要求的。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未安装计量设施的，责令限期安装，并按照日最大取水能力计算的取水量和水资源费征收标准计征水资源费，处5000元以上2万元以下罚款；情节严重的，吊销取水许可证。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计量设施不合格或者运行不正常的，责令限期更换或者修复；逾期不更换或者不修复的，按照日最大取水能力计算的取水量和水资源费征收标准计征水资源费，可以处1万元以下罚款；情节严重的，吊销取水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取水单位或者个人拒不缴纳、拖延缴纳或者拖欠水资源费的，依照《中华人民共和国水法》第七十条规定处罚。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对违反规定征收水资源费、取水许可证照费的，由价格主管部门依法予以行政处罚。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伪造、涂改、冒用取水申请批准文件、取水许可证的，责令改正，没收违法所得和非法财物，并处2万元以上10万元以下罚款；构成犯罪的，依法追究刑事责任。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本条例规定的行政处罚，由县级以上人民政府水行政主管部门或者流域管理机构按照规定的权限决定。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18" w:name="_Toc1664088934"/>
      <w:bookmarkStart w:id="419" w:name="_Toc1825020485"/>
      <w:bookmarkStart w:id="420" w:name="_Toc1077592517"/>
      <w:bookmarkStart w:id="421" w:name="_Toc1582507479"/>
      <w:r>
        <w:rPr>
          <w:rFonts w:hint="default" w:ascii="宋体" w:hAnsi="宋体" w:eastAsia="宋体" w:cs="宋体"/>
          <w:color w:val="auto"/>
          <w:sz w:val="24"/>
          <w:szCs w:val="24"/>
          <w:highlight w:val="none"/>
        </w:rPr>
        <w:t>第七章　附　则</w:t>
      </w:r>
      <w:bookmarkEnd w:id="418"/>
      <w:bookmarkEnd w:id="419"/>
      <w:bookmarkEnd w:id="420"/>
      <w:bookmarkEnd w:id="421"/>
    </w:p>
    <w:p>
      <w:pPr>
        <w:pageBreakBefore w:val="0"/>
        <w:widowControl/>
        <w:kinsoku/>
        <w:wordWrap/>
        <w:overflowPunct/>
        <w:topLinePunct w:val="0"/>
        <w:bidi w:val="0"/>
        <w:snapToGrid/>
        <w:spacing w:before="105" w:line="240" w:lineRule="auto"/>
        <w:ind w:firstLine="480"/>
        <w:jc w:val="both"/>
        <w:outlineLvl w:val="9"/>
        <w:rPr>
          <w:rFonts w:ascii="宋体" w:hAnsi="宋体" w:eastAsia="宋体" w:cs="宋体"/>
          <w:color w:val="auto"/>
          <w:kern w:val="0"/>
          <w:sz w:val="28"/>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本条例自2006年4月15日起施行。1993年8月1日国务院发布的《取水许可制度实施办法》同时废止。</w:t>
      </w:r>
    </w:p>
    <w:p>
      <w:pPr>
        <w:pStyle w:val="2"/>
        <w:pageBreakBefore w:val="0"/>
        <w:widowControl/>
        <w:kinsoku/>
        <w:wordWrap/>
        <w:overflowPunct/>
        <w:topLinePunct w:val="0"/>
        <w:bidi w:val="0"/>
        <w:snapToGrid/>
        <w:spacing w:line="240" w:lineRule="auto"/>
        <w:jc w:val="both"/>
        <w:rPr>
          <w:rFonts w:hint="eastAsia"/>
          <w:color w:val="auto"/>
        </w:rPr>
      </w:pPr>
      <w:bookmarkStart w:id="422" w:name="_Toc262733149"/>
      <w:bookmarkStart w:id="423" w:name="_Toc85714709"/>
      <w:bookmarkStart w:id="424" w:name="_Toc406229271"/>
      <w:bookmarkStart w:id="425" w:name="_Toc1077072783"/>
      <w:bookmarkStart w:id="426" w:name="_Toc1308026691"/>
      <w:r>
        <w:rPr>
          <w:color w:val="auto"/>
        </w:rPr>
        <w:fldChar w:fldCharType="begin"/>
      </w:r>
      <w:r>
        <w:rPr>
          <w:color w:val="auto"/>
        </w:rPr>
        <w:instrText xml:space="preserve"> HYPERLINK "https://alphalawyer.cn/ilawregu-search/api/v1/lawregu/redict/819427a309a871f62542d931edc4af94" </w:instrText>
      </w:r>
      <w:r>
        <w:rPr>
          <w:color w:val="auto"/>
        </w:rPr>
        <w:fldChar w:fldCharType="separate"/>
      </w:r>
      <w:bookmarkStart w:id="427" w:name="_Toc23228D670C6441D5AB6D6C858BEEA2FC"/>
      <w:r>
        <w:rPr>
          <w:color w:val="auto"/>
        </w:rPr>
        <w:t>12.  中华人民共和国水文条例（2017修订）</w:t>
      </w:r>
      <w:bookmarkEnd w:id="427"/>
      <w:r>
        <w:rPr>
          <w:color w:val="auto"/>
        </w:rPr>
        <w:fldChar w:fldCharType="end"/>
      </w:r>
      <w:bookmarkEnd w:id="422"/>
      <w:bookmarkEnd w:id="423"/>
      <w:bookmarkEnd w:id="424"/>
      <w:bookmarkEnd w:id="425"/>
      <w:bookmarkEnd w:id="426"/>
    </w:p>
    <w:p>
      <w:pPr>
        <w:pageBreakBefore w:val="0"/>
        <w:widowControl/>
        <w:kinsoku/>
        <w:wordWrap/>
        <w:overflowPunct/>
        <w:topLinePunct w:val="0"/>
        <w:bidi w:val="0"/>
        <w:snapToGrid/>
        <w:spacing w:before="211" w:beforeLines="50" w:after="211" w:afterLines="50" w:line="240" w:lineRule="auto"/>
        <w:ind w:firstLine="400" w:firstLineChars="200"/>
        <w:jc w:val="both"/>
        <w:outlineLvl w:val="9"/>
        <w:rPr>
          <w:color w:val="auto"/>
          <w:highlight w:val="none"/>
        </w:rPr>
      </w:pPr>
      <w:r>
        <w:rPr>
          <w:rFonts w:hint="eastAsia" w:ascii="宋体" w:hAnsi="宋体" w:eastAsia="宋体" w:cs="宋体"/>
          <w:color w:val="auto"/>
          <w:highlight w:val="none"/>
        </w:rPr>
        <w:t>（2007年4月25日中华人民共和国国务院令第496号公布　根据2013年7月18日《国务院关于废止和修改部分行政法规的决定》第一次修订　根据2016年2月6日《国务院关于修改部分行政法规的决定》第二次修订　根据2017年3月1日《国务院关于修改和废止部分行政法规的决定》第三次修订）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国务院令第676号</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428" w:name="_Toc100155241"/>
      <w:bookmarkStart w:id="429" w:name="_Toc23232356"/>
      <w:bookmarkStart w:id="430" w:name="_Toc1966582772"/>
      <w:bookmarkStart w:id="431" w:name="_Toc20078"/>
      <w:bookmarkStart w:id="432" w:name="_Toc15061"/>
      <w:bookmarkStart w:id="433" w:name="_Toc2047226815"/>
      <w:r>
        <w:rPr>
          <w:rFonts w:ascii="宋体" w:hAnsi="宋体" w:eastAsia="宋体" w:cs="宋体"/>
          <w:color w:val="auto"/>
          <w:highlight w:val="none"/>
        </w:rPr>
        <w:t>发文日期：2017年03月01日</w:t>
      </w:r>
      <w:bookmarkEnd w:id="428"/>
      <w:bookmarkEnd w:id="429"/>
      <w:bookmarkEnd w:id="430"/>
      <w:bookmarkEnd w:id="431"/>
      <w:bookmarkEnd w:id="432"/>
      <w:bookmarkEnd w:id="433"/>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生效日期：2017年03月01日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434" w:name="_Toc5a1bfca499644be2b00f978016cba62f"/>
      <w:r>
        <w:rPr>
          <w:rFonts w:ascii="宋体" w:hAnsi="宋体" w:eastAsia="宋体" w:cs="宋体"/>
          <w:b/>
          <w:color w:val="auto"/>
          <w:highlight w:val="none"/>
        </w:rPr>
        <w:t>法规全文</w:t>
      </w:r>
      <w:bookmarkEnd w:id="434"/>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35" w:name="_Toc1650848248"/>
      <w:bookmarkStart w:id="436" w:name="_Toc1470768795"/>
      <w:bookmarkStart w:id="437" w:name="_Toc1241600894"/>
      <w:bookmarkStart w:id="438" w:name="_Toc2144603585"/>
      <w:r>
        <w:rPr>
          <w:rFonts w:hint="default" w:ascii="宋体" w:hAnsi="宋体" w:eastAsia="宋体" w:cs="宋体"/>
          <w:color w:val="auto"/>
          <w:sz w:val="24"/>
          <w:szCs w:val="24"/>
          <w:highlight w:val="none"/>
        </w:rPr>
        <w:t>第一章　总则</w:t>
      </w:r>
      <w:bookmarkEnd w:id="435"/>
      <w:bookmarkEnd w:id="436"/>
      <w:bookmarkEnd w:id="437"/>
      <w:bookmarkEnd w:id="43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　为了加强水文管理，规范水文工作，为开发、利用、节约、保护水资源和防灾减灾服务，促进经济社会的可持续发展，根据《中华人民共和国水法》和《中华人民共和国防洪法》，制定本条例。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在中华人民共和国领域内从事水文站网规划与建设，水文监测与预报，水资源调查评价，水文监测资料汇交、保管与使用，水文设施与水文监测环境的保护等活动，应当遵守本条例。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水文事业是国民经济和社会发展的基础性公益事业。县级以上人民政府应当将水文事业纳入本级国民经济和社会发展规划，所需经费纳入本级财政预算，保障水文监测工作的正常开展，充分发挥水文工作在政府决策、经济社会发展和社会公众服务中的作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县级以上人民政府应当关心和支持少数民族地区、边远贫困地区和艰苦地区水文基础设施的建设和运行。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国务院水行政主管部门主管全国的水文工作，其直属的水文机构具体负责组织实施管理工作。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国务院水行政主管部门在国家确定的重要江河、湖泊设立的流域管理机构（以下简称流域管理机构），在所管辖范围内按照法律、本条例规定和国务院水行政主管部门规定的权限，组织实施管理有关水文工作。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省、自治区、直辖市人民政府水行政主管部门主管本行政区域内的水文工作，其直属的水文机构接受上级业务主管部门的指导，并在当地人民政府的领导下具体负责组织实施管理工作。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国家鼓励和支持水文科学技术的研究、推广和应用，保护水文科技成果，培养水文科技人才，加强水文国际合作与交流。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县级以上人民政府对在水文工作中做出突出贡献的单位和个人，按照国家有关规定给予表彰和奖励。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外国组织或者个人在中华人民共和国领域内从事水文活动的，应当经国务院水行政主管部门会同有关部门批准，并遵守中华人民共和国的法律、法规；在中华人民共和国与邻国交界的跨界河流上从事水文活动的，应当遵守中华人民共和国与相关国家缔结的有关条约、协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39" w:name="_Toc1457039068"/>
      <w:bookmarkStart w:id="440" w:name="_Toc1292937739"/>
      <w:bookmarkStart w:id="441" w:name="_Toc1353216499"/>
      <w:bookmarkStart w:id="442" w:name="_Toc50392351"/>
      <w:r>
        <w:rPr>
          <w:rFonts w:hint="default" w:ascii="宋体" w:hAnsi="宋体" w:eastAsia="宋体" w:cs="宋体"/>
          <w:color w:val="auto"/>
          <w:sz w:val="24"/>
          <w:szCs w:val="24"/>
          <w:highlight w:val="none"/>
        </w:rPr>
        <w:t>第二章　规划与建设</w:t>
      </w:r>
      <w:bookmarkEnd w:id="439"/>
      <w:bookmarkEnd w:id="440"/>
      <w:bookmarkEnd w:id="441"/>
      <w:bookmarkEnd w:id="44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　国务院水行政主管部门负责编制全国水文事业发展规划，在征求国务院有关部门意见后，报国务院或者其授权的部门批准实施。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流域管理机构根据全国水文事业发展规划编制流域水文事业发展规划，报国务院水行政主管部门批准实施。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省、自治区、直辖市人民政府水行政主管部门根据全国水文事业发展规划和流域水文事业发展规划编制本行政区域的水文事业发展规划，报本级人民政府批准实施，并报国务院水行政主管部门备案。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水文事业发展规划是开展水文工作的依据。修改水文事业发展规划，应当按照规划编制程序经原批准机关批准。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水文事业发展规划主要包括水文事业发展目标、水文站网建设、水文监测和情报预报设施建设、水文信息网络和业务系统建设以及保障措施等内容。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国家对水文站网建设实行统一规划。水文站网建设应当坚持流域与区域相结合、区域服从流域，布局合理、防止重复，兼顾当前和长远需要的原则。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水文站网的建设应当依据水文事业发展规划，按照国家固定资产投资项目建设程序组织实施。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为国家水利、水电等基础工程设施提供服务的水文站网的建设和运行管理经费，应当分别纳入工程建设概算和运行管理经费。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本条例所称水文站网，是指在流域或者区域内，由适当数量的各类水文测站构成的水文监测资料收集系统。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国家对水文测站实行分类分级管理。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水文测站分为国家基本水文测站和专用水文测站。国家基本水文测站分为国家重要水文测站和一般水文测站。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国家重要水文测站和流域管理机构管理的一般水文测站的设立和调整，由省、自治区、直辖市人民政府水行政主管部门或者流域管理机构报国务院水行政主管部门直属水文机构批准。其他一般水文测站的设立和调整，由省、自治区、直辖市人民政府水行政主管部门批准，报国务院水行政主管部门直属水文机构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设立专用水文测站，不得与国家基本水文测站重复；在国家基本水文测站覆盖的区域，确需设立专用水文测站的，应当按照管理权限报流域管理机构或者省、自治区、直辖市人民政府水行政主管部门直属水文机构批准。其中，因交通、航运、环境保护等需要设立专用水文测站的，有关主管部门批准前，应当征求流域管理机构或者省、自治区、直辖市人民政府水行政主管部门直属水文机构的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撤销专用水文测站，应当报原批准机关批准。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专用水文测站和从事水文活动的其他单位，应当接受水行政主管部门直属水文机构的行业管理。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省、自治区、直辖市人民政府水行政主管部门管理的水文测站，对流域水资源管理和防灾减灾有重大作用的，业务上应当同时接受流域管理机构的指导和监督。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43" w:name="_Toc2098728348"/>
      <w:bookmarkStart w:id="444" w:name="_Toc1635273042"/>
      <w:bookmarkStart w:id="445" w:name="_Toc1766287462"/>
      <w:bookmarkStart w:id="446" w:name="_Toc395823184"/>
      <w:r>
        <w:rPr>
          <w:rFonts w:hint="default" w:ascii="宋体" w:hAnsi="宋体" w:eastAsia="宋体" w:cs="宋体"/>
          <w:color w:val="auto"/>
          <w:sz w:val="24"/>
          <w:szCs w:val="24"/>
          <w:highlight w:val="none"/>
        </w:rPr>
        <w:t>第三章　监测与预报</w:t>
      </w:r>
      <w:bookmarkEnd w:id="443"/>
      <w:bookmarkEnd w:id="444"/>
      <w:bookmarkEnd w:id="445"/>
      <w:bookmarkEnd w:id="44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　从事水文监测活动应当遵守国家水文技术标准、规范和规程，保证监测质量。未经批准，不得中止水文监测。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国家水文技术标准、规范和规程，由国务院水行政主管部门会同国务院标准化行政主管部门制定。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水文监测所使用的专用技术装备应当符合国务院水行政主管部门规定的技术要求。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水文监测所使用的计量器具应当依法经检定合格。水文监测所使用的计量器具的检定规程，由国务院水行政主管部门制定，报国务院计量行政主管部门备案。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水文机构应当加强水资源的动态监测工作，发现被监测水体的水量、水质等情况发生变化可能危及用水安全的，应当加强跟踪监测和调查，及时将监测、调查情况和处理建议报所在地人民政府及其水行政主管部门；发现水质变化，可能发生突发性水体污染事件的，应当及时将监测、调查情况报所在地人民政府水行政主管部门和环境保护行政主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有关单位和个人对水资源动态监测工作应当予以配合。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承担水文情报预报任务的水文测站，应当及时、准确地向县级以上人民政府防汛抗旱指挥机构和水行政主管部门报告有关水文情报预报。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水文情报预报由县级以上人民政府防汛抗旱指挥机构、水行政主管部门或者水文机构按照规定权限向社会统一发布。禁止任何其他单位和个人向社会发布水文情报预报。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广播、电视、报纸和网络等新闻媒体，应当按照国家有关规定和防汛抗旱要求，及时播发、刊登水文情报预报，并标明发布机构和发布时间。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信息产业部门应当根据水文工作的需要，按照国家有关规定提供通信保障。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县级以上人民政府水行政主管部门应当根据经济社会的发展要求，会同有关部门组织相关单位开展水资源调查评价工作。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从事水文、水资源调查评价的单位，应当具备下列条件：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（一）具有法人资格和固定的工作场所；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（二）具有与所从事水文活动相适应的专业技术人员；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（三）具有与所从事水文活动相适应的专业技术装备；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（四）具有健全的管理制度；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（五）符合国务院水行政主管部门规定的其他条件。</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47" w:name="_Toc1539685687"/>
      <w:bookmarkStart w:id="448" w:name="_Toc301644777"/>
      <w:bookmarkStart w:id="449" w:name="_Toc1047277407"/>
      <w:bookmarkStart w:id="450" w:name="_Toc272654478"/>
      <w:r>
        <w:rPr>
          <w:rFonts w:hint="default" w:ascii="宋体" w:hAnsi="宋体" w:eastAsia="宋体" w:cs="宋体"/>
          <w:color w:val="auto"/>
          <w:sz w:val="24"/>
          <w:szCs w:val="24"/>
          <w:highlight w:val="none"/>
        </w:rPr>
        <w:t>第四章　资料的汇交保管与使用</w:t>
      </w:r>
      <w:bookmarkEnd w:id="447"/>
      <w:bookmarkEnd w:id="448"/>
      <w:bookmarkEnd w:id="449"/>
      <w:bookmarkEnd w:id="45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　国家对水文监测资料实行统一汇交制度。从事地表水和地下水资源、水量、水质监测的单位以及其他从事水文监测的单位，应当按照资料管理权限向有关水文机构汇交监测资料。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重要地下水源地、超采区的地下水资源监测资料和重要引（退）水口、在江河和湖泊设置的排污口、重要断面的监测资料，由从事水文监测的单位向流域管理机构或者省、自治区、直辖市人民政府水行政主管部门直属水文机构汇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取用水工程的取（退）水、蓄（泄）水资料，由取用水工程管理单位向工程所在地水文机构汇交。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国家建立水文监测资料共享制度。水文机构应当妥善存储和保管水文监测资料，根据国民经济建设和社会发展需要对水文监测资料进行加工整理形成水文监测成果，予以刊印。国务院水行政主管部门直属的水文机构应当建立国家水文数据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基本水文监测资料应当依法公开，水文监测资料属于国家秘密的，对其密级的确定、变更、解密以及对资料的使用、管理，依照国家有关规定执行。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编制重要规划、进行重点项目建设和水资源管理等使用的水文监测资料应当完整、可靠、一致。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国家机关决策和防灾减灾、国防建设、公共安全、环境保护等公益事业需要使用水文监测资料和成果的，应当无偿提供。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除前款规定的情形外，需要使用水文监测资料和成果的，按照国家有关规定收取费用，并实行收支两条线管理。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因经营性活动需要提供水文专项咨询服务的，当事人双方应当签订有偿服务合同，明确双方的权利和义务。</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51" w:name="_Toc1910621143"/>
      <w:bookmarkStart w:id="452" w:name="_Toc496556031"/>
      <w:bookmarkStart w:id="453" w:name="_Toc542105539"/>
      <w:bookmarkStart w:id="454" w:name="_Toc1763594623"/>
      <w:r>
        <w:rPr>
          <w:rFonts w:hint="default" w:ascii="宋体" w:hAnsi="宋体" w:eastAsia="宋体" w:cs="宋体"/>
          <w:color w:val="auto"/>
          <w:sz w:val="24"/>
          <w:szCs w:val="24"/>
          <w:highlight w:val="none"/>
        </w:rPr>
        <w:t>第五章　设施与监测环境保护</w:t>
      </w:r>
      <w:bookmarkEnd w:id="451"/>
      <w:bookmarkEnd w:id="452"/>
      <w:bookmarkEnd w:id="453"/>
      <w:bookmarkEnd w:id="45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　国家依法保护水文监测设施。任何单位和个人不得侵占、毁坏、擅自移动或者擅自使用水文监测设施，不得干扰水文监测。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国家基本水文测站因不可抗力遭受破坏的，所在地人民政府和有关水行政主管部门应当采取措施，组织力量修复，确保其正常运行。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未经批准，任何单位和个人不得迁移国家基本水文测站；因重大工程建设确需迁移的，建设单位应当在建设项目立项前，报请对该站有管理权限的水行政主管部门批准，所需费用由建设单位承担。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国家依法保护水文监测环境。县级人民政府应当按照国务院水行政主管部门确定的标准划定水文监测环境保护范围，并在保护范围边界设立地面标志。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任何单位和个人都有保护水文监测环境的义务。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禁止在水文监测环境保护范围内从事下列活动：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（一）种植高秆作物、堆放物料、修建建筑物、停靠船只；</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（二）取土、挖砂、采石、淘金、爆破和倾倒废弃物；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（三）在监测断面取水、排污或者在过河设备、气象观测场、监测断面的上空架设线路；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（四）其他对水文监测有影响的活动。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在国家基本水文测站上下游建设影响水文监测的工程，建设单位应当采取相应措施，在征得对该站有管理权限的水行政主管部门同意后方可建设。因工程建设致使水文测站改建的，所需费用由建设单位承担。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在通航河道中或者桥上进行水文监测作业时，应当依法设置警示标志。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水文机构依法取得的无线电频率使用权和通信线路使用权受国家保护。任何单位和个人不得挤占、干扰水文机构使用的无线电频率，不得破坏水文机构使用的通信线路。</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55" w:name="_Toc2033410703"/>
      <w:bookmarkStart w:id="456" w:name="_Toc1978260454"/>
      <w:bookmarkStart w:id="457" w:name="_Toc2076287750"/>
      <w:bookmarkStart w:id="458" w:name="_Toc724918211"/>
      <w:r>
        <w:rPr>
          <w:rFonts w:hint="default" w:ascii="宋体" w:hAnsi="宋体" w:eastAsia="宋体" w:cs="宋体"/>
          <w:color w:val="auto"/>
          <w:sz w:val="24"/>
          <w:szCs w:val="24"/>
          <w:highlight w:val="none"/>
        </w:rPr>
        <w:t>第六章　法律责任</w:t>
      </w:r>
      <w:bookmarkEnd w:id="455"/>
      <w:bookmarkEnd w:id="456"/>
      <w:bookmarkEnd w:id="457"/>
      <w:bookmarkEnd w:id="45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　违反本条例规定，有下列行为之一的，对直接负责的主管人员和其他直接责任人员依法给予处分；构成犯罪的，依法追究刑事责任：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（一）错报水文监测信息造成严重经济损失的；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（二）汛期漏报、迟报水文监测信息的；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（三）擅自发布水文情报预报的；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（四）丢失、毁坏、伪造水文监测资料的；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（五）擅自转让、转借水文监测资料的；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（六）不依法履行职责的其他行为。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未经批准擅自设立水文测站或者未经同意擅自在国家基本水文测站上下游建设影响水文监测的工程的，责令停止违法行为，限期采取补救措施，补办有关手续；无法采取补救措施、逾期不补办或者补办未被批准的，责令限期拆除违法建筑物；逾期不拆除的，强行拆除，所需费用由违法单位或者个人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不符合本条例第二十四条规定的条件从事水文活动的，责令停止违法行为，没收违法所得，并处5万元以上10万元以下罚款。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违反本条例规定，使用不符合规定的水文专用技术装备和水文计量器具的，责令限期改正。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违反本条例规定，有下列行为之一的，责令停止违法行为，处1万元以上5万元以下罚款：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（一）拒不汇交水文监测资料的；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（二）非法向社会传播水文情报预报，造成严重经济损失和不良影响的。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违反本条例规定，侵占、毁坏水文监测设施或者未经批准擅自移动、擅自使用水文监测设施的，责令停止违法行为，限期恢复原状或者采取其他补救措施，可以处5万元以下罚款；构成违反治安管理行为的，依法给予治安管理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违反本条例规定，从事本条例第三十二条所列活动的，责令停止违法行为，限期恢复原状或者采取其他补救措施，可以处1万元以下罚款；构成违反治安管理行为的，依法给予治安管理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本条例规定的行政处罚，由县级以上人民政府水行政主管部门或者流域管理机构依据职权决定。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59" w:name="_Toc1217072631"/>
      <w:bookmarkStart w:id="460" w:name="_Toc221461029"/>
      <w:bookmarkStart w:id="461" w:name="_Toc1729470287"/>
      <w:bookmarkStart w:id="462" w:name="_Toc161728022"/>
      <w:r>
        <w:rPr>
          <w:rFonts w:hint="default" w:ascii="宋体" w:hAnsi="宋体" w:eastAsia="宋体" w:cs="宋体"/>
          <w:color w:val="auto"/>
          <w:sz w:val="24"/>
          <w:szCs w:val="24"/>
          <w:highlight w:val="none"/>
        </w:rPr>
        <w:t>第七章　附则</w:t>
      </w:r>
      <w:bookmarkEnd w:id="459"/>
      <w:bookmarkEnd w:id="460"/>
      <w:bookmarkEnd w:id="461"/>
      <w:bookmarkEnd w:id="46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　本条例中下列用语的含义是：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水文监测，是指通过水文站网对江河、湖泊、渠道、水库的水位、流量、水质、水温、泥沙、冰情、水下地形和地下水资源，以及降水量、蒸发量、墒情、风暴潮等实施监测，并进行分析和计算的活动。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水文测站，是指为收集水文监测资料在江河、湖泊、渠道、水库和流域内设立的各种水文观测场所的总称。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国家基本水文测站，是指为公益目的统一规划设立的对江河、湖泊、渠道、水库和流域基本水文要素进行长期连续观测的水文测站。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国家重要水文测站，是指对防灾减灾或者对流域和区域水资源管理等有重要作用的基本水文测站。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专用水文测站，是指为特定目的设立的水文测站。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基本水文监测资料，是指由国家基本水文测站监测并经过整编后的资料。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水文情报预报，是指对江河、湖泊、渠道、水库和其他水体的水文要素实时情况的报告和未来情况的预告。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水文监测设施，是指水文站房、水文缆道、测船、测船码头、监测场地、监测井、监测标志、专用道路、仪器设备、水文通信设施以及附属设施等。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水文监测环境，是指为确保监测到准确水文信息所必需的区域构成的立体空间。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中国人民解放军的水文工作，按照中央军事委员会的规定执行。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本条例自2007年6月1日起施行。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color w:val="auto"/>
        </w:rPr>
      </w:pPr>
      <w:r>
        <w:rPr>
          <w:color w:val="auto"/>
          <w:highlight w:val="none"/>
        </w:rPr>
        <w:br w:type="page"/>
      </w:r>
      <w:bookmarkStart w:id="463" w:name="_Toc909336866"/>
      <w:bookmarkStart w:id="464" w:name="_Toc1165374473"/>
      <w:bookmarkStart w:id="465" w:name="_Toc64879975"/>
      <w:bookmarkStart w:id="466" w:name="_Toc151218660"/>
      <w:bookmarkStart w:id="467" w:name="_Toc161370625"/>
      <w:r>
        <w:rPr>
          <w:rFonts w:hint="eastAsia"/>
          <w:color w:val="auto"/>
        </w:rPr>
        <w:fldChar w:fldCharType="begin"/>
      </w:r>
      <w:r>
        <w:rPr>
          <w:rFonts w:hint="eastAsia"/>
          <w:color w:val="auto"/>
        </w:rPr>
        <w:instrText xml:space="preserve"> HYPERLINK "https://alphalawyer.cn/ilawregu-search/api/v1/lawregu/redict/83edccebcee4951459b5e3dabd4b2592" </w:instrText>
      </w:r>
      <w:r>
        <w:rPr>
          <w:rFonts w:hint="eastAsia"/>
          <w:color w:val="auto"/>
        </w:rPr>
        <w:fldChar w:fldCharType="separate"/>
      </w:r>
      <w:bookmarkStart w:id="468" w:name="_Toc924C721F9B39476996C84CC6DEADF2F5"/>
      <w:r>
        <w:rPr>
          <w:rFonts w:hint="eastAsia"/>
          <w:color w:val="auto"/>
        </w:rPr>
        <w:t>1</w:t>
      </w:r>
      <w:r>
        <w:rPr>
          <w:rFonts w:hint="eastAsia"/>
          <w:color w:val="auto"/>
          <w:lang w:val="en-US" w:eastAsia="zh-CN"/>
        </w:rPr>
        <w:t>3</w:t>
      </w:r>
      <w:r>
        <w:rPr>
          <w:rFonts w:hint="eastAsia"/>
          <w:color w:val="auto"/>
        </w:rPr>
        <w:t>.  地下水管理条例</w:t>
      </w:r>
      <w:bookmarkEnd w:id="468"/>
      <w:r>
        <w:rPr>
          <w:rFonts w:hint="eastAsia"/>
          <w:color w:val="auto"/>
        </w:rPr>
        <w:fldChar w:fldCharType="end"/>
      </w:r>
      <w:bookmarkEnd w:id="463"/>
      <w:bookmarkEnd w:id="464"/>
      <w:bookmarkEnd w:id="465"/>
      <w:bookmarkEnd w:id="466"/>
      <w:bookmarkEnd w:id="467"/>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国务院令第748号</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469" w:name="_Toc789572186"/>
      <w:bookmarkStart w:id="470" w:name="_Toc137619562"/>
      <w:bookmarkStart w:id="471" w:name="_Toc1817122797"/>
      <w:bookmarkStart w:id="472" w:name="_Toc11404"/>
      <w:bookmarkStart w:id="473" w:name="_Toc150986837"/>
      <w:bookmarkStart w:id="474" w:name="_Toc14380"/>
      <w:r>
        <w:rPr>
          <w:rFonts w:ascii="宋体" w:hAnsi="宋体" w:eastAsia="宋体" w:cs="宋体"/>
          <w:color w:val="auto"/>
          <w:highlight w:val="none"/>
        </w:rPr>
        <w:t>发文日期：2021年10月21日</w:t>
      </w:r>
      <w:bookmarkEnd w:id="469"/>
      <w:bookmarkEnd w:id="470"/>
      <w:bookmarkEnd w:id="471"/>
      <w:bookmarkEnd w:id="472"/>
      <w:bookmarkEnd w:id="473"/>
      <w:bookmarkEnd w:id="474"/>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生效日期：2021年12月01日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475" w:name="_Toc5c851c747c06479d9795486676d3e4cd"/>
      <w:r>
        <w:rPr>
          <w:rFonts w:ascii="宋体" w:hAnsi="宋体" w:eastAsia="宋体" w:cs="宋体"/>
          <w:b/>
          <w:color w:val="auto"/>
          <w:highlight w:val="none"/>
        </w:rPr>
        <w:t>法规全文</w:t>
      </w:r>
      <w:bookmarkEnd w:id="475"/>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《地下水管理条例》已经2021年9月15日国务院第149次常务会议通过，现予公布，自2021年12月1日起施行。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总理  李克强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2021年10月21日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地下水管理条例</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76" w:name="_Toc702701961"/>
      <w:bookmarkStart w:id="477" w:name="_Toc580284717"/>
      <w:bookmarkStart w:id="478" w:name="_Toc2051797368"/>
      <w:bookmarkStart w:id="479" w:name="_Toc658505909"/>
      <w:r>
        <w:rPr>
          <w:rFonts w:hint="default" w:ascii="宋体" w:hAnsi="宋体" w:eastAsia="宋体" w:cs="宋体"/>
          <w:color w:val="auto"/>
          <w:sz w:val="24"/>
          <w:szCs w:val="24"/>
          <w:highlight w:val="none"/>
        </w:rPr>
        <w:t>第一章　总　则</w:t>
      </w:r>
      <w:bookmarkEnd w:id="476"/>
      <w:bookmarkEnd w:id="477"/>
      <w:bookmarkEnd w:id="478"/>
      <w:bookmarkEnd w:id="47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为了加强地下水管理，防治地下水超采和污染，保障地下水质量和可持续利用，推进生态文明建设，根据《中华人民共和国水法》和《中华人民共和国水污染防治法》等法律，制定本条例。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地下水调查与规划、节约与保护、超采治理、污染防治、监督管理等活动，适用本条例。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本条例所称地下水，是指赋存于地表以下的水。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地下水管理坚持统筹规划、节水优先、高效利用、系统治理的原则。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国务院水行政主管部门负责全国地下水统一监督管理工作。国务院生态环境主管部门负责全国地下水污染防治监督管理工作。国务院自然资源等主管部门按照职责分工做好地下水调查、监测等相关工作。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县级以上地方人民政府对本行政区域内的地下水管理负责，应当将地下水管理纳入本级国民经济和社会发展规划，并采取控制开采量、防治污染等措施，维持地下水合理水位，保护地下水水质。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按照管理权限，负责本行政区域内地下水统一监督管理工作。地方人民政府生态环境主管部门负责本行政区域内地下水污染防治监督管理工作。县级以上地方人民政府自然资源等主管部门按照职责分工做好本行政区域内地下水调查、监测等相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利用地下水的单位和个人应当加强地下水取水工程管理，节约、保护地下水，防止地下水污染。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国务院对省、自治区、直辖市地下水管理和保护情况实行目标责任制和考核评价制度。国务院有关部门按照职责分工负责考核评价工作的具体组织实施。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任何单位和个人都有权对损害地下水的行为进行监督、检举。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对在节约、保护和管理地下水工作中作出突出贡献的单位和个人，按照国家有关规定给予表彰和奖励。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国家加强对地下水节约和保护的宣传教育，鼓励、支持地下水先进科学技术的研究、推广和应用。</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80" w:name="_Toc1975207404"/>
      <w:bookmarkStart w:id="481" w:name="_Toc500013526"/>
      <w:bookmarkStart w:id="482" w:name="_Toc1799441954"/>
      <w:bookmarkStart w:id="483" w:name="_Toc2027433494"/>
      <w:r>
        <w:rPr>
          <w:rFonts w:hint="default" w:ascii="宋体" w:hAnsi="宋体" w:eastAsia="宋体" w:cs="宋体"/>
          <w:color w:val="auto"/>
          <w:sz w:val="24"/>
          <w:szCs w:val="24"/>
          <w:highlight w:val="none"/>
        </w:rPr>
        <w:t>第二章　调查与规划</w:t>
      </w:r>
      <w:bookmarkEnd w:id="480"/>
      <w:bookmarkEnd w:id="481"/>
      <w:bookmarkEnd w:id="482"/>
      <w:bookmarkEnd w:id="48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国家定期组织开展地下水状况调查评价工作。地下水状况调查评价包括地下水资源调查评价、地下水污染调查评价和水文地质勘查评价等内容。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县级以上人民政府应当组织水行政、自然资源、生态环境等主管部门开展地下水状况调查评价工作。调查评价成果是编制地下水保护利用和污染防治等规划以及管理地下水的重要依据。调查评价成果应当依法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县级以上人民政府水行政、自然资源、生态环境等主管部门根据地下水状况调查评价成果，统筹考虑经济社会发展需要、地下水资源状况、污染防治等因素，编制本级地下水保护利用和污染防治等规划，依法履行征求意见、论证评估等程序后向社会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地下水保护利用和污染防治等规划是节约、保护、利用、修复治理地下水的基本依据。地下水保护利用和污染防治等规划应当服从水资源综合规划和环境保护规划。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国民经济和社会发展规划以及国土空间规划等相关规划的编制、重大建设项目的布局，应当与地下水资源条件和地下水保护要求相适应，并进行科学论证。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编制工业、农业、市政、能源、矿产资源开发等专项规划，涉及地下水的内容，应当与地下水保护利用和污染防治等规划相衔接。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国家建立地下水储备制度。国务院水行政主管部门应当会同国务院自然资源、发展改革等主管部门，对地下水储备工作进行指导、协调和监督检查。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县级以上地方人民政府水行政主管部门应当会同本级人民政府自然资源、发展改革等主管部门，根据本行政区域内地下水条件、气候状况和水资源储备需要，制定动用地下水储备预案并报本级人民政府批准。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除特殊干旱年份以及发生重大突发事件外，不得动用地下水储备。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84" w:name="_Toc451544418"/>
      <w:bookmarkStart w:id="485" w:name="_Toc956208949"/>
      <w:bookmarkStart w:id="486" w:name="_Toc1647066774"/>
      <w:bookmarkStart w:id="487" w:name="_Toc1836927658"/>
      <w:r>
        <w:rPr>
          <w:rFonts w:hint="default" w:ascii="宋体" w:hAnsi="宋体" w:eastAsia="宋体" w:cs="宋体"/>
          <w:color w:val="auto"/>
          <w:sz w:val="24"/>
          <w:szCs w:val="24"/>
          <w:highlight w:val="none"/>
        </w:rPr>
        <w:t>第三章　节约与保护</w:t>
      </w:r>
      <w:bookmarkEnd w:id="484"/>
      <w:bookmarkEnd w:id="485"/>
      <w:bookmarkEnd w:id="486"/>
      <w:bookmarkEnd w:id="48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国家实行地下水取水总量控制制度。国务院水行政主管部门会同国务院自然资源主管部门，根据各省、自治区、直辖市地下水可开采量和地表水水资源状况，制定并下达各省、自治区、直辖市地下水取水总量控制指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省、自治区、直辖市人民政府水行政主管部门应当会同本级人民政府有关部门，根据国家下达的地下水取水总量控制指标，制定本行政区域内县级以上行政区域的地下水取水总量控制指标和地下水水位控制指标，经省、自治区、直辖市人民政府批准后下达实施，并报国务院水行政主管部门或者其授权的流域管理机构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省、自治区、直辖市人民政府水行政主管部门制定本行政区域内地下水取水总量控制指标和地下水水位控制指标时，涉及省际边界区域且属于同一水文地质单元的，应当与相邻省、自治区、直辖市人民政府水行政主管部门协商确定。协商不成的，由国务院水行政主管部门会同国务院有关部门确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县级以上地方人民政府应当根据地下水取水总量控制指标、地下水水位控制指标和国家相关技术标准，合理确定本行政区域内地下水取水工程布局。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应当根据本行政区域内地下水取水总量控制指标、地下水水位控制指标以及科学分析测算的地下水需求量和用水结构，制定地下水年度取水计划，对本行政区域内的年度取用地下水实行总量控制，并报上一级人民政府水行政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取用地下水的单位和个人应当遵守取水总量控制和定额管理要求，使用先进节约用水技术、工艺和设备，采取循环用水、综合利用及废水处理回用等措施，实施技术改造，降低用水消耗。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对下列工艺、设备和产品，应当在规定的期限内停止生产、销售、进口或者使用：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（一）列入淘汰落后的、耗水量高的工艺、设备和产品名录的；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（二）列入限期禁止采用的严重污染水环境的工艺名录和限期禁止生产、销售、进口、使用的严重污染水环境的设备名录的。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新建、改建、扩建地下水取水工程，应当同时安装计量设施。已有地下水取水工程未安装计量设施的，应当按照县级以上地方人民政府水行政主管部门规定的期限安装。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单位和个人取用地下水量达到取水规模以上的，应当安装地下水取水在线计量设施，并将计量数据实时传输到有管理权限的水行政主管部门。取水规模由省、自治区、直辖市人民政府水行政主管部门制定、公布，并报国务院水行政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以地下水为灌溉水源的地区，县级以上地方人民政府应当采取保障建设投入、加大对企业信贷支持力度、建立健全基层水利服务体系等措施，鼓励发展节水农业，推广应用喷灌、微灌、管道输水灌溉、渠道防渗输水灌溉等节水灌溉技术，以及先进的农机、农艺和生物技术等，提高农业用水效率，节约农业用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国务院根据国民经济和社会发展需要，对取用地下水的单位和个人试点征收水资源税。地下水水资源税根据当地地下水资源状况、取用水类型和经济发展等情况实行差别税率，合理提高征收标准。征收水资源税的，停止征收水资源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尚未试点征收水资源税的省、自治区、直辖市，对同一类型取用水，地下水的水资源费征收标准应当高于地表水的标准，地下水超采区的水资源费征收标准应当高于非超采区的标准，地下水严重超采区的水资源费征收标准应当大幅高于非超采区的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有下列情形之一的，对取用地下水的取水许可申请不予批准：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（一）不符合地下水取水总量控制、地下水水位控制要求；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（二）不符合限制开采区取用水规定；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（三）不符合行业用水定额和节水规定；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（四）不符合强制性国家标准；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（五）水资源紧缺或者生态脆弱地区新建、改建、扩建高耗水项目；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（六）违反法律、法规的规定开垦种植而取用地下水。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建设单位和个人应当采取措施防止地下工程建设对地下水补给、径流、排泄等造成重大不利影响。对开挖达到一定深度或者达到一定排水规模的地下工程，建设单位和个人应当于工程开工前，将工程建设方案和防止对地下水产生不利影响的措施方案报有管理权限的水行政主管部门备案。开挖深度和排水规模由省、自治区、直辖市人民政府制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除下列情形外，禁止开采难以更新的地下水：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（一）应急供水取水；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（二）无替代水源地区的居民生活用水；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（三）为开展地下水监测、勘探、试验少量取水。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已经开采的，除前款规定的情形外，有关县级以上地方人民政府应当采取禁止开采、限制开采措施，逐步实现全面禁止开采；前款规定的情形消除后，应当立即停止取用地下水。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县级以上地方人民政府应当加强地下水水源补给保护，充分利用自然条件补充地下水，有效涵养地下水水源。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乡建设应当统筹地下水水源涵养和回补需要，按照海绵城市建设的要求，推广海绵型建筑、道路、广场、公园、绿地等，逐步完善滞渗蓄排等相结合的雨洪水收集利用系统。河流、湖泊整治应当兼顾地下水水源涵养，加强水体自然形态保护和修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城市人民政府应当因地制宜采取有效措施，推广节水型生活用水器具，鼓励使用再生水，提高用水效率。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县级以上地方人民政府应当根据地下水水源条件和需要，建设应急备用饮用水水源，制定应急预案，确保需要时正常使用。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应急备用地下水水源结束应急使用后，应当立即停止取水。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有关县级以上地方人民政府水行政主管部门会同本级人民政府有关部门编制重要泉域保护方案，明确保护范围、保护措施，报本级人民政府批准后实施。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对已经干涸但具有重要历史文化和生态价值的泉域，具备条件的，应当采取措施予以恢复。</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88" w:name="_Toc931983587"/>
      <w:bookmarkStart w:id="489" w:name="_Toc1924171022"/>
      <w:bookmarkStart w:id="490" w:name="_Toc1029608582"/>
      <w:bookmarkStart w:id="491" w:name="_Toc605848652"/>
      <w:r>
        <w:rPr>
          <w:rFonts w:hint="default" w:ascii="宋体" w:hAnsi="宋体" w:eastAsia="宋体" w:cs="宋体"/>
          <w:color w:val="auto"/>
          <w:sz w:val="24"/>
          <w:szCs w:val="24"/>
          <w:highlight w:val="none"/>
        </w:rPr>
        <w:t>第四章　超采治理</w:t>
      </w:r>
      <w:bookmarkEnd w:id="488"/>
      <w:bookmarkEnd w:id="489"/>
      <w:bookmarkEnd w:id="490"/>
      <w:bookmarkEnd w:id="49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国务院水行政主管部门应当会同国务院自然资源主管部门根据地下水状况调查评价成果，组织划定全国地下水超采区，并依法向社会公布。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省、自治区、直辖市人民政府水行政主管部门应当会同本级人民政府自然资源等主管部门，统筹考虑地下水超采区划定、地下水利用情况以及地质环境条件等因素，组织划定本行政区域内地下水禁止开采区、限制开采区，经省、自治区、直辖市人民政府批准后公布，并报国务院水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地下水禁止开采区、限制开采区划定后，确需调整的，应当按照原划定程序进行调整。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有下列情形之一的，应当划为地下水禁止开采区：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（一）已发生严重的地面沉降、地裂缝、海（咸）水入侵、植被退化等地质灾害或者生态损害的区域；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（二）地下水超采区内公共供水管网覆盖或者通过替代水源已经解决供水需求的区域；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（三）法律、法规规定禁止开采地下水的其他区域。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有下列情形之一的，应当划为地下水限制开采区：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（一）地下水开采量接近可开采量的区域；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（二）开采地下水可能引发地质灾害或者生态损害的区域；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（三）法律、法规规定限制开采地下水的其他区域。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除下列情形外，在地下水禁止开采区内禁止取用地下水：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（一）为保障地下工程施工安全和生产安全必须进行临时应急取（排）水；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（二）为消除对公共安全或者公共利益的危害临时应急取水；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（三）为开展地下水监测、勘探、试验少量取水。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除前款规定的情形外，在地下水限制开采区内禁止新增取用地下水，并逐步削减地下水取水量；前款规定的情形消除后，应当立即停止取用地下水。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省、自治区、直辖市人民政府水行政主管部门应当会同本级人民政府有关部门，编制本行政区域地下水超采综合治理方案，经省、自治区、直辖市人民政府批准后，报国务院水行政主管部门备案。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地下水超采综合治理方案应当明确治理目标、治理措施、保障措施等内容。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地下水超采区的县级以上地方人民政府应当加强节水型社会建设，通过加大海绵城市建设力度、调整种植结构、推广节水农业、加强工业节水、实施河湖地下水回补等措施，逐步实现地下水采补平衡。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国家在替代水源供给、公共供水管网建设、产业结构调整等方面，加大对地下水超采区地方人民政府的支持力度。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有关县级以上地方人民政府水行政主管部门应当会同本级人民政府自然资源主管部门加强对海（咸）水入侵的监测和预防。已经出现海（咸）水入侵的地区，应当采取综合治理措施。</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92" w:name="_Toc274508423"/>
      <w:bookmarkStart w:id="493" w:name="_Toc1285152651"/>
      <w:bookmarkStart w:id="494" w:name="_Toc1878404325"/>
      <w:bookmarkStart w:id="495" w:name="_Toc378057771"/>
      <w:r>
        <w:rPr>
          <w:rFonts w:hint="default" w:ascii="宋体" w:hAnsi="宋体" w:eastAsia="宋体" w:cs="宋体"/>
          <w:color w:val="auto"/>
          <w:sz w:val="24"/>
          <w:szCs w:val="24"/>
          <w:highlight w:val="none"/>
        </w:rPr>
        <w:t>第五章　污染防治</w:t>
      </w:r>
      <w:bookmarkEnd w:id="492"/>
      <w:bookmarkEnd w:id="493"/>
      <w:bookmarkEnd w:id="494"/>
      <w:bookmarkEnd w:id="49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国务院生态环境主管部门应当会同国务院水行政、自然资源等主管部门，指导全国地下水污染防治重点区划定工作。省、自治区、直辖市人民政府生态环境主管部门应当会同本级人民政府水行政、自然资源等主管部门，根据本行政区域内地下水污染防治需要，划定地下水污染防治重点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禁止下列污染或者可能污染地下水的行为：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（一）利用渗井、渗坑、裂隙、溶洞以及私设暗管等逃避监管的方式排放水污染物；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（二）利用岩层孔隙、裂隙、溶洞、废弃矿坑等贮存石化原料及产品、农药、危险废物、城镇污水处理设施产生的污泥和处理后的污泥或者其他有毒有害物质；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（三）利用无防渗漏措施的沟渠、坑塘等输送或者贮存含有毒污染物的废水、含病原体的污水和其他废弃物；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（四）法律、法规禁止的其他污染或者可能污染地下水的行为。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企业事业单位和其他生产经营者应当采取下列措施，防止地下水污染：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（一）兴建地下工程设施或者进行地下勘探、采矿等活动，依法编制的环境影响评价文件中，应当包括地下水污染防治的内容，并采取防护性措施；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（二）化学品生产企业以及工业集聚区、矿山开采区、尾矿库、危险废物处置场、垃圾填埋场等的运营、管理单位，应当采取防渗漏等措施，并建设地下水水质监测井进行监测；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（三）加油站等的地下油罐应当使用双层罐或者采取建造防渗池等其他有效措施，并进行防渗漏监测；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（四）存放可溶性剧毒废渣的场所，应当采取防水、防渗漏、防流失的措施；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（五）法律、法规规定应当采取的其他防止地下水污染的措施。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根据前款第二项规定的企业事业单位和其他生产经营者排放有毒有害物质情况，地方人民政府生态环境主管部门应当按照国务院生态环境主管部门的规定，商有关部门确定并公布地下水污染防治重点排污单位名录。地下水污染防治重点排污单位应当依法安装水污染物排放自动监测设备，与生态环境主管部门的监控设备联网，并保证监测设备正常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在泉域保护范围以及岩溶强发育、存在较多落水洞和岩溶漏斗的区域内，不得新建、改建、扩建可能造成地下水污染的建设项目。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多层含水层开采、回灌地下水应当防止串层污染。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多层地下水的含水层水质差异大的，应当分层开采；对已受污染的潜水和承压水，不得混合开采。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已经造成地下水串层污染的，应当按照封填井技术要求限期回填串层开采井，并对造成的地下水污染进行治理和修复。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人工回灌补给地下水，应当符合相关的水质标准，不得使地下水水质恶化。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农业生产经营者等有关单位和个人应当科学、合理使用农药、肥料等农业投入品，农田灌溉用水应当符合相关水质标准，防止地下水污染。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县级以上地方人民政府及其有关部门应当加强农药、肥料等农业投入品使用指导和技术服务，鼓励和引导农业生产经营者等有关单位和个人合理使用农药、肥料等农业投入品，防止地下水污染。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依照《中华人民共和国土壤污染防治法》的有关规定，安全利用类和严格管控类农用地地块的土壤污染影响或者可能影响地下水安全的，制定防治污染的方案时，应当包括地下水污染防治的内容。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污染物含量超过土壤污染风险管控标准的建设用地地块，编制土壤污染风险评估报告时，应当包括地下水是否受到污染的内容；列入风险管控和修复名录的建设用地地块，采取的风险管控措施中应当包括地下水污染防治的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对需要实施修复的农用地地块，以及列入风险管控和修复名录的建设用地地块，修复方案中应当包括地下水污染防治的内容。</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496" w:name="_Toc895834591"/>
      <w:bookmarkStart w:id="497" w:name="_Toc1537119688"/>
      <w:bookmarkStart w:id="498" w:name="_Toc137612265"/>
      <w:bookmarkStart w:id="499" w:name="_Toc66726336"/>
      <w:r>
        <w:rPr>
          <w:rFonts w:hint="default" w:ascii="宋体" w:hAnsi="宋体" w:eastAsia="宋体" w:cs="宋体"/>
          <w:color w:val="auto"/>
          <w:sz w:val="24"/>
          <w:szCs w:val="24"/>
          <w:highlight w:val="none"/>
        </w:rPr>
        <w:t>第六章　监督管理</w:t>
      </w:r>
      <w:bookmarkEnd w:id="496"/>
      <w:bookmarkEnd w:id="497"/>
      <w:bookmarkEnd w:id="498"/>
      <w:bookmarkEnd w:id="49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县级以上人民政府水行政、自然资源、生态环境等主管部门应当依照职责加强监督管理，完善协作配合机制。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国务院水行政、自然资源、生态环境等主管部门建立统一的国家地下水监测站网和地下水监测信息共享机制，对地下水进行动态监测。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县级以上地方人民政府水行政、自然资源、生态环境等主管部门根据需要完善地下水监测工作体系，加强地下水监测。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任何单位和个人不得侵占、毁坏或者擅自移动地下水监测设施设备及其标志。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建、改建、扩建建设工程应当避开地下水监测设施设备；确实无法避开、需要拆除地下水监测设施设备的，应当由县级以上人民政府水行政、自然资源、生态环境等主管部门按照有关技术要求组织迁建，迁建费用由建设单位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任何单位和个人不得篡改、伪造地下水监测数据。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建设地下水取水工程的单位和个人，应当在申请取水许可时附具地下水取水工程建设方案，并按照取水许可批准文件的要求，自行或者委托具有相应专业技术能力的单位进行施工。施工单位不得承揽应当取得但未取得取水许可的地下水取水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以监测、勘探为目的的地下水取水工程，不需要申请取水许可，建设单位应当于施工前报有管辖权的水行政主管部门备案。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地下水取水工程的所有权人负责工程的安全管理。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县级以上地方人民政府水行政主管部门应当对本行政区域内的地下水取水工程登记造册，建立监督管理制度。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报废的矿井、钻井、地下水取水工程，或者未建成、已完成勘探任务、依法应当停止取水的地下水取水工程，应当由工程所有权人或者管理单位实施封井或者回填；所有权人或者管理单位应当将其封井或者回填情况告知县级以上地方人民政府水行政主管部门；无法确定所有权人或者管理单位的，由县级以上地方人民政府或者其授权的部门负责组织实施封井或者回填。</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实施封井或者回填，应当符合国家有关技术标准。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县级以上地方人民政府应当组织水行政、自然资源、生态环境等主管部门，划定集中式地下水饮用水水源地并公布名录，定期组织开展地下水饮用水水源地安全评估。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县级以上地方人民政府水行政主管部门应当会同本级人民政府自然资源等主管部门，根据水文地质条件和地下水保护要求，划定需要取水的地热能开发利用项目的禁止和限制取水范围。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禁止在集中式地下水饮用水水源地建设需要取水的地热能开发利用项目。禁止抽取难以更新的地下水用于需要取水的地热能开发利用项目。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需要取水的地热能开发利用项目，应当对取水和回灌进行计量，实行同一含水层等量取水和回灌，不得对地下水造成污染。达到取水规模以上的，应当安装取水和回灌在线计量设施，并将计量数据实时传输到有管理权限的水行政主管部门。取水规模由省、自治区、直辖市人民政府水行政主管部门制定、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对不符合本条第一款、第二款、第三款规定的已建需要取水的地热能开发利用项目，取水单位和个人应当按照水行政主管部门的规定限期整改，整改不合格的，予以关闭。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矿产资源开采、地下工程建设疏干排水量达到规模的，应当依法申请取水许可，安装排水计量设施，定期向取水许可审批机关报送疏干排水量和地下水水位状况。疏干排水量规模由省、自治区、直辖市人民政府制定、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为保障矿井等地下工程施工安全和生产安全必须进行临时应急取（排）水的，不需要申请取水许可。取（排）水单位和个人应当于临时应急取（排）水结束后5个工作日内，向有管理权限的县级以上地方人民政府水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矿产资源开采、地下工程建设疏干排水应当优先利用，无法利用的应当达标排放。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县级以上人民政府水行政、生态环境等主管部门应当建立从事地下水节约、保护、利用活动的单位和个人的诚信档案，记录日常监督检查结果、违法行为查处等情况，并依法向社会公示。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00" w:name="_Toc1654105620"/>
      <w:bookmarkStart w:id="501" w:name="_Toc1219143652"/>
      <w:bookmarkStart w:id="502" w:name="_Toc995911676"/>
      <w:bookmarkStart w:id="503" w:name="_Toc1742803914"/>
      <w:r>
        <w:rPr>
          <w:rFonts w:hint="default" w:ascii="宋体" w:hAnsi="宋体" w:eastAsia="宋体" w:cs="宋体"/>
          <w:color w:val="auto"/>
          <w:sz w:val="24"/>
          <w:szCs w:val="24"/>
          <w:highlight w:val="none"/>
        </w:rPr>
        <w:t>第七章　法律责任</w:t>
      </w:r>
      <w:bookmarkEnd w:id="500"/>
      <w:bookmarkEnd w:id="501"/>
      <w:bookmarkEnd w:id="502"/>
      <w:bookmarkEnd w:id="50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县级以上地方人民政府，县级以上人民政府水行政、生态环境、自然资源主管部门和其他负有地下水监督管理职责的部门有下列行为之一的，由上级机关责令改正，对负有责任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（一）未采取有效措施导致本行政区域内地下水超采范围扩大，或者地下水污染状况未得到改善甚至恶化；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（二）未完成本行政区域内地下水取水总量控制指标和地下水水位控制指标；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（三）对地下水水位低于控制水位未采取相关措施；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（四）发现违法行为或者接到对违法行为的检举后未予查处；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（五）有其他滥用职权、玩忽职守、徇私舞弊等违法行为。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违反本条例规定，未经批准擅自取用地下水，或者利用渗井、渗坑、裂隙、溶洞以及私设暗管等逃避监管的方式排放水污染物等违法行为，依照《中华人民共和国水法》、《中华人民共和国水污染防治法》、《中华人民共和国土壤污染防治法》、《取水许可和水资源费征收管理条例》等法律、行政法规的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地下水取水工程未安装计量设施的，由县级以上地方人民政府水行政主管部门责令限期安装，并按照日最大取水能力计算的取水量计征相关费用，处10万元以上50万元以下罚款；情节严重的，吊销取水许可证。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计量设施不合格或者运行不正常的，由县级以上地方人民政府水行政主管部门责令限期更换或者修复；逾期不更换或者不修复的，按照日最大取水能力计算的取水量计征相关费用，处10万元以上50万元以下罚款；情节严重的，吊销取水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地下工程建设对地下水补给、径流、排泄等造成重大不利影响的，由县级以上地方人民政府水行政主管部门责令限期采取措施消除不利影响，处10万元以上50万元以下罚款；逾期不采取措施消除不利影响的，由县级以上地方人民政府水行政主管部门组织采取措施消除不利影响，所需费用由违法行为人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报废的矿井、钻井、地下水取水工程，或者未建成、已完成勘探任务、依法应当停止取水的地下水取水工程，未按照规定封井或者回填的，由县级以上地方人民政府或者其授权的部门责令封井或者回填，处10万元以上50万元以下罚款；不具备封井或者回填能力的，由县级以上地方人民政府或者其授权的部门组织封井或者回填，所需费用由违法行为人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利用岩层孔隙、裂隙、溶洞、废弃矿坑等贮存石化原料及产品、农药、危险废物或者其他有毒有害物质的，由地方人民政府生态环境主管部门责令限期改正，处10万元以上100万元以下罚款。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利用岩层孔隙、裂隙、溶洞、废弃矿坑等贮存城镇污水处理设施产生的污泥和处理后的污泥的，由县级以上地方人民政府城镇排水主管部门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泉域保护范围以及岩溶强发育、存在较多落水洞和岩溶漏斗的区域内，新建、改建、扩建造成地下水污染的建设项目的，由地方人民政府生态环境主管部门处10万元以上50万元以下罚款，并报经有批准权的人民政府批准，责令拆除或者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侵占、毁坏或者擅自移动地下水监测设施设备及其标志的，由县级以上地方人民政府水行政、自然资源、生态环境主管部门责令停止违法行为，限期采取补救措施，处2万元以上10万元以下罚款；逾期不采取补救措施的，由县级以上地方人民政府水行政、自然资源、生态环境主管部门组织补救，所需费用由违法行为人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以监测、勘探为目的的地下水取水工程在施工前应当备案而未备案的，由县级以上地方人民政府水行政主管部门责令限期补办备案手续；逾期不补办备案手续的，责令限期封井或者回填，处2万元以上10万元以下罚款；逾期不封井或者回填的，由县级以上地方人民政府水行政主管部门组织封井或者回填，所需费用由违法行为人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违反本条例规定，构成违反治安管理行为的，由公安机关依法给予治安管理处罚；构成犯罪的，依法追究刑事责任。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04" w:name="_Toc2071200581"/>
      <w:bookmarkStart w:id="505" w:name="_Toc1596653063"/>
      <w:bookmarkStart w:id="506" w:name="_Toc761416052"/>
      <w:bookmarkStart w:id="507" w:name="_Toc916481279"/>
      <w:r>
        <w:rPr>
          <w:rFonts w:hint="default" w:ascii="宋体" w:hAnsi="宋体" w:eastAsia="宋体" w:cs="宋体"/>
          <w:color w:val="auto"/>
          <w:sz w:val="24"/>
          <w:szCs w:val="24"/>
          <w:highlight w:val="none"/>
        </w:rPr>
        <w:t>第八章　附　则</w:t>
      </w:r>
      <w:bookmarkEnd w:id="504"/>
      <w:bookmarkEnd w:id="505"/>
      <w:bookmarkEnd w:id="506"/>
      <w:bookmarkEnd w:id="50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本条例下列用语含义是：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地下水取水工程，是指地下水取水井及其配套设施，包括水井、集水廊道、集水池、渗渠、注水井以及需要取水的地热能开发利用项目的取水井和回灌井等。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地下水超采区，是指地下水实际开采量超过可开采量，引起地下水水位持续下降、引发生态损害和地质灾害的区域。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难以更新的地下水，是指与大气降水和地表水体没有密切水力联系，无法补给或者补给非常缓慢的地下水。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本条例自2021年12月1日起施行。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color w:val="auto"/>
        </w:rPr>
      </w:pPr>
      <w:r>
        <w:rPr>
          <w:color w:val="auto"/>
          <w:highlight w:val="none"/>
        </w:rPr>
        <w:br w:type="page"/>
      </w:r>
      <w:bookmarkStart w:id="508" w:name="_Toc801009938"/>
      <w:bookmarkStart w:id="509" w:name="_Toc839620477"/>
      <w:bookmarkStart w:id="510" w:name="_Toc1183483291"/>
      <w:bookmarkStart w:id="511" w:name="_Toc1700229484"/>
      <w:bookmarkStart w:id="512" w:name="_Toc587941892"/>
      <w:r>
        <w:rPr>
          <w:rFonts w:hint="eastAsia"/>
          <w:color w:val="auto"/>
        </w:rPr>
        <w:fldChar w:fldCharType="begin"/>
      </w:r>
      <w:r>
        <w:rPr>
          <w:rFonts w:hint="eastAsia"/>
          <w:color w:val="auto"/>
        </w:rPr>
        <w:instrText xml:space="preserve"> HYPERLINK "https://alphalawyer.cn/ilawregu-search/api/v1/lawregu/redict/35ee8ca0309d9746bb871b1894b3788c" </w:instrText>
      </w:r>
      <w:r>
        <w:rPr>
          <w:rFonts w:hint="eastAsia"/>
          <w:color w:val="auto"/>
        </w:rPr>
        <w:fldChar w:fldCharType="separate"/>
      </w:r>
      <w:bookmarkStart w:id="513" w:name="_Toc27BA00138B324D7CB8A6AC3669674C38"/>
      <w:r>
        <w:rPr>
          <w:rFonts w:hint="eastAsia"/>
          <w:color w:val="auto"/>
        </w:rPr>
        <w:t>14.  供水条例（</w:t>
      </w:r>
      <w:r>
        <w:rPr>
          <w:rFonts w:hint="default"/>
          <w:color w:val="auto"/>
          <w:lang w:val="en-US"/>
        </w:rPr>
        <w:t>2026</w:t>
      </w:r>
      <w:r>
        <w:rPr>
          <w:rFonts w:hint="eastAsia"/>
          <w:color w:val="auto"/>
          <w:lang w:val="en-US" w:eastAsia="zh-CN"/>
        </w:rPr>
        <w:t>年6月1日</w:t>
      </w:r>
      <w:r>
        <w:rPr>
          <w:rFonts w:hint="eastAsia"/>
          <w:color w:val="auto"/>
        </w:rPr>
        <w:t>）</w:t>
      </w:r>
      <w:bookmarkEnd w:id="513"/>
      <w:r>
        <w:rPr>
          <w:rFonts w:hint="eastAsia"/>
          <w:color w:val="auto"/>
        </w:rPr>
        <w:fldChar w:fldCharType="end"/>
      </w:r>
      <w:bookmarkEnd w:id="508"/>
      <w:bookmarkEnd w:id="509"/>
      <w:bookmarkEnd w:id="510"/>
      <w:bookmarkEnd w:id="511"/>
      <w:bookmarkEnd w:id="512"/>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8"/>
          <w:highlight w:val="none"/>
        </w:rPr>
      </w:pPr>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供水条例</w:t>
      </w:r>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rPr>
      </w:pP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（2025年12月31日国务院第76次常务会议通过　2026年2月11日中华人民共和国国务院令第831号公布　自2026年6月1日起施行）</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第一章　总　　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第一条　为了促进供水事业高质量发展，保障供水安全，提升供水服务水平，更好适应经济社会发展和人民生活需要，制定本条例。</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第二条　从事供水工作、使用供水及其相关管理活动，适用本条例。</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本条例所称供水，是指依托取水、输水、净水、配水等设施向生活、生产及公共服务等提供用水，包括城市供水和农村规模化供水。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本条例所称农村规模化供水，是指通过设计供水量、供水人口达到规定规模的集中供水工程或者通过城市供水管网延伸工程向农村(包括乡镇和村庄)提供用水，不包括农业灌溉供水。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第三条　供水事业发展应当贯彻党和国家路线方针政策、决策部署，坚持以人为本、城乡统筹，坚持公益属性，实行开发水源和节约用水相结合，持续增强供水安全保障能力，促进供水服务均等化。</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第四条　国家完善政策措施，支持供水事业发展。</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县级以上人民政府应当将供水事业发展纳入国民经济和社会发展相关规划。</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第五条　县级以上地方人民政府对本行政区域内供水安全保障承担主体责任，加强对供水工作的组织领导，统筹研究和协调解决供水工作中的重大问题，将供水工作所需经费列入本级预算。</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第六条　国务院住房城乡建设主管部门、水行政主管部门分别负责指导全国城市供水、农村供水工作。省、自治区人民政府住房城乡建设主管部门、水行政主管部门分别负责指导本行政区域内城市供水、农村供水工作。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直辖市人民政府、设区的市级人民政府、县级人民政府住房城乡建设主管部门、水行政主管部门分别负责本行政区域内城市供水、农村供水管理工作。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县级以上地方人民政府可以确定由一个部门统一负责指导供水工作或者负责供水管理工作。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县级以上人民政府疾病预防控制部门负责饮用水卫生监督管理工作。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县级以上人民政府生态环境、市场监督管理、自然资源等有关部门在各自职责范围内负责供水相关工作。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本条第一款、第二款、第三款规定的部门，统称供水主管部门。</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第七条　国家鼓励和支持供水科学技术研究开发、成果转化、推广应用，加强供水人才培养，促进供水科学技术进步，提升供水工作的自动化、数字化、智能化水平。</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第八条　对在供水工作中作出显著成绩的单位和个人，按照国家有关规定给予奖励。</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第二章　供 水 水 源</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第九条　县级以上地方人民政府应当根据本地区经济社会发展和水资源禀赋情况，合理安排、布局供水水源，加强供水水源建设。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县级以上地方人民政府根据实际需要组织编制供水水源建设相关规划。供水水源建设相关规划应当与国土空间规划相衔接，将涉及土地和空间使用的合理需求纳入国土空间规划实施监督信息系统统筹保障。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第十条　供水水源建设应当统筹地表水与地下水、当地水与外调水，实现多水源互补；单一水源供水的，应当按照国家有关规定建设应急水源或者备用水源；有条件的地区可以开展区域联网供水。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鼓励沿海缺水地区、海岛因地制宜推广海水淡化水作为补充水源。</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第十一条　使用外调水作为饮用水水源的，县级以上地方人民政府应当保障当地水源和外调水源可以及时切换。</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调水工程管理单位应当加强对调水工程设施设备的监测、检查、巡查、维修和养护，保障设施设备安全运行；因设施设备检修或者发生突发事件等可能影响正常调水的，调水工程管理单位应当根据影响范围及时通报受水区有关县级以上地方人民政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第十二条　县级以上人民政府生态环境、水行政等有关部门依法开展饮用水水源地规范化建设，落实饮用水水源保护区保护措施，建立饮用水水源水质监测预警和信息共享机制，保障饮用水水源水质符合国家有关标准。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县级以上人民政府水行政主管部门应当统筹饮用水水源地水量调配，加强饮用水水源地水文水资源监测。</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县级以上人民政府生态环境主管部门应当会同有关部门做好饮用水水源地水环境监测工作，加强对饮用水水源地生态环境保护工作的监督管理，对饮用水水源地的环境状况和污染风险进行调查评估，筛查可能存在的污染风险因素，并采取相应的风险防范措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调水工程管理单位应当采取措施，保障调水水质符合国家有关标准。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第三章　供水工程建设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第十三条　县级以上地方人民政府应当加强对供水工程建设的统筹规划，保障供水工程建设与城乡建设协调发展。</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县级以上地方人民政府应当对影响供水水质、妨害供水安全、老化失修的供水设施进行更新改造。</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建有地下综合管廊的地区，具备条件的应当将城市供水管线纳入地下综合管廊。</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第十四条　供水工程建设应当符合有关法律、法规、规章的规定和国家有关标准的要求。</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供水工程的勘察、设计、施工、监理，应当委托具有相应资质的单位承担。禁止未取得相应资质或者超越其资质等级许可的范围承担供水工程的勘察、设计、施工、监理任务。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第十五条　对供水工程中的隐蔽工程，承担工程施工的单位(以下称施工单位)应当做好质量检查，并如实记录相关情况。隐蔽工程隐蔽前，施工单位应当依法通知工程的业主单位(以下称建设单位)等进行检查。建设单位根据需要可以邀请有关单位参加检查。</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供水工程竣工后，应当按照国家有关规定组织验收；未经验收或者验收不合格的，不得投入使用。供水工程竣工验收后，建设单位应当按照规定及时向有关档案机构移交供水工程档案。</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第十六条　供水主管部门应当按照国家有关标准要求，统筹区域集中调压调蓄设施建设工作。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新建、改建、扩建建设工程对供水水压要求超过供水管网服务压力的，由建设单位配套建设调压调蓄设施。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居民住宅建筑区划内业主共有的调压调蓄设施及其他共有供水设施(以下统称共有供水设施)，不符合有关规定和国家有关标准要求的，县级以上地方人民政府应当依法有计划地组织实施改造。</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本条例所称调压调蓄设施，是指用于将供水管网中的水调整水压、水量后再输送至用水单位和个人(以下统称用户)的供水设施。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第四章　供水经营和服务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第十七条　供水单位应当依法登记，取得法人资格，并具备下列条件：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(一)有与所从事供水活动相适应的设施设备；</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(二)有经专业培训合格的从业人员，相关岗位操作人员按照规定经体检合格；</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(三)有与供水规模相适应的管理能力和水质检测能力；</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(四)有完善的水质检测、供水设施运行维护等管理制度。</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供水单位应当依法取得卫生许可。供水单位使用的涉及饮用水卫生安全的产品应当符合国家卫生标准和卫生规范，并依法取得卫生许可。</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第十八条　供水主管部门应当通过与供水单位签订运营服务协议等方式，明确供水有关服务范围、标准、规范、要求以及服务质量评价、退出机制等事项。</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供水单位应当遵守供水有关服务标准、规范、要求等，加强内部管理，不断提高供水服务质量和效率，为用户提供安全便利、连续稳定、计量准确、公开透明的供水服务。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第十九条　供水单位应当通过便于公众知晓的方式，向社会公开供水报装接入流程、服务标准、资费标准、水质检测等信息，并提供信息查询服务。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第二十条　供水单位应当通过营业网点办理、在线办理等多种服务渠道，为用户申请供水报装接入提供便利。</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供水管网覆盖范围内的建设项目需要报装接入供水的，建设单位应当在开工前申请报装接入，供水单位应当及时办理。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第二十一条　供水单位应当按照国家规定和有关标准要求的检测指标、检测频率和检测方法，定期检测原水、出厂水和管网水的水质，保证供水水质符合国家生活饮用水卫生标准。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供水单位发现原水水质不符合国家有关标准的，应当及时采取相应措施，并向供水主管部门报告。供水主管部门应当及时通报生态环境、疾病预防控制等有关部门，有关部门应当及时核查处理。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省级以上人民政府供水主管部门会同有关部门健全供水水质监测体系。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第二十二条　供水单位应当按照国家有关规定设置供水管网测压点，做好水压监测工作，确保供水管网的压力符合国家规定的标准。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第二十三条　供水单位应当保持不间断供水。因工程施工、设备维修等原因确需临时停止供水的，供水单位应当提前24小时向社会公告或者书面通知用户，并严格控制停水时长和范围；停止供水影响较大的，应当报经供水主管部门批准，并采取提供临时供水等措施，保障居民基本生活用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因自然灾害或者事故灾难等紧急情况，不能依照前款规定提前通知用户的，供水单位应当在抢修的同时通知用户，并向供水主管部门报告。</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临时停止供水可能影响消防灭火救援的，供水单位应当提前通知当地消防救援机构。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第二十四条　用户应当安全用水、节约用水。用水单位自行配备的管道、水龙头等用水设备，应当符合国家有关标准。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禁止盗用或者未经供水单位同意转供水。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第二十五条　用户应当按照结算计量器具出具的数据和水价标准按时缴纳水费；不具备用水计量条件的农村用户，按照有关规定或者约定缴纳水费。</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第二十六条　制定、调整城市供水价格，应当遵循覆盖成本、合理收益、公平负担的原则，统筹考虑促进节约用水、用户承受能力等因素。城市居民生活用水实行阶梯水价，非居民用水实行超定额(超计划)累进加价。因供水价格调整不到位导致供水单位难以达到准许收入的，城市人民政府应当予以适当补偿。供水单位应当采取措施有效控制生产经营成本。城市供水价格管理办法由国务院价格主管部门会同国务院住房城乡建设主管部门制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国务院价格主管部门会同国务院水行政主管部门，根据农村供水的实际情况，健全完善农村供水价格形成机制。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第二十七条　供水单位应当建立供水服务质量投诉处理机制，及时妥善处理用户反映的供水服务质量等问题，并向用户反馈处理结果；用户对处理结果不满意的，可以向供水主管部门投诉，供水主管部门应当及时作出答复。用户也可以就供水服务质量等问题直接向供水主管部门投诉。</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第五章　供水设施管理和保护</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第二十八条　供水单位对其管理的供水专用水库、引水渠道、取水口、泵站、调压调蓄设施、井群、输(配)水管网、计量器具、净(配)水厂、公用水站等供水设施，应当按照国家有关规定和技术规范运行维护，落实各项安全防范措施，定期巡查检修，开展安全风险监测和隐患排查治理，确保安全运行。</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供水单位应当采取供水管网更新改造、供水压力调控、智能化管理等措施，严格控制供水管网漏损。</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供水单位维护、抢修供水设施时，任何单位和个人不得阻碍，有关单位应当提供支持和协助。</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第二十九条　新建居民住宅的共有供水设施以及地方人民政府组织实施改造后的居民住宅的共有供水设施，依法交由供水单位负责运行维护。对前述规定以外的居民住宅的共有供水设施，县级以上地方人民政府应当组织逐步将其依法交由供水单位负责运行维护。居民住宅共有供水设施交由供水单位负责运行维护的，运行维护费用按照国家有关规定执行。</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居民住宅以外的其他建筑物配套建设的调压调蓄设施等供水设施委托供水单位负责运行维护的，运行维护费用由委托方承担，不得计入供水成本。</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调压调蓄设施的运行维护应当符合国家有关规定和技术规范。有关运行维护单位应当建立完善管理制度，定期进行清洗消毒、水质检测并公开水质信息，确保水质、水压符合国家有关标准。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第三十条　县级以上地方人民政府根据实际需要，划定供水设施的地面和地下安全保护范围。在安全保护范围内，禁止实施下列危害供水设施安全的活动：</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(一)挖坑取土；</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(二)修建建筑物、构筑物；</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(三)堆放或者倾倒易燃、易爆、有毒有害物品或者腐蚀性、放射性、传染性物质；</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(四)其他危害供水设施安全的活动。</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第三十一条　任何单位和个人不得擅自改装、拆除或者迁移供水设施。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因工程建设确需改装、拆除或者迁移供水设施的，建设单位应当与供水单位协商，确定工程方案，并采取措施保障供水设施的安全稳定运行，改装、拆除、迁移和采取措施的费用由建设单位承担。建设单位应当在开工的15日前向供水主管部门报告。</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改装、拆除或者迁移供水设施涉及消防给水用水设施的，应当符合消防技术标准且不影响火灾扑救和消防应急救援；供水单位应当事先通知当地消防救援机构。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第三十二条　建设工程开工前，建设单位或者施工单位应当查明工程建设范围内地下供水设施的相关情况。供水单位和有关档案机构等单位应当及时提供相关资料。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建设工程施工可能影响供水设施安全的，建设单位或者施工单位应当事先与供水单位商定相应的保护措施，由施工单位负责实施。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第三十三条　产生或者使用有毒有害物品或者腐蚀性、放射性、传染性物质的单位，不得将其生产用水设施与供水单位的供水设施直接连接。</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禁止擅自将自行建设的供水设施与供水单位的供水设施连接；因特殊情况确需连接的，应当经供水单位同意，并在连接处采取必要的防护措施。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未经供水单位同意，不得在供水设施上直接装泵抽水。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第三十四条　供水设施信息系统的运行维护单位应当建立健全网络安全管理制度，落实网络安全防护措施等安全要求；对其中的重要网络设施、信息系统等，依法纳入关键信息基础设施范围实行重点保护。</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第三十五条　供水主管部门、其他有关部门应当按照职责分工，加强对供水经营和服务、供水设施运行维护等情况的监督检查，规范监督检查行为。供水主管部门、其他有关部门应当加强协调配合，能够实行联合检查的实行联合检查，能够通过使用非接触式技术手段等进行非现场检查的，不进行现场检查。</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主管部门、其他有关部门根据需要对供水单位进行现场检查的，可以要求有关单位、个人就相关事项作出说明，查阅、复制相关资料，查询、检查相关信息系统，并可以开展现场检测。有关单位、个人应当予以配合，不得拒绝、阻碍。</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第六章　供水应急管理与处置</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第三十六条　县级以上地方人民政府应当依法制定本地区供水应急预案，统筹供水应急物资储备与调度，定期组织开展供水应急演练。</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第三十七条　供水单位应当根据本地区供水应急预案制定本单位具体供水应急预案，配备相应的供水应急物资，定期开展供水应急演练。</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供水单位应当加强供水安全风险管控，落实各项安全防范措施，及时排查和消除供水安全隐患。</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第三十八条　影响供水安全的突发事件发生后，县级以上地方人民政府应当立即启动应急响应，根据突发事件的具体情况组织开展应急供水、污染处置、水源切换等工作，优先保证生活用水，兼顾其他各项用水，最大限度减轻突发事件的影响。</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县级以上地方人民政府有关部门应当按照本级人民政府统一部署，做好供水应急处置各项工作。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第三十九条　影响供水安全的突发事件发生后，供水单位应当根据突发事件的具体情况，采取抢修供水设施、增加水源预处理设施、升级改造净水设施处理工艺等应急处置措施，保障正常供水。因特殊情况确实无法正常供水的，供水单位可以采取减量供水、降压供水等措施，及时向用户告知用水注意事项，并向供水主管部门报告。</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第四十条　有关单位和个人应当配合地方人民政府、供水单位采取的供水应急处置措施，积极参加应急处置工作，协助维护社会秩序。</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第七章　法 律 责 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第四十一条　调水工程管理单位未对调水工程设施设备进行监测、检查、巡查、维修、养护或者未采取措施保障调水水质的，由水行政主管部门责令改正，可以处5万元以下的罚款；拒不改正或者造成严重后果的，处5万元以上50万元以下的罚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调水工程管理单位未按照规定将可能影响正常调水的情形通报受水区有关县级以上地方人民政府的，由水行政主管部门给予警告，可以处5万元以下的罚款；造成严重后果的，处5万元以上50万元以下的罚款。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第四十二条　供水单位未向社会公开供水报装接入流程、服务标准、水质检测等信息的，由供水主管部门责令改正；拒不改正的，处2万元以上10万元以下的罚款。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第四十三条　供水单位有下列情形之一的，由供水主管部门责令改正，可以处5万元以下的罚款；拒不改正或者造成严重后果的，处5万元以上50万元以下的罚款：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(一)不具备本条例规定的条件从事供水经营和服务；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(二)未遵守供水有关服务标准、规范、要求；</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(三)未按照规定检测原水、出厂水、管网水的水质；</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(四)发现原水水质不符合国家有关标准的，未采取措施或者未向供水主管部门报告；</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(五)供水管网的压力不符合国家规定的标准；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(六)擅自停止供水，或者确需临时停止供水时未向社会公告或者书面通知用户；</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(七)未按照规定对其管理的供水设施进行运行维护；</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(八)在供水设施发生故障后未及时抢修。</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调压调蓄设施的运行维护不符合国家有关规定和技术规范的，由供水主管部门、疾病预防控制部门按照职责分工，依照前款规定予以处罚。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供水单位使用不符合国家卫生标准和卫生规范或者未依法取得卫生许可的涉及饮用水卫生安全的产品的，由县级以上人民政府疾病预防控制部门责令改正，可以处5万元以下的罚款；拒不改正或者造成严重后果的，处5万元以上20万元以下的罚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第四十四条　建设单位或者施工单位未在开工前查明工程建设范围内地下供水设施的相关情况，或者未事先与供水单位商定相应的保护措施的，由供水主管部门责令停止施工、限期改正或者采取其他补救措施，给予警告，对单位可以处5万元以下的罚款，对个人可以处1万元以下的罚款；拒不改正或者情节严重的，对单位处5万元以上30万元以下的罚款，对个人处1万元以上5万元以下的罚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第四十五条　有下列影响供水安全行为之一的，由供水主管部门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(一)在供水设施的地面和地下安全保护范围内实施本条例规定的危害供水设施安全的活动；</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(二)擅自改装、拆除或者迁移供水设施；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(三)产生或者使用有毒有害物品或者腐蚀性、放射性、传染性物质的单位将其生产用水设施与供水单位的供水设施直接连接；</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(四)擅自将自行建设的供水设施与供水单位的供水设施连接；</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(五)未经供水单位同意在供水设施上直接装泵抽水。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第四十六条　地方各级人民政府、县级以上人民政府有关部门工作人员在供水工作中玩忽职守、滥用职权、徇私舞弊的，依法给予处分。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第四十七条　违反本条例规定，给他人造成损害的，依法承担民事责任；构成违反治安管理行为的，由公安机关依法给予治安管理处罚；构成犯罪的，依法追究刑事责任。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第八章　附　　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第四十八条　城市企事业单位以其自行建设的供水管道及其附属设施向本单位以外的城市用水单位和个人提供生活和公共服务用水的，纳入城市供水管理。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第四十九条　县级以上地方人民政府应当采取措施，推动农村规模化供水以外的农村供水规范化建设和专业化管护，建立健全水质保障体系，保障供水符合国家有关标准。农村规模化供水以外的农村供水管理办法由国务院水行政主管部门会同国务院有关部门制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第五十条　本条例自2026年6月1日起施行。《城市供水条例》同时废止。</w:t>
      </w:r>
    </w:p>
    <w:p>
      <w:pPr>
        <w:pStyle w:val="2"/>
        <w:pageBreakBefore w:val="0"/>
        <w:widowControl/>
        <w:kinsoku/>
        <w:wordWrap/>
        <w:overflowPunct/>
        <w:topLinePunct w:val="0"/>
        <w:bidi w:val="0"/>
        <w:snapToGrid/>
        <w:spacing w:line="240" w:lineRule="auto"/>
        <w:jc w:val="both"/>
        <w:rPr>
          <w:rFonts w:hint="eastAsia"/>
          <w:color w:val="auto"/>
        </w:rPr>
      </w:pPr>
      <w:r>
        <w:rPr>
          <w:color w:val="auto"/>
          <w:highlight w:val="none"/>
        </w:rPr>
        <w:br w:type="page"/>
      </w:r>
      <w:bookmarkStart w:id="514" w:name="_Toc827051266"/>
      <w:bookmarkStart w:id="515" w:name="_Toc1595692"/>
      <w:bookmarkStart w:id="516" w:name="_Toc1124995057"/>
      <w:bookmarkStart w:id="517" w:name="_Toc1648748865"/>
      <w:bookmarkStart w:id="518" w:name="_Toc1190932678"/>
      <w:r>
        <w:rPr>
          <w:rFonts w:hint="eastAsia"/>
          <w:color w:val="auto"/>
        </w:rPr>
        <w:fldChar w:fldCharType="begin"/>
      </w:r>
      <w:r>
        <w:rPr>
          <w:rFonts w:hint="eastAsia"/>
          <w:color w:val="auto"/>
        </w:rPr>
        <w:instrText xml:space="preserve"> HYPERLINK "https://alphalawyer.cn/ilawregu-search/api/v1/lawregu/redict/923052cc73fd9d37defd121608dea48" </w:instrText>
      </w:r>
      <w:r>
        <w:rPr>
          <w:rFonts w:hint="eastAsia"/>
          <w:color w:val="auto"/>
        </w:rPr>
        <w:fldChar w:fldCharType="separate"/>
      </w:r>
      <w:bookmarkStart w:id="519" w:name="_Toc4E4649AED3AF4A0F94B07294D37EFB68"/>
      <w:r>
        <w:rPr>
          <w:rFonts w:hint="eastAsia"/>
          <w:color w:val="auto"/>
        </w:rPr>
        <w:t>15.  城镇排水与污水处理条例</w:t>
      </w:r>
      <w:bookmarkEnd w:id="519"/>
      <w:r>
        <w:rPr>
          <w:rFonts w:hint="eastAsia"/>
          <w:color w:val="auto"/>
        </w:rPr>
        <w:fldChar w:fldCharType="end"/>
      </w:r>
      <w:bookmarkEnd w:id="514"/>
      <w:bookmarkEnd w:id="515"/>
      <w:bookmarkEnd w:id="516"/>
      <w:bookmarkEnd w:id="517"/>
      <w:bookmarkEnd w:id="518"/>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520" w:name="_Toc1548126979"/>
      <w:bookmarkStart w:id="521" w:name="_Toc1051241019"/>
      <w:bookmarkStart w:id="522" w:name="_Toc1923745950"/>
      <w:bookmarkStart w:id="523" w:name="_Toc30212"/>
      <w:bookmarkStart w:id="524" w:name="_Toc21487"/>
      <w:bookmarkStart w:id="525" w:name="_Toc541199120"/>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国务院令第641号</w:t>
      </w:r>
      <w:bookmarkEnd w:id="520"/>
      <w:bookmarkEnd w:id="521"/>
      <w:bookmarkEnd w:id="522"/>
      <w:bookmarkEnd w:id="523"/>
      <w:bookmarkEnd w:id="524"/>
      <w:bookmarkEnd w:id="525"/>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发文日期：2013年10月02日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生效日期：2014年01月01日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526" w:name="_Toc64a8876620194f6db4a2d367cf9c1ea6"/>
      <w:r>
        <w:rPr>
          <w:rFonts w:ascii="宋体" w:hAnsi="宋体" w:eastAsia="宋体" w:cs="宋体"/>
          <w:b/>
          <w:color w:val="auto"/>
          <w:highlight w:val="none"/>
        </w:rPr>
        <w:t>法规全文</w:t>
      </w:r>
      <w:bookmarkEnd w:id="526"/>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《城镇排水与污水处理条例》已经2013年9月18日国务院第24次常务会议通过，现予公布，自2014年1月1日起施行。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总　理 　李克强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27" w:name="_Toc131229130"/>
      <w:bookmarkStart w:id="528" w:name="_Toc1262502588"/>
      <w:bookmarkStart w:id="529" w:name="_Toc1091844826"/>
      <w:bookmarkStart w:id="530" w:name="_Toc556300852"/>
      <w:r>
        <w:rPr>
          <w:rFonts w:hint="default" w:ascii="宋体" w:hAnsi="宋体" w:eastAsia="宋体" w:cs="宋体"/>
          <w:color w:val="auto"/>
          <w:sz w:val="24"/>
          <w:szCs w:val="24"/>
          <w:highlight w:val="none"/>
        </w:rPr>
        <w:t>第一章　总　则</w:t>
      </w:r>
      <w:bookmarkEnd w:id="527"/>
      <w:bookmarkEnd w:id="528"/>
      <w:bookmarkEnd w:id="529"/>
      <w:bookmarkEnd w:id="53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为了加强对城镇排水与污水处理的管理，保障城镇排水与污水处理设施安全运行，防治城镇水污染和内涝灾害，保障公民生命、财产安全和公共安全，保护环境，制定本条例。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城镇排水与污水处理的规划，城镇排水与污水处理设施的建设、维护与保护，向城镇排水设施排水与污水处理，以及城镇内涝防治，适用本条例。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县级以上人民政府应当加强对城镇排水与污水处理工作的领导，并将城镇排水与污水处理工作纳入国民经济和社会发展规划。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城镇排水与污水处理应当遵循尊重自然、统筹规划、配套建设、保障安全、综合利用的原则。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国务院住房城乡建设主管部门指导监督全国城镇排水与污水处理工作。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县级以上地方人民政府城镇排水与污水处理主管部门（以下称城镇排水主管部门）负责本行政区域内城镇排水与污水处理的监督管理工作。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县级以上人民政府其他有关部门依照本条例和其他有关法律、法规的规定，在各自的职责范围内负责城镇排水与污水处理监督管理的相关工作。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国家鼓励采取特许经营、政府购买服务等多种形式，吸引社会资金参与投资、建设和运营城镇排水与污水处理设施。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县级以上人民政府鼓励、支持城镇排水与污水处理科学技术研究，推广应用先进适用的技术、工艺、设备和材料，促进污水的再生利用和污泥、雨水的资源化利用，提高城镇排水与污水处理能力。</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31" w:name="_Toc1453665827"/>
      <w:bookmarkStart w:id="532" w:name="_Toc1078668475"/>
      <w:bookmarkStart w:id="533" w:name="_Toc1210709766"/>
      <w:bookmarkStart w:id="534" w:name="_Toc2054978136"/>
      <w:r>
        <w:rPr>
          <w:rFonts w:hint="default" w:ascii="宋体" w:hAnsi="宋体" w:eastAsia="宋体" w:cs="宋体"/>
          <w:color w:val="auto"/>
          <w:sz w:val="24"/>
          <w:szCs w:val="24"/>
          <w:highlight w:val="none"/>
        </w:rPr>
        <w:t>第二章　规划与建设</w:t>
      </w:r>
      <w:bookmarkEnd w:id="531"/>
      <w:bookmarkEnd w:id="532"/>
      <w:bookmarkEnd w:id="533"/>
      <w:bookmarkEnd w:id="53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国务院住房城乡建设主管部门会同国务院有关部门，编制全国的城镇排水与污水处理规划，明确全国城镇排水与污水处理的中长期发展目标、发展战略、布局、任务以及保障措施等。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主管部门会同有关部门，根据当地经济社会发展水平以及地理、气候特征，编制本行政区域的城镇排水与污水处理规划，明确排水与污水处理目标与标准，排水量与排水模式，污水处理与再生利用、污泥处理处置要求，排涝措施，城镇排水与污水处理设施的规模、布局、建设时序和建设用地以及保障措施等；易发生内涝的城市、镇，还应当编制城镇内涝防治专项规划，并纳入本行政区域的城镇排水与污水处理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城镇排水与污水处理规划的编制，应当依据国民经济和社会发展规划、城乡规划、土地利用总体规划、水污染防治规划和防洪规划，并与城镇开发建设、道路、绿地、水系等专项规划相衔接。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城镇内涝防治专项规划的编制，应当根据城镇人口与规模、降雨规律、暴雨内涝风险等因素，合理确定内涝防治目标和要求，充分利用自然生态系统，提高雨水滞渗、调蓄和排放能力。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城镇排水主管部门应当将编制的城镇排水与污水处理规划报本级人民政府批准后组织实施，并报上一级人民政府城镇排水主管部门备案。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城镇排水与污水处理规划一经批准公布，应当严格执行；因经济社会发展确需修改的，应当按照原审批程序报送审批。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县级以上地方人民政府应当根据城镇排水与污水处理规划的要求，加大对城镇排水与污水处理设施建设和维护的投入。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城乡规划和城镇排水与污水处理规划确定的城镇排水与污水处理设施建设用地，不得擅自改变用途。</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县级以上地方人民政府应当按照先规划后建设的原则，依据城镇排水与污水处理规划，合理确定城镇排水与污水处理设施建设标准，统筹安排管网、泵站、污水处理厂以及污泥处理处置、再生水利用、雨水调蓄和排放等排水与污水处理设施建设和改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新区的开发和建设，应当按照城镇排水与污水处理规划确定的建设时序，优先安排排水与污水处理设施建设；未建或者已建但未达到国家有关标准的，应当按照年度改造计划进行改造，提高城镇排水与污水处理能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县级以上地方人民政府应当按照城镇排涝要求，结合城镇用地性质和条件，加强雨水管网、泵站以及雨水调蓄、超标雨水径流排放等设施建设和改造。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建、改建、扩建市政基础设施工程应当配套建设雨水收集利用设施，增加绿地、砂石地面、可渗透路面和自然地面对雨水的滞渗能力，利用建筑物、停车场、广场、道路等建设雨水收集利用设施，削减雨水径流，提高城镇内涝防治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新区建设与旧城区改建，应当按照城镇排水与污水处理规划确定的雨水径流控制要求建设相关设施。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城镇排水与污水处理规划范围内的城镇排水与污水处理设施建设项目以及需要与城镇排水与污水处理设施相连接的新建、改建、扩建建设工程，城乡规划主管部门在依法核发建设用地规划许可证时，应当征求城镇排水主管部门的意见。城镇排水主管部门应当就排水设计方案是否符合城镇排水与污水处理规划和相关标准提出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建设单位应当按照排水设计方案建设连接管网等设施；未建设连接管网等设施的，不得投入使用。城镇排水主管部门或者其委托的专门机构应当加强指导和监督。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城镇排水与污水处理设施建设工程竣工后，建设单位应当依法组织竣工验收。竣工验收合格的，方可交付使用，并自竣工验收合格之日起15日内，将竣工验收报告及相关资料报城镇排水主管部门备案。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城镇排水与污水处理设施竣工验收合格后，由城镇排水主管部门通过招标投标、委托等方式确定符合条件的设施维护运营单位负责管理。特许经营合同、委托运营合同涉及污染物削减和污水处理运营服务费的，城镇排水主管部门应当征求环境保护主管部门、价格主管部门的意见。国家鼓励实施城镇污水处理特许经营制度。具体办法由国务院住房城乡建设主管部门会同国务院有关部门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城镇排水与污水处理设施维护运营单位应当具备下列条件：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（一）有法人资格；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（二）有与从事城镇排水与污水处理设施维护运营活动相适应的资金和设备；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（三）有完善的运行管理和安全管理制度；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（四）技术负责人和关键岗位人员经专业培训并考核合格；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（五）有相应的良好业绩和维护运营经验；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（六）法律、法规规定的其他条件。</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35" w:name="_Toc870340143"/>
      <w:bookmarkStart w:id="536" w:name="_Toc641354361"/>
      <w:bookmarkStart w:id="537" w:name="_Toc1823489117"/>
      <w:bookmarkStart w:id="538" w:name="_Toc1571359336"/>
      <w:r>
        <w:rPr>
          <w:rFonts w:hint="default" w:ascii="宋体" w:hAnsi="宋体" w:eastAsia="宋体" w:cs="宋体"/>
          <w:color w:val="auto"/>
          <w:sz w:val="24"/>
          <w:szCs w:val="24"/>
          <w:highlight w:val="none"/>
        </w:rPr>
        <w:t>第三章　排　水</w:t>
      </w:r>
      <w:bookmarkEnd w:id="535"/>
      <w:bookmarkEnd w:id="536"/>
      <w:bookmarkEnd w:id="537"/>
      <w:bookmarkEnd w:id="53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县级以上地方人民政府应当根据当地降雨规律和暴雨内涝风险情况，结合气象、水文资料，建立排水设施地理信息系统，加强雨水排放管理，提高城镇内涝防治水平。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应当组织有关部门、单位采取相应的预防治理措施，建立城镇内涝防治预警、会商、联动机制，发挥河道行洪能力和水库、洼淀、湖泊调蓄洪水的功能，加强对城镇排水设施的管理和河道防护、整治，因地制宜地采取定期清淤疏浚等措施，确保雨水排放畅通，共同做好城镇内涝防治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城镇排水主管部门应当按照城镇内涝防治专项规划的要求，确定雨水收集利用设施建设标准，明确雨水的排水分区和排水出路，合理控制雨水径流。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除干旱地区外，新区建设应当实行雨水、污水分流；对实行雨水、污水合流的地区，应当按照城镇排水与污水处理规划要求，进行雨水、污水分流改造。雨水、污水分流改造可以结合旧城区改建和道路建设同时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在雨水、污水分流地区，新区建设和旧城区改建不得将雨水管网、污水管网相互混接。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在有条件的地区，应当逐步推进初期雨水收集与处理，合理确定截流倍数，通过设置初期雨水贮存池、建设截流干管等方式，加强对初期雨水的排放调控和污染防治。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城镇排水设施覆盖范围内的排水单位和个人，应当按照国家有关规定将污水排入城镇排水设施。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在雨水、污水分流地区，不得将污水排入雨水管网。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排水户应当按照污水排入排水管网许可证的要求排放污水。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排水户申请领取污水排入排水管网许可证应当具备下列条件：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（一）排放口的设置符合城镇排水与污水处理规划的要求；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（二）按照国家有关规定建设相应的预处理设施和水质、水量检测设施；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（三）排放的污水符合国家或者地方规定的有关排放标准；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（四）法律、法规规定的其他条件。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符合前款规定条件的，由城镇排水主管部门核发污水排入排水管网许可证；具体办法由国务院住房城乡建设主管部门制定。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城镇排水主管部门应当加强对排放口设置以及预处理设施和水质、水量检测设施建设的指导和监督；对不符合规划要求或者国家有关规定的，应当要求排水户采取措施，限期整改。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城镇排水主管部门委托的排水监测机构，应当对排水户排放污水的水质和水量进行监测，并建立排水监测档案。排水户应当接受监测，如实提供有关资料。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列入重点排污单位名录的排水户安装的水污染物排放自动监测设备，应当与环境保护主管部门的监控设备联网。环境保护主管部门应当将监测数据与城镇排水主管部门共享。</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因城镇排水设施维护或者检修可能对排水造成影响的，城镇排水设施维护运营单位应当提前24小时通知相关排水户；可能对排水造成严重影响的，应当事先向城镇排水主管部门报告，采取应急处理措施，并向社会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设置于机动车道路上的窨井，应当按照国家有关规定进行建设，保证其承载力和稳定性等符合相关要求。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排水管网窨井盖应当具备防坠落和防盗窃功能，满足结构强度要求。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城镇排水主管部门应当按照国家有关规定建立城镇排涝风险评估制度和灾害后评估制度，在汛前对城镇排水设施进行全面检查，对发现的问题，责成有关单位限期处理，并加强城镇广场、立交桥下、地下构筑物、棚户区等易涝点的治理，强化排涝措施，增加必要的强制排水设施和装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城镇排水设施维护运营单位应当按照防汛要求，对城镇排水设施进行全面检查、维护、清疏，确保设施安全运行。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在汛期，有管辖权的人民政府防汛指挥机构应当加强对易涝点的巡查，发现险情，立即采取措施。有关单位和个人在汛期应当服从有管辖权的人民政府防汛指挥机构的统一调度指挥或者监督。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39" w:name="_Toc59665453"/>
      <w:bookmarkStart w:id="540" w:name="_Toc1259622525"/>
      <w:bookmarkStart w:id="541" w:name="_Toc415129973"/>
      <w:bookmarkStart w:id="542" w:name="_Toc1372830024"/>
      <w:r>
        <w:rPr>
          <w:rFonts w:hint="default" w:ascii="宋体" w:hAnsi="宋体" w:eastAsia="宋体" w:cs="宋体"/>
          <w:color w:val="auto"/>
          <w:sz w:val="24"/>
          <w:szCs w:val="24"/>
          <w:highlight w:val="none"/>
        </w:rPr>
        <w:t>第四章　污水处理</w:t>
      </w:r>
      <w:bookmarkEnd w:id="539"/>
      <w:bookmarkEnd w:id="540"/>
      <w:bookmarkEnd w:id="541"/>
      <w:bookmarkEnd w:id="54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城镇排水主管部门应当与城镇污水处理设施维护运营单位签订维护运营合同，明确双方权利义务。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城镇污水处理设施维护运营单位应当依照法律、法规和有关规定以及维护运营合同进行维护运营，定期向社会公开有关维护运营信息，并接受相关部门和社会公众的监督。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城镇污水处理设施维护运营单位应当保证出水水质符合国家和地方规定的排放标准，不得排放不达标污水。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污水处理设施维护运营单位应当按照国家有关规定检测进出水水质，向城镇排水主管部门、环境保护主管部门报送污水处理水质和水量、主要污染物削减量等信息，并按照有关规定和维护运营合同，向城镇排水主管部门报送生产运营成本等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城镇污水处理设施维护运营单位应当按照国家有关规定向价格主管部门提交相关成本信息。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城镇排水主管部门核定城镇污水处理运营成本，应当考虑主要污染物削减情况。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城镇污水处理设施维护运营单位或者污泥处理处置单位应当安全处理处置污泥，保证处理处置后的污泥符合国家有关标准，对产生的污泥以及处理处置后的污泥去向、用途、用量等进行跟踪、记录，并向城镇排水主管部门、环境保护主管部门报告。任何单位和个人不得擅自倾倒、堆放、丢弃、遗撒污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城镇污水处理设施维护运营单位不得擅自停运城镇污水处理设施，因检修等原因需要停运或者部分停运城镇污水处理设施的，应当在90个工作日前向城镇排水主管部门、环境保护主管部门报告。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污水处理设施维护运营单位在出现进水水质和水量发生重大变化可能导致出水水质超标，或者发生影响城镇污水处理设施安全运行的突发情况时，应当立即采取应急处理措施，并向城镇排水主管部门、环境保护主管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城镇排水主管部门或者环境保护主管部门接到报告后，应当及时核查处理。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排水单位和个人应当按照国家有关规定缴纳污水处理费。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向城镇污水处理设施排放污水、缴纳污水处理费的，不再缴纳排污费。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排水监测机构接受城镇排水主管部门委托从事有关监测活动，不得向城镇污水处理设施维护运营单位和排水户收取任何费用。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污水处理费应当纳入地方财政预算管理，专项用于城镇污水处理设施的建设、运行和污泥处理处置，不得挪作他用。污水处理费的收费标准不应低于城镇污水处理设施正常运营的成本。因特殊原因，收取的污水处理费不足以支付城镇污水处理设施正常运营的成本的，地方人民政府给予补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污水处理费的收取、使用情况应当向社会公开。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县级以上地方人民政府环境保护主管部门应当依法对城镇污水处理设施的出水水质和水量进行监督检查。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城镇排水主管部门应当对城镇污水处理设施运营情况进行监督和考核，并将监督考核情况向社会公布。有关单位和个人应当予以配合。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城镇污水处理设施维护运营单位应当为进出水在线监测系统的安全运行提供保障条件。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城镇排水主管部门应当根据城镇污水处理设施维护运营单位履行维护运营合同的情况以及环境保护主管部门对城镇污水处理设施出水水质和水量的监督检查结果，核定城镇污水处理设施运营服务费。地方人民政府有关部门应当及时、足额拨付城镇污水处理设施运营服务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城镇排水主管部门在监督考核中，发现城镇污水处理设施维护运营单位存在未依照法律、法规和有关规定以及维护运营合同进行维护运营，擅自停运或者部分停运城镇污水处理设施，或者其他无法安全运行等情形的，应当要求城镇污水处理设施维护运营单位采取措施，限期整改；逾期不整改的，或者整改后仍无法安全运行的，城镇排水主管部门可以终止维护运营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城镇排水主管部门终止与城镇污水处理设施维护运营单位签订的维护运营合同的，应当采取有效措施保障城镇污水处理设施的安全运行。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国家鼓励城镇污水处理再生利用，工业生产、城市绿化、道路清扫、车辆冲洗、建筑施工以及生态景观等，应当优先使用再生水。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县级以上地方人民政府应当根据当地水资源和水环境状况，合理确定再生水利用的规模，制定促进再生水利用的保障措施。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再生水纳入水资源统一配置，县级以上地方人民政府水行政主管部门应当依法加强指导。</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43" w:name="_Toc520265187"/>
      <w:bookmarkStart w:id="544" w:name="_Toc2105370487"/>
      <w:bookmarkStart w:id="545" w:name="_Toc284401326"/>
      <w:bookmarkStart w:id="546" w:name="_Toc599119918"/>
      <w:r>
        <w:rPr>
          <w:rFonts w:hint="default" w:ascii="宋体" w:hAnsi="宋体" w:eastAsia="宋体" w:cs="宋体"/>
          <w:color w:val="auto"/>
          <w:sz w:val="24"/>
          <w:szCs w:val="24"/>
          <w:highlight w:val="none"/>
        </w:rPr>
        <w:t>第五章　设施维护与保护</w:t>
      </w:r>
      <w:bookmarkEnd w:id="543"/>
      <w:bookmarkEnd w:id="544"/>
      <w:bookmarkEnd w:id="545"/>
      <w:bookmarkEnd w:id="54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城镇排水与污水处理设施维护运营单位应当建立健全安全生产管理制度，加强对窨井盖等城镇排水与污水处理设施的日常巡查、维修和养护，保障设施安全运行。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管网维护、应急排水、井下及有限空间作业的，设施维护运营单位应当安排专门人员进行现场安全管理，设置醒目警示标志，采取有效措施避免人员坠落、车辆陷落，并及时复原窨井盖，确保操作规程的遵守和安全措施的落实。相关特种作业人员，应当按照国家有关规定取得相应的资格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县级以上地方人民政府应当根据实际情况，依法组织编制城镇排水与污水处理应急预案，统筹安排应对突发事件以及城镇排涝所必需的物资。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城镇排水与污水处理设施维护运营单位应当制定本单位的应急预案，配备必要的抢险装备、器材，并定期组织演练。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排水户因发生事故或者其他突发事件，排放的污水可能危及城镇排水与污水处理设施安全运行的，应当立即采取措施消除危害，并及时向城镇排水主管部门和环境保护主管部门等有关部门报告。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城镇排水与污水处理安全事故或者突发事件发生后，设施维护运营单位应当立即启动本单位应急预案，采取防护措施、组织抢修，并及时向城镇排水主管部门和有关部门报告。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城镇排水主管部门应当会同有关部门，按照国家有关规定划定城镇排水与污水处理设施保护范围，并向社会公布。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在保护范围内，有关单位从事爆破、钻探、打桩、顶进、挖掘、取土等可能影响城镇排水与污水处理设施安全的活动的，应当与设施维护运营单位等共同制定设施保护方案，并采取相应的安全防护措施。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禁止从事下列危及城镇排水与污水处理设施安全的活动：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（一）损毁、盗窃城镇排水与污水处理设施；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（二）穿凿、堵塞城镇排水与污水处理设施；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（三）向城镇排水与污水处理设施排放、倾倒剧毒、易燃易爆、腐蚀性废液和废渣；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（四）向城镇排水与污水处理设施倾倒垃圾、渣土、施工泥浆等废弃物；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（五）建设占压城镇排水与污水处理设施的建筑物、构筑物或者其他设施；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（六）其他危及城镇排水与污水处理设施安全的活动。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新建、改建、扩建建设工程，不得影响城镇排水与污水处理设施安全。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建设工程开工前，建设单位应当查明工程建设范围内地下城镇排水与污水处理设施的相关情况。城镇排水主管部门及其他相关部门和单位应当及时提供相关资料。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建设工程施工范围内有排水管网等城镇排水与污水处理设施的，建设单位应当与施工单位、设施维护运营单位共同制定设施保护方案，并采取相应的安全保护措施。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因工程建设需要拆除、改动城镇排水与污水处理设施的，建设单位应当制定拆除、改动方案，报城镇排水主管部门审核，并承担重建、改建和采取临时措施的费用。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县级以上人民政府城镇排水主管部门应当会同有关部门，加强对城镇排水与污水处理设施运行维护和保护情况的监督检查，并将检查情况及结果向社会公开。实施监督检查时，有权采取下列措施：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（一）进入现场进行检查、监测；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（二）查阅、复制有关文件和资料；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（三）要求被监督检查的单位和个人就有关问题作出说明。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被监督检查的单位和个人应当予以配合，不得妨碍和阻挠依法进行的监督检查活动。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审计机关应当加强对城镇排水与污水处理设施建设、运营、维护和保护等资金筹集、管理和使用情况的监督，并公布审计结果。</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47" w:name="_Toc129143756"/>
      <w:bookmarkStart w:id="548" w:name="_Toc821584843"/>
      <w:bookmarkStart w:id="549" w:name="_Toc1967182520"/>
      <w:bookmarkStart w:id="550" w:name="_Toc1442292932"/>
      <w:r>
        <w:rPr>
          <w:rFonts w:hint="default" w:ascii="宋体" w:hAnsi="宋体" w:eastAsia="宋体" w:cs="宋体"/>
          <w:color w:val="auto"/>
          <w:sz w:val="24"/>
          <w:szCs w:val="24"/>
          <w:highlight w:val="none"/>
        </w:rPr>
        <w:t>第六章　法律责任</w:t>
      </w:r>
      <w:bookmarkEnd w:id="547"/>
      <w:bookmarkEnd w:id="548"/>
      <w:bookmarkEnd w:id="549"/>
      <w:bookmarkEnd w:id="55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违反本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违反本条例规定，核发污水排入排水管网许可证、排污许可证后不实施监督检查的，对核发许可证的部门及其工作人员依照前款规定处理。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违反本条例规定，城镇排水主管部门对不符合法定条件的排水户核发污水排入排水管网许可证的，或者对符合法定条件的排水户不予核发污水排入排水管网许可证的，对直接负责的主管人员和其他直接责任人员依法给予处分；直接负责的主管人员和其他直接责任人员的行为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违反本条例规定，在雨水、污水分流地区，建设单位、施工单位将雨水管网、污水管网相互混接的，由城镇排水主管部门责令改正，处5万元以上10万元以下的罚款；造成损失的，依法承担赔偿责任。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违反本条例规定，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10万元以上20万元以下罚款；逾期不采取治理措施的，城镇排水主管部门可以指定有治理能力的单位代为治理，所需费用由当事人承担；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规定，擅自倾倒、堆放、丢弃、遗撒污泥的，由城镇排水主管部门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违反本条例规定，排水单位或者个人不缴纳污水处理费的，由城镇排水主管部门责令限期缴纳，逾期拒不缴纳的，处应缴纳污水处理费数额1倍以上3倍以下罚款。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（一）未按照国家有关规定履行日常巡查、维修和养护责任，保障设施安全运行的；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（二）未及时采取防护措施、组织事故抢修的；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（三）因巡查、维护不到位，导致窨井盖丢失、损毁，造成人员伤亡和财产损失的。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51" w:name="_Toc1954815661"/>
      <w:bookmarkStart w:id="552" w:name="_Toc1532277004"/>
      <w:bookmarkStart w:id="553" w:name="_Toc361310230"/>
      <w:bookmarkStart w:id="554" w:name="_Toc272623783"/>
      <w:r>
        <w:rPr>
          <w:rFonts w:hint="default" w:ascii="宋体" w:hAnsi="宋体" w:eastAsia="宋体" w:cs="宋体"/>
          <w:color w:val="auto"/>
          <w:sz w:val="24"/>
          <w:szCs w:val="24"/>
          <w:highlight w:val="none"/>
        </w:rPr>
        <w:t>第七章　附　则</w:t>
      </w:r>
      <w:bookmarkEnd w:id="551"/>
      <w:bookmarkEnd w:id="552"/>
      <w:bookmarkEnd w:id="553"/>
      <w:bookmarkEnd w:id="55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依照《中华人民共和国水污染防治法》的规定，排水户需要取得排污许可证的，由环境保护主管部门核发；违反《中华人民共和国水污染防治法》的规定排放污水的，由环境保护主管部门处罚。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本条例自2014年1月1日起施行。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555" w:name="_Toc454442870"/>
      <w:bookmarkStart w:id="556" w:name="_Toc283402682"/>
      <w:bookmarkStart w:id="557" w:name="_Toc1424969615"/>
      <w:bookmarkStart w:id="558" w:name="_Toc1141225458"/>
      <w:bookmarkStart w:id="559" w:name="_Toc2047995949"/>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"https://alphalawyer.cn/ilawregu-search/api/v1/lawregu/redict/1fbcd8f2f9ffccd55a4f2b032a3aff71" </w:instrText>
      </w:r>
      <w:r>
        <w:rPr>
          <w:rFonts w:hint="eastAsia" w:ascii="等线" w:hAnsi="等线" w:eastAsia="等线" w:cs="等线"/>
          <w:color w:val="auto"/>
        </w:rPr>
        <w:fldChar w:fldCharType="separate"/>
      </w:r>
      <w:bookmarkStart w:id="560" w:name="_Toc28AB95A4B3BF4E7AA97757140F4A13AA"/>
      <w:r>
        <w:rPr>
          <w:rFonts w:hint="eastAsia" w:ascii="等线" w:hAnsi="等线" w:eastAsia="等线" w:cs="等线"/>
          <w:color w:val="auto"/>
          <w:lang w:val="en-US" w:eastAsia="zh-CN"/>
        </w:rPr>
        <w:t>1</w:t>
      </w:r>
      <w:r>
        <w:rPr>
          <w:rFonts w:hint="eastAsia" w:ascii="等线" w:hAnsi="等线" w:eastAsia="等线" w:cs="等线"/>
          <w:color w:val="auto"/>
        </w:rPr>
        <w:t>6.  中华人民共和国河道管理条例（20</w:t>
      </w:r>
      <w:r>
        <w:rPr>
          <w:rFonts w:hint="eastAsia" w:ascii="等线" w:hAnsi="等线" w:cs="等线"/>
          <w:color w:val="auto"/>
          <w:lang w:val="en-US" w:eastAsia="zh-CN"/>
        </w:rPr>
        <w:t>26</w:t>
      </w:r>
      <w:r>
        <w:rPr>
          <w:rFonts w:hint="eastAsia" w:ascii="等线" w:hAnsi="等线" w:eastAsia="等线" w:cs="等线"/>
          <w:color w:val="auto"/>
        </w:rPr>
        <w:t>修正）</w:t>
      </w:r>
      <w:bookmarkEnd w:id="560"/>
      <w:r>
        <w:rPr>
          <w:rFonts w:hint="eastAsia" w:ascii="等线" w:hAnsi="等线" w:eastAsia="等线" w:cs="等线"/>
          <w:color w:val="auto"/>
        </w:rPr>
        <w:fldChar w:fldCharType="end"/>
      </w:r>
      <w:bookmarkEnd w:id="555"/>
      <w:bookmarkEnd w:id="556"/>
      <w:bookmarkEnd w:id="557"/>
      <w:bookmarkEnd w:id="558"/>
      <w:bookmarkEnd w:id="559"/>
    </w:p>
    <w:p>
      <w:pPr>
        <w:bidi w:val="0"/>
        <w:rPr>
          <w:rFonts w:hint="eastAsia"/>
        </w:rPr>
      </w:pPr>
      <w:r>
        <w:rPr>
          <w:rFonts w:hint="eastAsia"/>
        </w:rPr>
        <w:t>（1988年6月10日中华人民共和国国务院令第3号发布　根据2011年1月8日《国务院关于废止和修改部分行政法规的决定》第一次修订　根据2017年3月1日《国务院关于修改和废止部分行政法规的决定》第二次修订　根据2017年10月7日《国务院关于修改部分行政法规的决定》第三次修订　根据2018年3月19日《国务院关于修改和废止部分行政法规的决定》第四次修订　根据2026年1月30日《国务院关于修改和废止部分行政法规的决定》第五次修订）</w:t>
      </w:r>
    </w:p>
    <w:p>
      <w:pPr>
        <w:bidi w:val="0"/>
        <w:rPr>
          <w:rFonts w:hint="eastAsia"/>
        </w:rPr>
      </w:pPr>
    </w:p>
    <w:p>
      <w:pPr>
        <w:bidi w:val="0"/>
        <w:rPr>
          <w:rFonts w:hint="eastAsia"/>
        </w:rPr>
      </w:pPr>
      <w:r>
        <w:rPr>
          <w:rFonts w:hint="eastAsia"/>
        </w:rPr>
        <w:t>第一章　总　　则</w:t>
      </w:r>
    </w:p>
    <w:p>
      <w:pPr>
        <w:bidi w:val="0"/>
        <w:rPr>
          <w:rFonts w:hint="eastAsia"/>
        </w:rPr>
      </w:pPr>
      <w:r>
        <w:rPr>
          <w:rFonts w:hint="eastAsia"/>
        </w:rPr>
        <w:t>第一条　为加强河道管理，保障防洪安全，发挥江河湖泊的综合效益，根据《中华人民共和国水法》，制定本条例。</w:t>
      </w:r>
    </w:p>
    <w:p>
      <w:pPr>
        <w:bidi w:val="0"/>
        <w:rPr>
          <w:rFonts w:hint="eastAsia"/>
        </w:rPr>
      </w:pPr>
      <w:r>
        <w:rPr>
          <w:rFonts w:hint="eastAsia"/>
        </w:rPr>
        <w:t>第二条　本条例适用于中华人民共和国领域内的河道(包括湖泊、人工水道、行洪区、蓄洪区、滞洪区)。</w:t>
      </w:r>
    </w:p>
    <w:p>
      <w:pPr>
        <w:bidi w:val="0"/>
        <w:rPr>
          <w:rFonts w:hint="eastAsia"/>
        </w:rPr>
      </w:pPr>
      <w:r>
        <w:rPr>
          <w:rFonts w:hint="eastAsia"/>
        </w:rPr>
        <w:t>河道内的航道，同时适用《中华人民共和国航道管理条例》。</w:t>
      </w:r>
    </w:p>
    <w:p>
      <w:pPr>
        <w:bidi w:val="0"/>
        <w:rPr>
          <w:rFonts w:hint="eastAsia"/>
        </w:rPr>
      </w:pPr>
      <w:r>
        <w:rPr>
          <w:rFonts w:hint="eastAsia"/>
        </w:rPr>
        <w:t>第三条　开发利用江河湖泊水资源和防治水害，应当全面规划、统筹兼顾、综合利用、讲求效益，服从防洪的总体安排，促进各项事业的发展。</w:t>
      </w:r>
    </w:p>
    <w:p>
      <w:pPr>
        <w:bidi w:val="0"/>
        <w:rPr>
          <w:rFonts w:hint="eastAsia"/>
        </w:rPr>
      </w:pPr>
      <w:r>
        <w:rPr>
          <w:rFonts w:hint="eastAsia"/>
        </w:rPr>
        <w:t>第四条　国务院水利行政主管部门是全国河道的主管机关。</w:t>
      </w:r>
    </w:p>
    <w:p>
      <w:pPr>
        <w:bidi w:val="0"/>
        <w:rPr>
          <w:rFonts w:hint="eastAsia"/>
        </w:rPr>
      </w:pPr>
      <w:r>
        <w:rPr>
          <w:rFonts w:hint="eastAsia"/>
        </w:rPr>
        <w:t>各省、自治区、直辖市的水利行政主管部门是该行政区域的河道主管机关。</w:t>
      </w:r>
    </w:p>
    <w:p>
      <w:pPr>
        <w:bidi w:val="0"/>
        <w:rPr>
          <w:rFonts w:hint="eastAsia"/>
        </w:rPr>
      </w:pPr>
      <w:r>
        <w:rPr>
          <w:rFonts w:hint="eastAsia"/>
        </w:rPr>
        <w:t>第五条　国家对河道实行按水系统一管理和分级管理相结合的原则。</w:t>
      </w:r>
    </w:p>
    <w:p>
      <w:pPr>
        <w:bidi w:val="0"/>
        <w:rPr>
          <w:rFonts w:hint="eastAsia"/>
        </w:rPr>
      </w:pPr>
      <w:r>
        <w:rPr>
          <w:rFonts w:hint="eastAsia"/>
        </w:rPr>
        <w:t>长江、黄河、淮河、海河、珠江、松花江、辽河等大江大河的主要河段，跨省、自治区、直辖市的重要河段，省、自治区、直辖市之间的边界河道以及国境边界河道，由国家授权的江河流域管理机构实施管理，或者由上述江河所在省、自治区、直辖市的河道主管机关根据流域统一规划实施管理。其他河道由省、自治区、直辖市或者市、县的河道主管机关实施管理。</w:t>
      </w:r>
    </w:p>
    <w:p>
      <w:pPr>
        <w:bidi w:val="0"/>
        <w:rPr>
          <w:rFonts w:hint="eastAsia"/>
        </w:rPr>
      </w:pPr>
      <w:r>
        <w:rPr>
          <w:rFonts w:hint="eastAsia"/>
        </w:rPr>
        <w:t>第六条　河道划分等级。河道等级标准由国务院水利行政主管部门制定。</w:t>
      </w:r>
    </w:p>
    <w:p>
      <w:pPr>
        <w:bidi w:val="0"/>
        <w:rPr>
          <w:rFonts w:hint="eastAsia"/>
        </w:rPr>
      </w:pPr>
      <w:r>
        <w:rPr>
          <w:rFonts w:hint="eastAsia"/>
        </w:rPr>
        <w:t>第七条　河道防汛和清障工作实行地方人民政府行政首长负责制。</w:t>
      </w:r>
    </w:p>
    <w:p>
      <w:pPr>
        <w:bidi w:val="0"/>
        <w:rPr>
          <w:rFonts w:hint="eastAsia"/>
        </w:rPr>
      </w:pPr>
      <w:r>
        <w:rPr>
          <w:rFonts w:hint="eastAsia"/>
        </w:rPr>
        <w:t>第八条　各级人民政府河道主管机关以及河道监理人员，必须按照国家法律、法规，加强河道管理，执行供水计划和防洪调度命令，维护水工程和人民生命财产安全。</w:t>
      </w:r>
    </w:p>
    <w:p>
      <w:pPr>
        <w:bidi w:val="0"/>
        <w:rPr>
          <w:rFonts w:hint="eastAsia"/>
        </w:rPr>
      </w:pPr>
      <w:r>
        <w:rPr>
          <w:rFonts w:hint="eastAsia"/>
        </w:rPr>
        <w:t>第九条　一切单位和个人都有保护河道堤防安全和参加防汛抢险的义务。</w:t>
      </w:r>
    </w:p>
    <w:p>
      <w:pPr>
        <w:bidi w:val="0"/>
        <w:rPr>
          <w:rFonts w:hint="eastAsia"/>
        </w:rPr>
      </w:pPr>
    </w:p>
    <w:p>
      <w:pPr>
        <w:bidi w:val="0"/>
        <w:rPr>
          <w:rFonts w:hint="eastAsia"/>
        </w:rPr>
      </w:pPr>
      <w:r>
        <w:rPr>
          <w:rFonts w:hint="eastAsia"/>
        </w:rPr>
        <w:t>第二章　河道整治与建设</w:t>
      </w:r>
    </w:p>
    <w:p>
      <w:pPr>
        <w:bidi w:val="0"/>
        <w:rPr>
          <w:rFonts w:hint="eastAsia"/>
        </w:rPr>
      </w:pPr>
      <w:r>
        <w:rPr>
          <w:rFonts w:hint="eastAsia"/>
        </w:rPr>
        <w:t>第十条　河道的整治与建设，应当服从流域综合规划，符合国家规定的防洪标准、通航标准和其他有关技术要求，维护堤防安全，保持河势稳定和行洪、航运通畅。</w:t>
      </w:r>
    </w:p>
    <w:p>
      <w:pPr>
        <w:bidi w:val="0"/>
        <w:rPr>
          <w:rFonts w:hint="eastAsia"/>
        </w:rPr>
      </w:pPr>
      <w:r>
        <w:rPr>
          <w:rFonts w:hint="eastAsia"/>
        </w:rPr>
        <w:t>第十一条　修建开发水利、防治水害、整治河道的各类工程和跨河、穿河、穿堤、临河的桥梁、码头、道路、渡口、管道、缆线等建筑物及设施，建设单位必须按照河道管理权限，将工程建设方案报送河道主管机关审查同意。未经河道主管机关审查同意的，建设单位不得开工建设。</w:t>
      </w:r>
    </w:p>
    <w:p>
      <w:pPr>
        <w:bidi w:val="0"/>
        <w:rPr>
          <w:rFonts w:hint="eastAsia"/>
        </w:rPr>
      </w:pPr>
      <w:r>
        <w:rPr>
          <w:rFonts w:hint="eastAsia"/>
        </w:rPr>
        <w:t>建设项目经批准后，建设单位应当将施工安排告知河道主管机关。</w:t>
      </w:r>
    </w:p>
    <w:p>
      <w:pPr>
        <w:bidi w:val="0"/>
        <w:rPr>
          <w:rFonts w:hint="eastAsia"/>
        </w:rPr>
      </w:pPr>
      <w:r>
        <w:rPr>
          <w:rFonts w:hint="eastAsia"/>
        </w:rPr>
        <w:t>第十二条　修建桥梁、码头和其他设施，必须按照国家规定的防洪标准所确定的河宽进行，不得缩窄行洪通道。</w:t>
      </w:r>
    </w:p>
    <w:p>
      <w:pPr>
        <w:bidi w:val="0"/>
        <w:rPr>
          <w:rFonts w:hint="eastAsia"/>
        </w:rPr>
      </w:pPr>
      <w:r>
        <w:rPr>
          <w:rFonts w:hint="eastAsia"/>
        </w:rPr>
        <w:t>桥梁和栈桥的梁底必须高于设计洪水位，并按照防洪和航运的要求，留有一定的超高。设计洪水位由河道主管机关根据防洪规划确定。</w:t>
      </w:r>
    </w:p>
    <w:p>
      <w:pPr>
        <w:bidi w:val="0"/>
        <w:rPr>
          <w:rFonts w:hint="eastAsia"/>
        </w:rPr>
      </w:pPr>
      <w:r>
        <w:rPr>
          <w:rFonts w:hint="eastAsia"/>
        </w:rPr>
        <w:t>跨越河道的管道、线路的净空高度必须符合防洪和航运的要求。</w:t>
      </w:r>
    </w:p>
    <w:p>
      <w:pPr>
        <w:bidi w:val="0"/>
        <w:rPr>
          <w:rFonts w:hint="eastAsia"/>
        </w:rPr>
      </w:pPr>
      <w:r>
        <w:rPr>
          <w:rFonts w:hint="eastAsia"/>
        </w:rPr>
        <w:t>第十三条　交通部门进行航道整治，应当符合防洪安全要求，并事先征求河道主管机关对有关设计和计划的意见。</w:t>
      </w:r>
    </w:p>
    <w:p>
      <w:pPr>
        <w:bidi w:val="0"/>
        <w:rPr>
          <w:rFonts w:hint="eastAsia"/>
        </w:rPr>
      </w:pPr>
      <w:r>
        <w:rPr>
          <w:rFonts w:hint="eastAsia"/>
        </w:rPr>
        <w:t>水利部门进行河道整治，涉及航道的，应当兼顾航运的需要，并事先征求交通部门对有关设计和计划的意见。</w:t>
      </w:r>
    </w:p>
    <w:p>
      <w:pPr>
        <w:bidi w:val="0"/>
        <w:rPr>
          <w:rFonts w:hint="eastAsia"/>
        </w:rPr>
      </w:pPr>
      <w:r>
        <w:rPr>
          <w:rFonts w:hint="eastAsia"/>
        </w:rPr>
        <w:t>在国家规定可以流放竹木的河流和重要的渔业水域进行河道、航道整治，建设单位应当兼顾竹木水运和渔业发展的需要，并事先将有关设计和计划送同级林业、渔业主管部门征求意见。</w:t>
      </w:r>
    </w:p>
    <w:p>
      <w:pPr>
        <w:bidi w:val="0"/>
        <w:rPr>
          <w:rFonts w:hint="eastAsia"/>
        </w:rPr>
      </w:pPr>
      <w:r>
        <w:rPr>
          <w:rFonts w:hint="eastAsia"/>
        </w:rPr>
        <w:t>第十四条　堤防上已修建的涵闸、泵站和埋设的穿堤管道、缆线等建筑物及设施，河道主管机关应当定期检查，对不符合工程安全要求的，限期改建。</w:t>
      </w:r>
    </w:p>
    <w:p>
      <w:pPr>
        <w:bidi w:val="0"/>
        <w:rPr>
          <w:rFonts w:hint="eastAsia"/>
        </w:rPr>
      </w:pPr>
      <w:r>
        <w:rPr>
          <w:rFonts w:hint="eastAsia"/>
        </w:rPr>
        <w:t>在堤防上新建前款所指建筑物及设施，应当服从河道主管机关的安全管理。</w:t>
      </w:r>
    </w:p>
    <w:p>
      <w:pPr>
        <w:bidi w:val="0"/>
        <w:rPr>
          <w:rFonts w:hint="eastAsia"/>
        </w:rPr>
      </w:pPr>
      <w:r>
        <w:rPr>
          <w:rFonts w:hint="eastAsia"/>
        </w:rPr>
        <w:t>第十五条　确需利用堤顶或者戗台兼做公路的，须经县级以上地方人民政府河道主管机关批准。堤身和堤顶公路的管理和维护办法，由河道主管机关商交通部门制定。</w:t>
      </w:r>
    </w:p>
    <w:p>
      <w:pPr>
        <w:bidi w:val="0"/>
        <w:rPr>
          <w:rFonts w:hint="eastAsia"/>
        </w:rPr>
      </w:pPr>
      <w:r>
        <w:rPr>
          <w:rFonts w:hint="eastAsia"/>
        </w:rPr>
        <w:t>第十六条　城镇建设和发展不得占用河道滩地。城镇规划的临河界限，由河道主管机关会同城镇规划等有关部门确定。沿河城镇在编制和审查城镇规划时，应当事先征求河道主管机关的意见。</w:t>
      </w:r>
    </w:p>
    <w:p>
      <w:pPr>
        <w:bidi w:val="0"/>
        <w:rPr>
          <w:rFonts w:hint="eastAsia"/>
        </w:rPr>
      </w:pPr>
      <w:r>
        <w:rPr>
          <w:rFonts w:hint="eastAsia"/>
        </w:rPr>
        <w:t>第十七条　河道岸线的利用和建设，应当服从河道整治规划和航道整治规划。计划部门在审批利用河道岸线的建设项目时，应当事先征求河道主管机关的意见。</w:t>
      </w:r>
    </w:p>
    <w:p>
      <w:pPr>
        <w:bidi w:val="0"/>
        <w:rPr>
          <w:rFonts w:hint="eastAsia"/>
        </w:rPr>
      </w:pPr>
      <w:r>
        <w:rPr>
          <w:rFonts w:hint="eastAsia"/>
        </w:rPr>
        <w:t>河道岸线的界限，由河道主管机关会同交通等有关部门报县级以上地方人民政府划定。</w:t>
      </w:r>
    </w:p>
    <w:p>
      <w:pPr>
        <w:bidi w:val="0"/>
        <w:rPr>
          <w:rFonts w:hint="eastAsia"/>
        </w:rPr>
      </w:pPr>
      <w:r>
        <w:rPr>
          <w:rFonts w:hint="eastAsia"/>
        </w:rPr>
        <w:t>第十八条　河道清淤和加固堤防取土以及按照防洪规划进行河道整治需要占用的土地，由当地人民政府调剂解决。</w:t>
      </w:r>
    </w:p>
    <w:p>
      <w:pPr>
        <w:bidi w:val="0"/>
        <w:rPr>
          <w:rFonts w:hint="eastAsia"/>
        </w:rPr>
      </w:pPr>
      <w:r>
        <w:rPr>
          <w:rFonts w:hint="eastAsia"/>
        </w:rPr>
        <w:t>因修建水库、整治河道所增加的可利用土地，属于国家所有，可以由县级以上人民政府用于移民安置和河道整治工程。</w:t>
      </w:r>
    </w:p>
    <w:p>
      <w:pPr>
        <w:bidi w:val="0"/>
        <w:rPr>
          <w:rFonts w:hint="eastAsia"/>
        </w:rPr>
      </w:pPr>
      <w:r>
        <w:rPr>
          <w:rFonts w:hint="eastAsia"/>
        </w:rPr>
        <w:t>第十九条  省、自治区、直辖市以河道为边界的，在河道两岸外侧各10公里之内，以及跨省、自治区、直辖市的河道，未经有关各方达成协议或者国务院水利行政主管部门批准，禁止单方面修建排水、阻水、引水、蓄水工程以及河道整治工程。</w:t>
      </w:r>
    </w:p>
    <w:p>
      <w:pPr>
        <w:bidi w:val="0"/>
        <w:rPr>
          <w:rFonts w:hint="eastAsia"/>
        </w:rPr>
      </w:pPr>
    </w:p>
    <w:p>
      <w:pPr>
        <w:bidi w:val="0"/>
        <w:rPr>
          <w:rFonts w:hint="eastAsia"/>
        </w:rPr>
      </w:pPr>
      <w:r>
        <w:rPr>
          <w:rFonts w:hint="eastAsia"/>
        </w:rPr>
        <w:t>第三章　河 道 保 护</w:t>
      </w:r>
    </w:p>
    <w:p>
      <w:pPr>
        <w:bidi w:val="0"/>
        <w:rPr>
          <w:rFonts w:hint="eastAsia"/>
        </w:rPr>
      </w:pPr>
      <w:r>
        <w:rPr>
          <w:rFonts w:hint="eastAsia"/>
        </w:rPr>
        <w:t>第二十条　有堤防的河道，其管理范围为两岸堤防之间的水域、沙洲、滩地(包括可耕地)、行洪区，两岸堤防及护堤地。</w:t>
      </w:r>
    </w:p>
    <w:p>
      <w:pPr>
        <w:bidi w:val="0"/>
        <w:rPr>
          <w:rFonts w:hint="eastAsia"/>
        </w:rPr>
      </w:pPr>
      <w:r>
        <w:rPr>
          <w:rFonts w:hint="eastAsia"/>
        </w:rPr>
        <w:t>无堤防的河道，其管理范围根据历史最高洪水位或者设计洪水位确定。</w:t>
      </w:r>
    </w:p>
    <w:p>
      <w:pPr>
        <w:bidi w:val="0"/>
        <w:rPr>
          <w:rFonts w:hint="eastAsia"/>
        </w:rPr>
      </w:pPr>
      <w:r>
        <w:rPr>
          <w:rFonts w:hint="eastAsia"/>
        </w:rPr>
        <w:t>河道的具体管理范围，由县级以上地方人民政府负责划定。</w:t>
      </w:r>
    </w:p>
    <w:p>
      <w:pPr>
        <w:bidi w:val="0"/>
        <w:rPr>
          <w:rFonts w:hint="eastAsia"/>
        </w:rPr>
      </w:pPr>
      <w:r>
        <w:rPr>
          <w:rFonts w:hint="eastAsia"/>
        </w:rPr>
        <w:t>第二十一条　在河道管理范围内，水域和土地的利用应当符合江河行洪、输水和航运的要求；滩地的利用，应当由河道主管机关会同土地管理等有关部门制定规划，报县级以上地方人民政府批准后实施。</w:t>
      </w:r>
    </w:p>
    <w:p>
      <w:pPr>
        <w:bidi w:val="0"/>
        <w:rPr>
          <w:rFonts w:hint="eastAsia"/>
        </w:rPr>
      </w:pPr>
      <w:r>
        <w:rPr>
          <w:rFonts w:hint="eastAsia"/>
        </w:rPr>
        <w:t>第二十二条　禁止损毁堤防、护岸、闸坝等水工程建筑物和防汛设施、水文监测和测量设施、河岸地质监测设施以及通信照明等设施。</w:t>
      </w:r>
    </w:p>
    <w:p>
      <w:pPr>
        <w:bidi w:val="0"/>
        <w:rPr>
          <w:rFonts w:hint="eastAsia"/>
        </w:rPr>
      </w:pPr>
      <w:r>
        <w:rPr>
          <w:rFonts w:hint="eastAsia"/>
        </w:rPr>
        <w:t>在防汛抢险期间，无关人员和车辆不得上堤。</w:t>
      </w:r>
    </w:p>
    <w:p>
      <w:pPr>
        <w:bidi w:val="0"/>
        <w:rPr>
          <w:rFonts w:hint="eastAsia"/>
        </w:rPr>
      </w:pPr>
      <w:r>
        <w:rPr>
          <w:rFonts w:hint="eastAsia"/>
        </w:rPr>
        <w:t>因降雨雪等造成堤顶泥泞期间，禁止车辆通行，但防汛抢险车辆除外。</w:t>
      </w:r>
    </w:p>
    <w:p>
      <w:pPr>
        <w:bidi w:val="0"/>
        <w:rPr>
          <w:rFonts w:hint="eastAsia"/>
        </w:rPr>
      </w:pPr>
      <w:r>
        <w:rPr>
          <w:rFonts w:hint="eastAsia"/>
        </w:rPr>
        <w:t>第二十三条　禁止非管理人员操作河道上的涵闸闸门，禁止任何组织和个人干扰河道管理单位的正常工作。</w:t>
      </w:r>
    </w:p>
    <w:p>
      <w:pPr>
        <w:bidi w:val="0"/>
        <w:rPr>
          <w:rFonts w:hint="eastAsia"/>
        </w:rPr>
      </w:pPr>
      <w:r>
        <w:rPr>
          <w:rFonts w:hint="eastAsia"/>
        </w:rPr>
        <w:t>第二十四条　在河道管理范围内，禁止修建围堤、阻水渠道、阻水道路；种植高秆农作物、芦苇、杞柳、荻柴和树木(堤防防护林除外)；设置拦河渔具；弃置矿渣、石渣、煤灰、泥土、垃圾等。</w:t>
      </w:r>
    </w:p>
    <w:p>
      <w:pPr>
        <w:bidi w:val="0"/>
        <w:rPr>
          <w:rFonts w:hint="eastAsia"/>
        </w:rPr>
      </w:pPr>
      <w:r>
        <w:rPr>
          <w:rFonts w:hint="eastAsia"/>
        </w:rPr>
        <w:t>在堤防和护堤地，禁止建房、放牧、开渠、打井、挖窖、葬坟、晒粮、存放物料、开采地下资源、进行考古发掘以及开展集市贸易活动。</w:t>
      </w:r>
    </w:p>
    <w:p>
      <w:pPr>
        <w:bidi w:val="0"/>
        <w:rPr>
          <w:rFonts w:hint="eastAsia"/>
        </w:rPr>
      </w:pPr>
      <w:r>
        <w:rPr>
          <w:rFonts w:hint="eastAsia"/>
        </w:rPr>
        <w:t>第二十五条　在河道管理范围内进行下列活动，必须报经河道主管机关批准；涉及其他部门的，由河道主管机关会同有关部门批准：</w:t>
      </w:r>
    </w:p>
    <w:p>
      <w:pPr>
        <w:bidi w:val="0"/>
        <w:rPr>
          <w:rFonts w:hint="eastAsia"/>
        </w:rPr>
      </w:pPr>
      <w:r>
        <w:rPr>
          <w:rFonts w:hint="eastAsia"/>
        </w:rPr>
        <w:t>(一)采砂、取土、淘金、弃置砂石或者淤泥；</w:t>
      </w:r>
    </w:p>
    <w:p>
      <w:pPr>
        <w:bidi w:val="0"/>
        <w:rPr>
          <w:rFonts w:hint="eastAsia"/>
        </w:rPr>
      </w:pPr>
      <w:r>
        <w:rPr>
          <w:rFonts w:hint="eastAsia"/>
        </w:rPr>
        <w:t>(二)爆破、钻探、挖筑鱼塘；</w:t>
      </w:r>
    </w:p>
    <w:p>
      <w:pPr>
        <w:bidi w:val="0"/>
        <w:rPr>
          <w:rFonts w:hint="eastAsia"/>
        </w:rPr>
      </w:pPr>
      <w:r>
        <w:rPr>
          <w:rFonts w:hint="eastAsia"/>
        </w:rPr>
        <w:t>(三)在河道滩地存放物料、修建厂房或者其他建筑设施；</w:t>
      </w:r>
    </w:p>
    <w:p>
      <w:pPr>
        <w:bidi w:val="0"/>
        <w:rPr>
          <w:rFonts w:hint="eastAsia"/>
        </w:rPr>
      </w:pPr>
      <w:r>
        <w:rPr>
          <w:rFonts w:hint="eastAsia"/>
        </w:rPr>
        <w:t>(四)在河道滩地开采地下资源及进行考古发掘。</w:t>
      </w:r>
    </w:p>
    <w:p>
      <w:pPr>
        <w:bidi w:val="0"/>
        <w:rPr>
          <w:rFonts w:hint="eastAsia"/>
        </w:rPr>
      </w:pPr>
      <w:r>
        <w:rPr>
          <w:rFonts w:hint="eastAsia"/>
        </w:rPr>
        <w:t>第二十六条　根据堤防的重要程度、堤基土质条件等，河道主管机关报经县级以上人民政府批准，可以在河道管理范围的相连地域划定堤防安全保护区。在堤防安全保护区内，禁止进行打井、钻探、爆破、挖筑鱼塘、采石、取土等危害堤防安全的活动。</w:t>
      </w:r>
    </w:p>
    <w:p>
      <w:pPr>
        <w:bidi w:val="0"/>
        <w:rPr>
          <w:rFonts w:hint="eastAsia"/>
        </w:rPr>
      </w:pPr>
      <w:r>
        <w:rPr>
          <w:rFonts w:hint="eastAsia"/>
        </w:rPr>
        <w:t>第二十七条　禁止围湖造田。已经围垦的，应当按照国家规定的防洪标准进行治理，逐步退田还湖。湖泊的开发利用规划必须经河道主管机关审查同意。</w:t>
      </w:r>
    </w:p>
    <w:p>
      <w:pPr>
        <w:bidi w:val="0"/>
        <w:rPr>
          <w:rFonts w:hint="eastAsia"/>
        </w:rPr>
      </w:pPr>
      <w:r>
        <w:rPr>
          <w:rFonts w:hint="eastAsia"/>
        </w:rPr>
        <w:t>禁止围垦河流，确需围垦的，必须经过科学论证，并经省级以上人民政府批准。</w:t>
      </w:r>
    </w:p>
    <w:p>
      <w:pPr>
        <w:bidi w:val="0"/>
        <w:rPr>
          <w:rFonts w:hint="eastAsia"/>
        </w:rPr>
      </w:pPr>
      <w:r>
        <w:rPr>
          <w:rFonts w:hint="eastAsia"/>
        </w:rPr>
        <w:t>第二十八条　加强河道滩地、堤防和河岸的水土保持工作，防止水土流失、河道淤积。</w:t>
      </w:r>
    </w:p>
    <w:p>
      <w:pPr>
        <w:bidi w:val="0"/>
        <w:rPr>
          <w:rFonts w:hint="eastAsia"/>
        </w:rPr>
      </w:pPr>
      <w:r>
        <w:rPr>
          <w:rFonts w:hint="eastAsia"/>
        </w:rPr>
        <w:t>第二十九条　江河的故道、旧堤、原有工程设施等，不得擅自填堵、占用或者拆毁。</w:t>
      </w:r>
    </w:p>
    <w:p>
      <w:pPr>
        <w:bidi w:val="0"/>
        <w:rPr>
          <w:rFonts w:hint="eastAsia"/>
        </w:rPr>
      </w:pPr>
      <w:r>
        <w:rPr>
          <w:rFonts w:hint="eastAsia"/>
        </w:rPr>
        <w:t>第三十条　护堤护岸林木，由河道管理单位组织营造和管理，其他任何单位和个人不得侵占、砍伐或者破坏。</w:t>
      </w:r>
    </w:p>
    <w:p>
      <w:pPr>
        <w:bidi w:val="0"/>
        <w:rPr>
          <w:rFonts w:hint="eastAsia"/>
        </w:rPr>
      </w:pPr>
      <w:r>
        <w:rPr>
          <w:rFonts w:hint="eastAsia"/>
        </w:rPr>
        <w:t>河道管理单位对护堤护岸林木进行抚育和更新性质的采伐及用于防汛抢险的采伐，根据国家有关规定免交育林基金。</w:t>
      </w:r>
    </w:p>
    <w:p>
      <w:pPr>
        <w:bidi w:val="0"/>
        <w:rPr>
          <w:rFonts w:hint="eastAsia"/>
        </w:rPr>
      </w:pPr>
      <w:r>
        <w:rPr>
          <w:rFonts w:hint="eastAsia"/>
        </w:rPr>
        <w:t>第三十一条　在为保证堤岸安全需要限制航速的河段，河道主管机关应当会同交通部门设立限制航速的标志，通行的船舶不得超速行驶。</w:t>
      </w:r>
    </w:p>
    <w:p>
      <w:pPr>
        <w:bidi w:val="0"/>
        <w:rPr>
          <w:rFonts w:hint="eastAsia"/>
        </w:rPr>
      </w:pPr>
      <w:r>
        <w:rPr>
          <w:rFonts w:hint="eastAsia"/>
        </w:rPr>
        <w:t>在汛期，船舶的行驶和停靠必须遵守防汛指挥部的规定。</w:t>
      </w:r>
    </w:p>
    <w:p>
      <w:pPr>
        <w:bidi w:val="0"/>
        <w:rPr>
          <w:rFonts w:hint="eastAsia"/>
        </w:rPr>
      </w:pPr>
      <w:r>
        <w:rPr>
          <w:rFonts w:hint="eastAsia"/>
        </w:rPr>
        <w:t>第三十二条　山区河道有山体滑坡、崩岸、泥石流等自然灾害的河段，河道主管机关应当会同地质、交通等部门加强监测。在上述河段，禁止从事开山采石、采矿、开荒等危及山体稳定的活动。</w:t>
      </w:r>
    </w:p>
    <w:p>
      <w:pPr>
        <w:bidi w:val="0"/>
        <w:rPr>
          <w:rFonts w:hint="eastAsia"/>
        </w:rPr>
      </w:pPr>
      <w:r>
        <w:rPr>
          <w:rFonts w:hint="eastAsia"/>
        </w:rPr>
        <w:t>第三十三条　在河道中流放竹木，不得影响行洪、航运和水工程安全，并服从当地河道主管机关的安全管理。</w:t>
      </w:r>
    </w:p>
    <w:p>
      <w:pPr>
        <w:bidi w:val="0"/>
        <w:rPr>
          <w:rFonts w:hint="eastAsia"/>
        </w:rPr>
      </w:pPr>
      <w:r>
        <w:rPr>
          <w:rFonts w:hint="eastAsia"/>
        </w:rPr>
        <w:t>在汛期，河道主管机关有权对河道上的竹木和其他漂流物进行紧急处置。</w:t>
      </w:r>
    </w:p>
    <w:p>
      <w:pPr>
        <w:bidi w:val="0"/>
        <w:rPr>
          <w:rFonts w:hint="eastAsia"/>
        </w:rPr>
      </w:pPr>
      <w:r>
        <w:rPr>
          <w:rFonts w:hint="eastAsia"/>
        </w:rPr>
        <w:t>第三十四条　向河道、湖泊排污的排污口的设置和扩大，排污单位在向环境保护部门申报之前，应当征得河道主管机关的同意。</w:t>
      </w:r>
    </w:p>
    <w:p>
      <w:pPr>
        <w:bidi w:val="0"/>
        <w:rPr>
          <w:rFonts w:hint="eastAsia"/>
        </w:rPr>
      </w:pPr>
      <w:r>
        <w:rPr>
          <w:rFonts w:hint="eastAsia"/>
        </w:rPr>
        <w:t>第三十五条　在河道管理范围内，禁止堆放、倾倒、掩埋、排放污染水体的物体。禁止在河道内清洗装贮过油类或者有毒污染物的车辆、容器。</w:t>
      </w:r>
    </w:p>
    <w:p>
      <w:pPr>
        <w:bidi w:val="0"/>
        <w:rPr>
          <w:rFonts w:hint="eastAsia"/>
        </w:rPr>
      </w:pPr>
      <w:r>
        <w:rPr>
          <w:rFonts w:hint="eastAsia"/>
        </w:rPr>
        <w:t>河道主管机关应当开展河道水质监测工作，协同环境保护部门对水污染防治实施监督管理。</w:t>
      </w:r>
    </w:p>
    <w:p>
      <w:pPr>
        <w:bidi w:val="0"/>
        <w:rPr>
          <w:rFonts w:hint="eastAsia"/>
        </w:rPr>
      </w:pPr>
    </w:p>
    <w:p>
      <w:pPr>
        <w:bidi w:val="0"/>
        <w:rPr>
          <w:rFonts w:hint="eastAsia"/>
        </w:rPr>
      </w:pPr>
      <w:r>
        <w:rPr>
          <w:rFonts w:hint="eastAsia"/>
        </w:rPr>
        <w:t>第四章　河 道 清 障</w:t>
      </w:r>
    </w:p>
    <w:p>
      <w:pPr>
        <w:bidi w:val="0"/>
        <w:rPr>
          <w:rFonts w:hint="eastAsia"/>
        </w:rPr>
      </w:pPr>
      <w:r>
        <w:rPr>
          <w:rFonts w:hint="eastAsia"/>
        </w:rPr>
        <w:t>第三十六条　对河道管理范围内的阻水障碍物，按照“谁设障，谁清除”的原则，由河道主管机关提出清障计划和实施方案，由防汛指挥部责令设障者在规定的期限内清除。逾期不清除的，由防汛指挥部组织强行清除，并由设障者负担全部清障费用。</w:t>
      </w:r>
    </w:p>
    <w:p>
      <w:pPr>
        <w:bidi w:val="0"/>
        <w:rPr>
          <w:rFonts w:hint="eastAsia"/>
        </w:rPr>
      </w:pPr>
      <w:r>
        <w:rPr>
          <w:rFonts w:hint="eastAsia"/>
        </w:rPr>
        <w:t>第三十七条　对壅水、阻水严重的桥梁、引道、码头和其他跨河工程设施，根据国家规定的防洪标准，由河道主管机关提出意见并报经人民政府批准，责成原建设单位在规定的期限内改建或者拆除。汛期影响防洪安全的，必须服从防汛指挥部的紧急处理决定。</w:t>
      </w:r>
    </w:p>
    <w:p>
      <w:pPr>
        <w:bidi w:val="0"/>
        <w:rPr>
          <w:rFonts w:hint="eastAsia"/>
        </w:rPr>
      </w:pPr>
    </w:p>
    <w:p>
      <w:pPr>
        <w:bidi w:val="0"/>
        <w:rPr>
          <w:rFonts w:hint="eastAsia"/>
        </w:rPr>
      </w:pPr>
      <w:r>
        <w:rPr>
          <w:rFonts w:hint="eastAsia"/>
        </w:rPr>
        <w:t>第五章　经　　费</w:t>
      </w:r>
    </w:p>
    <w:p>
      <w:pPr>
        <w:bidi w:val="0"/>
        <w:rPr>
          <w:rFonts w:hint="eastAsia"/>
        </w:rPr>
      </w:pPr>
      <w:r>
        <w:rPr>
          <w:rFonts w:hint="eastAsia"/>
        </w:rPr>
        <w:t>第三十八条　河道堤防的防汛岁修费，按照分级管理的原则，分别由中央财政和地方财政负担，列入中央和地方年度财政预算。</w:t>
      </w:r>
    </w:p>
    <w:p>
      <w:pPr>
        <w:bidi w:val="0"/>
        <w:rPr>
          <w:rFonts w:hint="eastAsia"/>
        </w:rPr>
      </w:pPr>
      <w:r>
        <w:rPr>
          <w:rFonts w:hint="eastAsia"/>
        </w:rPr>
        <w:t>第三十九条　受益范围明确的堤防、护岸、水闸、圩垸、海塘和排涝工程设施，河道主管机关可以向受益的工商企业等单位和农户收取河道工程修建维护管理费，其标准应当根据工程修建和维护管理费用确定。收费的具体标准和计收办法由省、自治区、直辖市人民政府制定。</w:t>
      </w:r>
    </w:p>
    <w:p>
      <w:pPr>
        <w:bidi w:val="0"/>
        <w:rPr>
          <w:rFonts w:hint="eastAsia"/>
        </w:rPr>
      </w:pPr>
      <w:r>
        <w:rPr>
          <w:rFonts w:hint="eastAsia"/>
        </w:rPr>
        <w:t>第四十条　在河道管理范围内采砂、取土、淘金，必须按照经批准的范围和作业方式进行，并向河道主管机关缴纳管理费。收费的标准和计收办法由国务院水利行政主管部门会同国务院财政主管部门制定。</w:t>
      </w:r>
    </w:p>
    <w:p>
      <w:pPr>
        <w:bidi w:val="0"/>
        <w:rPr>
          <w:rFonts w:hint="eastAsia"/>
        </w:rPr>
      </w:pPr>
      <w:r>
        <w:rPr>
          <w:rFonts w:hint="eastAsia"/>
        </w:rPr>
        <w:t>第四十一条　任何单位和个人，凡对堤防、护岸和其他水工程设施造成损坏或者造成河道淤积的，由责任者负责修复、清淤或者承担维修费用。</w:t>
      </w:r>
    </w:p>
    <w:p>
      <w:pPr>
        <w:bidi w:val="0"/>
        <w:rPr>
          <w:rFonts w:hint="eastAsia"/>
        </w:rPr>
      </w:pPr>
      <w:r>
        <w:rPr>
          <w:rFonts w:hint="eastAsia"/>
        </w:rPr>
        <w:t>第四十二条　河道主管机关收取的各项费用，用于河道堤防工程的建设、管理、维修和设施的更新改造。结余资金可以连年结转使用，任何部门不得截取或者挪用。</w:t>
      </w:r>
    </w:p>
    <w:p>
      <w:pPr>
        <w:bidi w:val="0"/>
        <w:rPr>
          <w:rFonts w:hint="eastAsia"/>
        </w:rPr>
      </w:pPr>
      <w:r>
        <w:rPr>
          <w:rFonts w:hint="eastAsia"/>
        </w:rPr>
        <w:t>第四十三条　河道两岸的城镇和农村，当地县级以上人民政府可以在汛期组织堤防保护区域内的单位和个人义务出工，对河道堤防工程进行维修和加固。</w:t>
      </w:r>
    </w:p>
    <w:p>
      <w:pPr>
        <w:bidi w:val="0"/>
        <w:rPr>
          <w:rFonts w:hint="eastAsia"/>
        </w:rPr>
      </w:pPr>
    </w:p>
    <w:p>
      <w:pPr>
        <w:bidi w:val="0"/>
        <w:rPr>
          <w:rFonts w:hint="eastAsia"/>
        </w:rPr>
      </w:pPr>
      <w:r>
        <w:rPr>
          <w:rFonts w:hint="eastAsia"/>
        </w:rPr>
        <w:t>第六章　罚　　则</w:t>
      </w:r>
    </w:p>
    <w:p>
      <w:pPr>
        <w:bidi w:val="0"/>
        <w:rPr>
          <w:rFonts w:hint="eastAsia"/>
        </w:rPr>
      </w:pPr>
      <w:r>
        <w:rPr>
          <w:rFonts w:hint="eastAsia"/>
        </w:rPr>
        <w:t>第四十四条　违反本条例规定，有下列行为之一的，县级以上地方人民政府河道主管机关除责令其纠正违法行为、采取补救措施外，可以并处警告、罚款、没收非法所得；对有关责任人员，由其所在单位或者上级主管机关依法给予处分；构成犯罪的，依法追究刑事责任：</w:t>
      </w:r>
    </w:p>
    <w:p>
      <w:pPr>
        <w:bidi w:val="0"/>
        <w:rPr>
          <w:rFonts w:hint="eastAsia"/>
        </w:rPr>
      </w:pPr>
      <w:r>
        <w:rPr>
          <w:rFonts w:hint="eastAsia"/>
        </w:rPr>
        <w:t>(一)在河道管理范围内弃置、堆放阻碍行洪物体的；种植阻碍行洪的林木或者高秆植物的；修建围堤、阻水渠道、阻水道路的；</w:t>
      </w:r>
    </w:p>
    <w:p>
      <w:pPr>
        <w:bidi w:val="0"/>
        <w:rPr>
          <w:rFonts w:hint="eastAsia"/>
        </w:rPr>
      </w:pPr>
      <w:r>
        <w:rPr>
          <w:rFonts w:hint="eastAsia"/>
        </w:rPr>
        <w:t>(二)在堤防、护堤地建房、放牧、开渠、打井、挖窖、葬坟、晒粮、存放物料、开采地下资源、进行考古发掘以及开展集市贸易活动的；</w:t>
      </w:r>
    </w:p>
    <w:p>
      <w:pPr>
        <w:bidi w:val="0"/>
        <w:rPr>
          <w:rFonts w:hint="eastAsia"/>
        </w:rPr>
      </w:pPr>
      <w:r>
        <w:rPr>
          <w:rFonts w:hint="eastAsia"/>
        </w:rPr>
        <w:t>(三)未经批准或者不按照国家规定的防洪标准、工程安全标准整治河道或者修建水工程建筑物和其他设施的；</w:t>
      </w:r>
    </w:p>
    <w:p>
      <w:pPr>
        <w:bidi w:val="0"/>
        <w:rPr>
          <w:rFonts w:hint="eastAsia"/>
        </w:rPr>
      </w:pPr>
      <w:r>
        <w:rPr>
          <w:rFonts w:hint="eastAsia"/>
        </w:rPr>
        <w:t>(四)未经批准或者不按照河道主管机关的规定在河道管理范围内采砂、取土、淘金、弃置砂石或者淤泥、爆破、钻探、挖筑鱼塘的；</w:t>
      </w:r>
    </w:p>
    <w:p>
      <w:pPr>
        <w:bidi w:val="0"/>
        <w:rPr>
          <w:rFonts w:hint="eastAsia"/>
        </w:rPr>
      </w:pPr>
      <w:r>
        <w:rPr>
          <w:rFonts w:hint="eastAsia"/>
        </w:rPr>
        <w:t>(五)未经批准在河道滩地存放物料、修建厂房或者其他建筑设施，以及开采地下资源或者进行考古发掘的；</w:t>
      </w:r>
    </w:p>
    <w:p>
      <w:pPr>
        <w:bidi w:val="0"/>
        <w:rPr>
          <w:rFonts w:hint="eastAsia"/>
        </w:rPr>
      </w:pPr>
      <w:r>
        <w:rPr>
          <w:rFonts w:hint="eastAsia"/>
        </w:rPr>
        <w:t>(六)违反本条例第二十七条的规定，围垦湖泊、河流的；</w:t>
      </w:r>
    </w:p>
    <w:p>
      <w:pPr>
        <w:bidi w:val="0"/>
        <w:rPr>
          <w:rFonts w:hint="eastAsia"/>
        </w:rPr>
      </w:pPr>
      <w:r>
        <w:rPr>
          <w:rFonts w:hint="eastAsia"/>
        </w:rPr>
        <w:t>(七)擅自砍伐护堤护岸林木的；</w:t>
      </w:r>
    </w:p>
    <w:p>
      <w:pPr>
        <w:bidi w:val="0"/>
        <w:rPr>
          <w:rFonts w:hint="eastAsia"/>
        </w:rPr>
      </w:pPr>
      <w:r>
        <w:rPr>
          <w:rFonts w:hint="eastAsia"/>
        </w:rPr>
        <w:t>(八)汛期违反防汛指挥部的规定或者指令的。</w:t>
      </w:r>
    </w:p>
    <w:p>
      <w:pPr>
        <w:bidi w:val="0"/>
        <w:rPr>
          <w:rFonts w:hint="eastAsia"/>
        </w:rPr>
      </w:pPr>
      <w:r>
        <w:rPr>
          <w:rFonts w:hint="eastAsia"/>
        </w:rPr>
        <w:t>第四十五条　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w:t>
      </w:r>
    </w:p>
    <w:p>
      <w:pPr>
        <w:bidi w:val="0"/>
        <w:rPr>
          <w:rFonts w:hint="eastAsia"/>
        </w:rPr>
      </w:pPr>
      <w:r>
        <w:rPr>
          <w:rFonts w:hint="eastAsia"/>
        </w:rPr>
        <w:t>(一)损毁堤防、护岸、闸坝、水工程建筑物，损毁防汛设施、水文监测和测量设施、河岸地质监测设施以及通信照明等设施；</w:t>
      </w:r>
    </w:p>
    <w:p>
      <w:pPr>
        <w:bidi w:val="0"/>
        <w:rPr>
          <w:rFonts w:hint="eastAsia"/>
        </w:rPr>
      </w:pPr>
      <w:r>
        <w:rPr>
          <w:rFonts w:hint="eastAsia"/>
        </w:rPr>
        <w:t>(二)在堤防安全保护区内进行打井、钻探、爆破、挖筑鱼塘、采石、取土等危害堤防安全的活动的；</w:t>
      </w:r>
    </w:p>
    <w:p>
      <w:pPr>
        <w:bidi w:val="0"/>
        <w:rPr>
          <w:rFonts w:hint="eastAsia"/>
        </w:rPr>
      </w:pPr>
      <w:r>
        <w:rPr>
          <w:rFonts w:hint="eastAsia"/>
        </w:rPr>
        <w:t>(三)非管理人员操作河道上的涵闸闸门或者干扰河道管理单位正常工作的。</w:t>
      </w:r>
    </w:p>
    <w:p>
      <w:pPr>
        <w:bidi w:val="0"/>
        <w:rPr>
          <w:rFonts w:hint="eastAsia"/>
        </w:rPr>
      </w:pPr>
      <w:r>
        <w:rPr>
          <w:rFonts w:hint="eastAsia"/>
        </w:rPr>
        <w:t>第四十六条　当事人对行政处罚决定不服的，可以依法申请行政复议，也可以依法提起行政诉讼。当事人逾期不申请行政复议或者不向人民法院起诉又不履行行政处罚决定的，由作出行政处罚决定的机关申请人民法院强制执行。对治安管理处罚决定不服的，按照《中华人民共和国治安管理处罚法》的规定办理。</w:t>
      </w:r>
    </w:p>
    <w:p>
      <w:pPr>
        <w:bidi w:val="0"/>
        <w:rPr>
          <w:rFonts w:hint="eastAsia"/>
        </w:rPr>
      </w:pPr>
      <w:r>
        <w:rPr>
          <w:rFonts w:hint="eastAsia"/>
        </w:rPr>
        <w:t>第四十七条　对违反本条例规定，造成国家、集体、个人经济损失的，受害方可以请求县级以上河道主管机关处理。受害方也可以直接向人民法院起诉。</w:t>
      </w:r>
    </w:p>
    <w:p>
      <w:pPr>
        <w:bidi w:val="0"/>
        <w:rPr>
          <w:rFonts w:hint="eastAsia"/>
        </w:rPr>
      </w:pPr>
      <w:r>
        <w:rPr>
          <w:rFonts w:hint="eastAsia"/>
        </w:rPr>
        <w:t>当事人对河道主管机关的处理决定不服的，可以在接到通知之日起，15日内向人民法院起诉。</w:t>
      </w:r>
    </w:p>
    <w:p>
      <w:pPr>
        <w:bidi w:val="0"/>
        <w:rPr>
          <w:rFonts w:hint="eastAsia"/>
        </w:rPr>
      </w:pPr>
      <w:r>
        <w:rPr>
          <w:rFonts w:hint="eastAsia"/>
        </w:rPr>
        <w:t>第四十八条　河道主管机关的工作人员以及河道监理人员玩忽职守、滥用职权、徇私舞弊的，由其所在单位或者上级主管机关依法给予处分；对公共财产、国家和人民利益造成重大损失的，依法追究刑事责任。</w:t>
      </w:r>
    </w:p>
    <w:p>
      <w:pPr>
        <w:bidi w:val="0"/>
        <w:rPr>
          <w:rFonts w:hint="eastAsia"/>
        </w:rPr>
      </w:pPr>
    </w:p>
    <w:p>
      <w:pPr>
        <w:bidi w:val="0"/>
        <w:rPr>
          <w:rFonts w:hint="eastAsia"/>
        </w:rPr>
      </w:pPr>
      <w:r>
        <w:rPr>
          <w:rFonts w:hint="eastAsia"/>
        </w:rPr>
        <w:t>第七章　附　　则</w:t>
      </w:r>
    </w:p>
    <w:p>
      <w:pPr>
        <w:bidi w:val="0"/>
        <w:rPr>
          <w:rFonts w:hint="eastAsia"/>
        </w:rPr>
      </w:pPr>
      <w:r>
        <w:rPr>
          <w:rFonts w:hint="eastAsia"/>
        </w:rPr>
        <w:t>第四十九条　各省、自治区、直辖市人民政府，可以根据本条例的规定，结合本地区的实际情况，制定实施办法。</w:t>
      </w:r>
    </w:p>
    <w:p>
      <w:pPr>
        <w:bidi w:val="0"/>
        <w:rPr>
          <w:rFonts w:hint="eastAsia" w:ascii="等线" w:hAnsi="等线" w:eastAsia="等线" w:cs="等线"/>
          <w:color w:val="auto"/>
        </w:rPr>
      </w:pPr>
      <w:r>
        <w:rPr>
          <w:rFonts w:hint="eastAsia"/>
        </w:rPr>
        <w:t>第五十条　本条例自发布之日起施行。</w:t>
      </w:r>
      <w:r>
        <w:br w:type="page"/>
      </w:r>
      <w:bookmarkStart w:id="561" w:name="_Toc1533530287"/>
      <w:bookmarkStart w:id="562" w:name="_Toc725104372"/>
      <w:bookmarkStart w:id="563" w:name="_Toc210358398"/>
      <w:bookmarkStart w:id="564" w:name="_Toc992353503"/>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"https://alphalawyer.cn/ilawregu-search/api/v1/lawregu/redict/5be3d717545f75f4e723d4c78f6be683" </w:instrText>
      </w:r>
      <w:r>
        <w:rPr>
          <w:rFonts w:hint="eastAsia" w:ascii="等线" w:hAnsi="等线" w:eastAsia="等线" w:cs="等线"/>
          <w:color w:val="auto"/>
        </w:rPr>
        <w:fldChar w:fldCharType="separate"/>
      </w:r>
      <w:bookmarkStart w:id="565" w:name="_TocAE40BA9DFB8244D598E301910C441A36"/>
      <w:r>
        <w:rPr>
          <w:rFonts w:hint="eastAsia" w:ascii="等线" w:hAnsi="等线" w:eastAsia="等线" w:cs="等线"/>
          <w:color w:val="auto"/>
          <w:lang w:val="en-US" w:eastAsia="zh-CN"/>
        </w:rPr>
        <w:t>17</w:t>
      </w:r>
      <w:r>
        <w:rPr>
          <w:rFonts w:hint="eastAsia" w:ascii="等线" w:hAnsi="等线" w:eastAsia="等线" w:cs="等线"/>
          <w:color w:val="auto"/>
        </w:rPr>
        <w:t>.  南水北调工程供用水管理条例</w:t>
      </w:r>
      <w:bookmarkEnd w:id="565"/>
      <w:r>
        <w:rPr>
          <w:rFonts w:hint="eastAsia" w:ascii="等线" w:hAnsi="等线" w:eastAsia="等线" w:cs="等线"/>
          <w:color w:val="auto"/>
        </w:rPr>
        <w:fldChar w:fldCharType="end"/>
      </w:r>
      <w:bookmarkEnd w:id="561"/>
      <w:bookmarkEnd w:id="562"/>
      <w:bookmarkEnd w:id="563"/>
      <w:bookmarkEnd w:id="564"/>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国务院令第647号</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566" w:name="_Toc23142"/>
      <w:bookmarkStart w:id="567" w:name="_Toc1515255627"/>
      <w:bookmarkStart w:id="568" w:name="_Toc715064784"/>
      <w:bookmarkStart w:id="569" w:name="_Toc1678030751"/>
      <w:bookmarkStart w:id="570" w:name="_Toc509202889"/>
      <w:bookmarkStart w:id="571" w:name="_Toc14256"/>
      <w:r>
        <w:rPr>
          <w:rFonts w:ascii="宋体" w:hAnsi="宋体" w:eastAsia="宋体" w:cs="宋体"/>
          <w:color w:val="auto"/>
          <w:highlight w:val="none"/>
        </w:rPr>
        <w:t>发文日期：2014年02月16日</w:t>
      </w:r>
      <w:bookmarkEnd w:id="566"/>
      <w:bookmarkEnd w:id="567"/>
      <w:bookmarkEnd w:id="568"/>
      <w:bookmarkEnd w:id="569"/>
      <w:bookmarkEnd w:id="570"/>
      <w:bookmarkEnd w:id="571"/>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生效日期：2014年02月16日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572" w:name="_Toc834036ca011f423f9e93a6a34b310773"/>
      <w:r>
        <w:rPr>
          <w:rFonts w:ascii="宋体" w:hAnsi="宋体" w:eastAsia="宋体" w:cs="宋体"/>
          <w:b/>
          <w:color w:val="auto"/>
          <w:highlight w:val="none"/>
        </w:rPr>
        <w:t>法规全文</w:t>
      </w:r>
      <w:bookmarkEnd w:id="572"/>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中华人民共和国国务院令</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（第647号）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《南水北调工程供用水管理条例》已经2014年1月22日国务院第37次常务会议通过，现予公布，自公布之日起施行。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总理 李克强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2014年2月16日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73" w:name="_Toc2025670995"/>
      <w:bookmarkStart w:id="574" w:name="_Toc516759924"/>
      <w:bookmarkStart w:id="575" w:name="_Toc617332657"/>
      <w:bookmarkStart w:id="576" w:name="_Toc1207992551"/>
      <w:r>
        <w:rPr>
          <w:rFonts w:hint="default" w:ascii="宋体" w:hAnsi="宋体" w:eastAsia="宋体" w:cs="宋体"/>
          <w:color w:val="auto"/>
          <w:sz w:val="24"/>
          <w:szCs w:val="24"/>
          <w:highlight w:val="none"/>
        </w:rPr>
        <w:t>第一章　总则</w:t>
      </w:r>
      <w:bookmarkEnd w:id="573"/>
      <w:bookmarkEnd w:id="574"/>
      <w:bookmarkEnd w:id="575"/>
      <w:bookmarkEnd w:id="57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为了加强南水北调工程的供用水管理，充分发挥南水北调工程的经济效益、社会效益和生态效益，制定本条例。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南水北调东线工程、中线工程的供用水管理，适用本条例。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南水北调工程的供用水管理遵循先节水后调水、先治污后通水、先环保后用水的原则，坚持全程管理、统筹兼顾、权责明晰、严格保护，确保调度合理、水质合格、用水节约、设施安全。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水行政主管部门负责南水北调工程的水量调度、运行管理工作，国务院环境保护主管部门负责南水北调工程的水污染防治工作，国务院其他有关部门在各自职责范围内，负责南水北调工程供用水的有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南水北调工程水源地、调水沿线区域、受水区县级以上地方人民政府负责本行政区域内南水北调工程供用水的有关工作，并将南水北调工程的水质保障、用水管理纳入国民经济和社会发展规划。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国家对南水北调工程水源地、调水沿线区域的产业结构调整、生态环境保护予以支持，确保南水北调工程供用水安全。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国务院确定的南水北调工程管理单位具体负责南水北调工程的运行和保护工作。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南水北调工程受水区省、直辖市人民政府确定的单位具体负责本行政区域内南水北调配套工程的运行和保护工作。</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77" w:name="_Toc971774450"/>
      <w:bookmarkStart w:id="578" w:name="_Toc1641585651"/>
      <w:bookmarkStart w:id="579" w:name="_Toc441522918"/>
      <w:bookmarkStart w:id="580" w:name="_Toc1457247221"/>
      <w:r>
        <w:rPr>
          <w:rFonts w:hint="default" w:ascii="宋体" w:hAnsi="宋体" w:eastAsia="宋体" w:cs="宋体"/>
          <w:color w:val="auto"/>
          <w:sz w:val="24"/>
          <w:szCs w:val="24"/>
          <w:highlight w:val="none"/>
        </w:rPr>
        <w:t>第二章　水量调度</w:t>
      </w:r>
      <w:bookmarkEnd w:id="577"/>
      <w:bookmarkEnd w:id="578"/>
      <w:bookmarkEnd w:id="579"/>
      <w:bookmarkEnd w:id="58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南水北调工程水量调度遵循节水为先、适度从紧的原则，统筹协调水源地、受水区和调水下游区域用水，加强生态环境保护。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南水北调工程水量调度以国务院批准的多年平均调水量和受水区省、直辖市水量分配指标为基本依据。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南水北调东线工程水量调度年度为每年10月1日至次年9月30日；南水北调中线工程水量调度年度为每年11月1日至次年10月31日。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淮河水利委员会商长江水利委员会提出南水北调东线工程年度可调水量，于每年9月15日前报送国务院水行政主管部门，并抄送有关省人民政府和南水北调工程管理单位。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长江水利委员会提出南水北调中线工程年度可调水量，于每年10月15日前报送国务院水行政主管部门，并抄送有关省、直辖市人民政府和南水北调工程管理单位。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南水北调工程受水区省、直辖市人民政府水行政主管部门根据年度可调水量提出年度用水计划建议。属于南水北调东线工程受水区的于每年9月20日前、属于南水北调中线工程受水区的于每年10月20日前，报送国务院水行政主管部门，并抄送有关流域管理机构和南水北调工程管理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年度用水计划建议应当包括年度引水总量建议和月引水量建议。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国务院水行政主管部门综合平衡年度可调水量和南水北调工程受水区省、直辖市年度用水计划建议，按照国务院批准的受水区省、直辖市水量分配指标的比例，制订南水北调工程年度水量调度计划，征求国务院有关部门意见后，在水量调度年度开始前下达有关省、直辖市人民政府和南水北调工程管理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南水北调工程管理单位根据年度水量调度计划制订月水量调度方案，涉及到航运的，应当与交通运输主管部门协商，协商不一致的，由县级以上人民政府决定；雨情、水情出现重大变化，月水量调度方案无法实施的，应当及时进行调整并报告国务院水行政主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南水北调工程供水实行由基本水价和计量水价构成的两部制水价，具体供水价格由国务院价格主管部门会同国务院有关部门制定。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水费应当及时、足额缴纳，专项用于南水北调工程运行维护和偿还贷款。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南水北调工程受水区省、直辖市人民政府授权的部门或者单位应当与南水北调工程管理单位签订供水合同。供水合同应当包括年度供水量、供水水质、交水断面、交水方式、水价、水费缴纳时间和方式、违约责任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水量调度年度内南水北调工程受水区省、直辖市用水需求出现重大变化，需要转让年度水量调度计划分配的水量的，由有关省、直辖市人民政府授权的部门或者单位协商签订转让协议，确定转让价格，并将转让协议报送国务院水行政主管部门，抄送南水北调工程管理单位；国务院水行政主管部门和南水北调工程管理单位应当相应调整年度水量调度计划和月水量调度方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国务院水行政主管部门应当会同国务院有关部门和有关省、直辖市人民政府以及南水北调工程管理单位编制南水北调工程水量调度应急预案，报国务院批准。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南水北调工程水源地和受水区省、直辖市人民政府有关部门、有关流域管理机构以及南水北调工程管理单位应当根据南水北调工程水量调度应急预案，制定相应的应急预案。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南水北调工程水量调度应急预案应当针对重大洪涝灾害、干旱灾害、生态破坏事故、水污染事故、工程安全事故等突发事件，规定应急管理工作的组织指挥体系与职责、预防与预警机制、处置程序、应急保障措施以及事后恢复与重建措施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国务院或者国务院授权的部门宣布启动南水北调工程水量调度应急预案后，可以依法采取下列应急处置措施：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（一）临时限制取水、用水、排水；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（二）统一调度有关河道的水工程；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（三）征用治污、供水等所需设施；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（四）封闭通航河道。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国务院水行政主管部门、环境保护主管部门按照职责组织对南水北调工程省界交水断面、东线工程取水口、丹江口水库的水量、水质进行监测。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国务院水行政主管部门、环境保护主管部门按照职责定期向社会公布南水北调工程供用水水量、水质信息，并建立水量、水质信息共享机制。</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81" w:name="_Toc1516074723"/>
      <w:bookmarkStart w:id="582" w:name="_Toc1692686180"/>
      <w:bookmarkStart w:id="583" w:name="_Toc2103197519"/>
      <w:bookmarkStart w:id="584" w:name="_Toc370167580"/>
      <w:r>
        <w:rPr>
          <w:rFonts w:hint="default" w:ascii="宋体" w:hAnsi="宋体" w:eastAsia="宋体" w:cs="宋体"/>
          <w:color w:val="auto"/>
          <w:sz w:val="24"/>
          <w:szCs w:val="24"/>
          <w:highlight w:val="none"/>
        </w:rPr>
        <w:t>第三章　水质保障</w:t>
      </w:r>
      <w:bookmarkEnd w:id="581"/>
      <w:bookmarkEnd w:id="582"/>
      <w:bookmarkEnd w:id="583"/>
      <w:bookmarkEnd w:id="58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南水北调工程水质保障实行县级以上地方人民政府目标责任制和考核评价制度。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南水北调工程水源地、调水沿线区域县级以上地方人民政府应当加强工业、城镇、农业和农村、船舶等水污染防治，建设防护林等生态隔离保护带，确保供水安全。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依照有关法律、行政法规的规定，对南水北调工程水源地实行水环境生态保护补偿。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南水北调东线工程调水沿线区域和中线工程水源地实行重点水污染物排放总量控制制度。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南水北调东线工程调水沿线区域和中线工程水源地省人民政府应当将国务院确定的重点水污染物排放总量控制指标逐级分解下达到有关市、县人民政府，由市、县人民政府分解落实到水污染物排放单位。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南水北调东线工程调水沿线区域禁止建设不符合国家产业政策、不能实现水污染物稳定达标排放的建设项目。现有的落后生产技术、工艺、设备等，由当地省人民政府组织淘汰。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南水北调中线工程水源地禁止建设增加污染物排放总量的建设项目。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南水北调东线工程调水沿线区域和中线工程水源地的水污染物排放单位，应当配套建设与其排放量相适应的治理设施；重点水污染物排放单位应当按照有关规定安装自动监测设备。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南水北调东线工程干线、中线工程总干渠禁止设置排污口。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南水北调东线工程调水沿线区域和中线工程水源地县级以上地方人民政府所在城镇排放的污水，应当经过集中处理，实现达标排放。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南水北调东线工程调水沿线区域和中线工程水源地县级以上地方人民政府应当合理规划、建设污水集中处理设施和配套管网，并组织收集、无害化处理城乡生活垃圾，避免污染水环境。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南水北调东线工程调水沿线区域和中线工程水源地的畜禽养殖场、养殖小区，应当按照国家有关规定对畜禽粪便、废水等进行无害化处理和资源化利用。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南水北调东线工程调水沿线区域和中线工程水源地县级人民政府应当根据水源保护的需要，划定禁止或者限制采伐、开垦区域。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南水北调东线工程调水沿线区域、中线工程水源地、中线工程总干渠沿线区域应当规划种植生态防护林；生态地位重要的水域应当采取建设人工湿地等措施，提高水体自净能力。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南水北调东线工程取水口、丹江口水库、中线工程总干渠需要划定饮用水水源保护区的，依照《中华人民共和国水污染防治法》的规定划定，实行严格保护。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丹江口水库库区和洪泽湖、骆马湖、南四湖、东平湖湖区应当按照水功能区和南水北调工程水质保障的要求，由当地省人民政府组织逐步拆除现有的网箱养殖、围网养殖设施，严格控制人工养殖的规模、品种和密度。对因清理水产养殖设施导致转产转业的农民，当地县级以上地方人民政府应当给予补贴和扶持，并通过劳动技能培训、纳入社会保障体系等方式，保障其基本生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丹江口水库库区和洪泽湖、骆马湖、南四湖、东平湖湖区禁止餐饮等经营活动。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南水北调东线工程干线规划通航河道、丹江口水库及其上游通航河道应当科学规划建设港口、码头等航运设施，港口、码头应当配备与其吞吐能力相适应的船舶污染物接收、处理设备。现有的港口、码头不能达到水环境保护要求的，由当地省人民政府组织治理或者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前款规定河道航行的船舶应当按照要求进行技术改造，实现污染物船内封闭、收集上岸，不向水体排放；达不到要求的船舶和运输危险废物、危险化学品的船舶，不得进入上述河道，有关船闸管理单位不得放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建设穿越、跨越、邻接南水北调工程输水河道的桥梁、公路、石油天然气管道、雨污水管道等工程设施的，其建设、管理单位应当设置警示标志，并采取有效措施，防范工程建设或者交通事故、管道泄漏等带来的安全风险。</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85" w:name="_Toc1244335094"/>
      <w:bookmarkStart w:id="586" w:name="_Toc592248871"/>
      <w:bookmarkStart w:id="587" w:name="_Toc512345129"/>
      <w:bookmarkStart w:id="588" w:name="_Toc373145192"/>
      <w:r>
        <w:rPr>
          <w:rFonts w:hint="default" w:ascii="宋体" w:hAnsi="宋体" w:eastAsia="宋体" w:cs="宋体"/>
          <w:color w:val="auto"/>
          <w:sz w:val="24"/>
          <w:szCs w:val="24"/>
          <w:highlight w:val="none"/>
        </w:rPr>
        <w:t>第四章　用水管理</w:t>
      </w:r>
      <w:bookmarkEnd w:id="585"/>
      <w:bookmarkEnd w:id="586"/>
      <w:bookmarkEnd w:id="587"/>
      <w:bookmarkEnd w:id="58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南水北调工程受水区县级以上地方人民政府应当统筹配置南水北调工程供水和当地水资源，逐步替代超采的地下水，严格控制地下水开发利用，改善水生态环境。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南水北调工程受水区县级以上地方人民政府应当以南水北调工程供水替代不适合作为饮用水水源的当地水源，并逐步退还因缺水挤占的农业用水和生态环境用水。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南水北调工程受水区县级以上地方人民政府应当对本行政区域的年度用水实行总量控制，加强用水定额管理，推广节水技术、设备和设施，提高用水效率和效益。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南水北调工程受水区县级以上地方人民政府应当鼓励、引导农民和农业生产经营组织调整农业种植结构，因地制宜减少高耗水作物种植比例，推行节水灌溉方式，促进节水农业发展。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南水北调工程受水区省、直辖市人民政府应当制订并公布本行政区域内禁止、限制类建设项目名录，淘汰、限制高耗水、高污染的建设项目。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南水北调工程受水区省、直辖市人民政府应当将国务院批准的地下水压采总体方案确定的地下水开采总量控制指标和地下水压采目标，逐级分解下达到有关市、县人民政府，并组织编制本行政区域的地下水限制开采方案和年度计划，报国务院水行政主管部门、国土资源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南水北调工程受水区内地下水超采区禁止新增地下水取用水量。具备水源替代条件的地下水超采区，应当划定为地下水禁采区，禁止取用地下水。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南水北调工程受水区禁止新增开采深层承压水。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南水北调工程受水区省、直辖市人民政府应当统筹考虑南水北调工程供水价格与当地地表水、地下水等各种水源的水资源费和供水价格，鼓励充分利用南水北调工程供水，促进水资源合理配置。</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89" w:name="_Toc348758905"/>
      <w:bookmarkStart w:id="590" w:name="_Toc2079853198"/>
      <w:bookmarkStart w:id="591" w:name="_Toc1608219923"/>
      <w:bookmarkStart w:id="592" w:name="_Toc1567641049"/>
      <w:r>
        <w:rPr>
          <w:rFonts w:hint="default" w:ascii="宋体" w:hAnsi="宋体" w:eastAsia="宋体" w:cs="宋体"/>
          <w:color w:val="auto"/>
          <w:sz w:val="24"/>
          <w:szCs w:val="24"/>
          <w:highlight w:val="none"/>
        </w:rPr>
        <w:t>第五章　工程设施管理和保护</w:t>
      </w:r>
      <w:bookmarkEnd w:id="589"/>
      <w:bookmarkEnd w:id="590"/>
      <w:bookmarkEnd w:id="591"/>
      <w:bookmarkEnd w:id="59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南水北调工程水源地、调水沿线区域、受水区县级以上地方人民政府应当做好工程设施安全保护有关工作，防范和制止危害南水北调工程设施安全的行为。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南水北调工程管理单位应当建立、健全安全生产责任制，加强对南水北调工程设施的监测、检查、巡查、维修和养护，配备必要的人员和设备，定期进行应急演练，确保工程安全运行，并及时组织清理管理范围内水域、滩地的垃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南水北调工程应当依法划定管理范围和保护范围。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南水北调东线工程的管理范围和保护范围，由工程所在地的省人民政府组织划定；其中，省际工程的管理范围和保护范围，由国务院水行政主管部门或者其授权的流域管理机构商有关省人民政府组织划定。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丹江口水库、南水北调中线工程总干渠的管理范围和保护范围，由国务院水行政主管部门或者其授权的流域管理机构商有关省、直辖市人民政府组织划定。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南水北调工程管理范围按照国务院批准的设计文件划定。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管理单位应当在工程管理范围边界和地下工程位置上方地面设立界桩、界碑等保护标志，并设立必要的安全隔离设施对工程进行保护。未经南水北调工程管理单位同意，任何人不得进入设置安全隔离设施的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南水北调工程管理范围内的土地不得转作其他用途，任何单位和个人不得侵占；管理范围内禁止擅自从事与工程管理无关的活动。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南水北调工程保护范围按照下列原则划定并予以公告：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（一）东线明渠输水工程为从堤防背水侧的护堤地边线向外延伸至50米以内的区域，中线明渠输水工程为从管理范围边线向外延伸至200米以内的区域；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（二）暗涵、隧洞、管道等地下输水工程为工程设施上方地面以及从其边线向外延伸至50米以内的区域；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（三）倒虹吸、渡槽、暗渠等交叉工程为从管理范围边线向交叉河道上游延伸至不少于500米不超过1000米、向交叉河道下游延伸至不少于1000米不超过3000米以内的区域；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（四）泵站、水闸、管理站、取水口等其他工程设施为从管理范围边线向外延伸至不少于50米不超过200米以内的区域。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南水北调工程管理单位应当在工程沿线路口、村庄等地段设置安全警示标志；有关地方人民政府主管部门应当按照有关规定，在交叉桥梁入口处设置限制质量、轴重、速度、高度、宽度等标志，并采取相应的工程防范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禁止危害南水北调工程设施的下列行为：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（一）侵占、损毁输水河道（渠道、管道）、水库、堤防、护岸；</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（二）在地下输水管道、堤坝上方地面种植深根植物或者修建鱼池等储水设施、堆放超重物品；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（三）移动、覆盖、涂改、损毁标志物；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（四）侵占、损毁或者擅自使用、操作专用输电线路设施、专用通信线路、闸门等设施；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（五）侵占、损毁交通、通信、水文水质监测等其他设施。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禁止擅自从南水北调工程取用水资源。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禁止在南水北调工程保护范围内实施影响工程运行、危害工程安全和供水安全的爆破、打井、采矿、取土、采石、采砂、钻探、建房、建坟、挖塘、挖沟等行为。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在南水北调工程管理范围和保护范围内建设桥梁、码头、公路、铁路、地铁、船闸、管道、缆线、取水、排水等工程设施，按照国家规定的基本建设程序报请审批、核准时，审批、核准单位应当征求南水北调工程管理单位对拟建工程设施建设方案的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前款规定的建设项目在施工、维护、检修前，应当通报南水北调工程管理单位，施工、维护、检修过程中不得影响南水北调工程设施安全和正常运行。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在汛期，南水北调工程管理单位应当加强巡查，发现险情立即采取抢修等措施，并及时向有关防汛抗旱指挥机构报告。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南水北调工程管理单位应当加强南水北调工程设施的安全保护，制定安全保护方案，建立健全安全保护责任制，加强安全保护设施的建设、维护，落实治安防范措施，及时排除隐患。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南水北调工程重要水域、重要设施需要派出中国人民武装警察部队守卫或者抢险救援的，依照《中华人民共和国人民武装警察法》和国务院、中央军事委员会的有关规定执行。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在紧急情况下，南水北调工程管理单位因工程抢修需要取土占地或者使用有关设施的，有关单位和个人应当予以配合。南水北调工程管理单位应当于事后恢复原状；造成损失的，应当依法予以补偿。</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93" w:name="_Toc704511131"/>
      <w:bookmarkStart w:id="594" w:name="_Toc1278311497"/>
      <w:bookmarkStart w:id="595" w:name="_Toc9419280"/>
      <w:bookmarkStart w:id="596" w:name="_Toc73349741"/>
      <w:r>
        <w:rPr>
          <w:rFonts w:hint="default" w:ascii="宋体" w:hAnsi="宋体" w:eastAsia="宋体" w:cs="宋体"/>
          <w:color w:val="auto"/>
          <w:sz w:val="24"/>
          <w:szCs w:val="24"/>
          <w:highlight w:val="none"/>
        </w:rPr>
        <w:t>第六章　法律责任</w:t>
      </w:r>
      <w:bookmarkEnd w:id="593"/>
      <w:bookmarkEnd w:id="594"/>
      <w:bookmarkEnd w:id="595"/>
      <w:bookmarkEnd w:id="59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行政机关及其工作人员违反本条例规定，有下列行为之一的，由主管机关或者监察机关责令改正；情节严重的，对直接负责的主管人员和其他直接责任人员依法给予处分；直接负责的主管人员和其他直接责任人员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（一）不及时制订下达或者不执行年度水量调度计划的；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（二）不编制或者不执行水量调度应急预案的；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（三）不编制或者不执行南水北调工程受水区地下水限制开采方案的；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（四）不履行水量、水质监测职责的；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（五）不履行本条例规定的其他职责的。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南水北调工程管理单位及其工作人员违反本条例规定，有下列行为之一的，由主管机关或者监察机关责令改正；情节严重的，对直接负责的主管人员和其他直接责任人员依法给予处分；直接负责的主管人员和其他直接责任人员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（一）虚假填报或者篡改工程运行情况等资料的；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（二）不执行年度水量调度计划或者水量调度应急预案的；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（三）不及时制订或者不执行月水量调度方案的；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（四）对工程设施疏于监测、检查、巡查、维修、养护，不落实安全生产责任制，影响工程安全、供水安全的；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（五）不履行本条例规定的其他职责的。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违反本条例规定，实施排放水污染物等危害南水北调工程水质安全行为的，依照《中华人民共和国水污染防治法》的规定处理；构成犯罪的，依法追究刑事责任。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规定，在南水北调工程受水区地下水禁采区取用地下水、在受水区地下水超采区新增地下水取用水量、在受水区新增开采深层承压水，或者擅自从南水北调工程取用水资源的，依照《中华人民共和国水法》的规定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违反本条例规定，运输危险废物、危险化学品的船舶进入南水北调东线工程干线规划通航河道、丹江口水库及其上游通航河道的，由县级以上地方人民政府负责海事、渔业工作的行政主管部门按照职责权限予以扣押，对危险废物、危险化学品采取卸载等措施，所需费用由违法行为人承担；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违反本条例规定，建设穿越、跨越、邻接南水北调工程输水河道的桥梁、公路、石油天然气管道、雨污水管道等工程设施，未采取有效措施，危害南水北调工程安全和供水安全的，由建设项目审批、核准单位责令采取补救措施；在补救措施落实前，暂停工程设施建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违反本条例规定，侵占、损毁、危害南水北调工程设施，或者在南水北调工程保护范围内实施影响工程运行、危害工程安全和供水安全的行为的，依照《中华人民共和国水法》的规定处理；《中华人民共和国水法》未作规定的，由县级以上人民政府水行政主管部门或者流域管理机构按照职责权限，责令停止违法行为，限期采取补救措施；造成损失的，依法承担民事责任；构成违反治安管理行为的，依法给予治安管理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南水北调工程水源地、调水沿线区域有下列情形之一的，暂停审批有关行政区域除污染减排和生态恢复项目外所有建设项目的环境影响评价文件：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（一）在东线工程干线、中线工程总干渠设置排污口的；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（二）排污超过重点水污染物排放总量控制指标的；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（三）违法批准建设污染水环境的建设项目造成重大水污染事故等严重后果，未落实补救措施的。</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597" w:name="_Toc734168678"/>
      <w:bookmarkStart w:id="598" w:name="_Toc1525705083"/>
      <w:bookmarkStart w:id="599" w:name="_Toc322938296"/>
      <w:bookmarkStart w:id="600" w:name="_Toc402395215"/>
      <w:r>
        <w:rPr>
          <w:rFonts w:hint="default" w:ascii="宋体" w:hAnsi="宋体" w:eastAsia="宋体" w:cs="宋体"/>
          <w:color w:val="auto"/>
          <w:sz w:val="24"/>
          <w:szCs w:val="24"/>
          <w:highlight w:val="none"/>
        </w:rPr>
        <w:t>第七章　附则</w:t>
      </w:r>
      <w:bookmarkEnd w:id="597"/>
      <w:bookmarkEnd w:id="598"/>
      <w:bookmarkEnd w:id="599"/>
      <w:bookmarkEnd w:id="60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南水北调东线工程，指从江苏省扬州市附近的长江干流引水，调水到江苏省北部和山东省等地的主体工程。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南水北调中线工程，指从丹江口水库引水，调水到河南省、河北省、北京市、天津市的主体工程。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南水北调配套工程，指东线工程、中线工程分水口门以下，配置、调度分配给本行政区域使用的南水北调供水的工程。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本条例自公布之日起施行。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601" w:name="_Toc1192289858"/>
      <w:bookmarkStart w:id="602" w:name="_Toc770280116"/>
      <w:bookmarkStart w:id="603" w:name="_Toc662391713"/>
      <w:bookmarkStart w:id="604" w:name="_Toc686482263"/>
      <w:bookmarkStart w:id="605" w:name="_Toc1005811464"/>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"https://alphalawyer.cn/ilawregu-search/api/v1/lawregu/redict/b14c7d135e5fbe7d82b909ae972a3498" </w:instrText>
      </w:r>
      <w:r>
        <w:rPr>
          <w:rFonts w:hint="eastAsia" w:ascii="等线" w:hAnsi="等线" w:eastAsia="等线" w:cs="等线"/>
          <w:color w:val="auto"/>
        </w:rPr>
        <w:fldChar w:fldCharType="separate"/>
      </w:r>
      <w:bookmarkStart w:id="606" w:name="_Toc17B87A5E7D6243D1944D79368222B027"/>
      <w:r>
        <w:rPr>
          <w:rFonts w:hint="eastAsia" w:ascii="等线" w:hAnsi="等线" w:eastAsia="等线" w:cs="等线"/>
          <w:color w:val="auto"/>
          <w:lang w:val="en-US" w:eastAsia="zh-CN"/>
        </w:rPr>
        <w:t>18</w:t>
      </w:r>
      <w:r>
        <w:rPr>
          <w:rFonts w:hint="eastAsia" w:ascii="等线" w:hAnsi="等线" w:eastAsia="等线" w:cs="等线"/>
          <w:color w:val="auto"/>
        </w:rPr>
        <w:t>.  水库大坝安全管理条例（20</w:t>
      </w:r>
      <w:r>
        <w:rPr>
          <w:rFonts w:hint="eastAsia" w:ascii="等线" w:hAnsi="等线" w:cs="等线"/>
          <w:color w:val="auto"/>
          <w:lang w:val="en-US" w:eastAsia="zh-CN"/>
        </w:rPr>
        <w:t>26</w:t>
      </w:r>
      <w:r>
        <w:rPr>
          <w:rFonts w:hint="eastAsia" w:ascii="等线" w:hAnsi="等线" w:eastAsia="等线" w:cs="等线"/>
          <w:color w:val="auto"/>
        </w:rPr>
        <w:t>修正）</w:t>
      </w:r>
      <w:bookmarkEnd w:id="606"/>
      <w:r>
        <w:rPr>
          <w:rFonts w:hint="eastAsia" w:ascii="等线" w:hAnsi="等线" w:eastAsia="等线" w:cs="等线"/>
          <w:color w:val="auto"/>
        </w:rPr>
        <w:fldChar w:fldCharType="end"/>
      </w:r>
      <w:bookmarkEnd w:id="601"/>
      <w:bookmarkEnd w:id="602"/>
      <w:bookmarkEnd w:id="603"/>
      <w:bookmarkEnd w:id="604"/>
      <w:bookmarkEnd w:id="605"/>
    </w:p>
    <w:p>
      <w:pPr>
        <w:bidi w:val="0"/>
        <w:rPr>
          <w:rFonts w:hint="eastAsia"/>
        </w:rPr>
      </w:pPr>
      <w:r>
        <w:rPr>
          <w:rFonts w:hint="eastAsia"/>
        </w:rPr>
        <w:t>（1991年3月22日中华人民共和国国务院令第77号发布　根据2011年1月8日《国务院关于废止和修改部分行政法规的决定》第一次修订　根据2018年3月19日《国务院关于修改和废止部分行政法规的决定》第二次修订　根据2026年1月30日《国务院关于修改和废止部分行政法规的决定》第三次修订）</w:t>
      </w:r>
    </w:p>
    <w:p>
      <w:pPr>
        <w:bidi w:val="0"/>
        <w:rPr>
          <w:rFonts w:hint="eastAsia"/>
        </w:rPr>
      </w:pPr>
    </w:p>
    <w:p>
      <w:pPr>
        <w:bidi w:val="0"/>
        <w:rPr>
          <w:rFonts w:hint="eastAsia"/>
        </w:rPr>
      </w:pPr>
      <w:r>
        <w:rPr>
          <w:rFonts w:hint="eastAsia"/>
        </w:rPr>
        <w:t>第一章　总　　则</w:t>
      </w:r>
    </w:p>
    <w:p>
      <w:pPr>
        <w:bidi w:val="0"/>
        <w:rPr>
          <w:rFonts w:hint="eastAsia"/>
        </w:rPr>
      </w:pPr>
      <w:r>
        <w:rPr>
          <w:rFonts w:hint="eastAsia"/>
        </w:rPr>
        <w:t>第一条　为加强水库大坝安全管理，保障人民生命财产和社会主义建设的安全，根据《中华人民共和国水法》，制定本条例。</w:t>
      </w:r>
    </w:p>
    <w:p>
      <w:pPr>
        <w:bidi w:val="0"/>
        <w:rPr>
          <w:rFonts w:hint="eastAsia"/>
        </w:rPr>
      </w:pPr>
      <w:r>
        <w:rPr>
          <w:rFonts w:hint="eastAsia"/>
        </w:rPr>
        <w:t>第二条　本条例适用于中华人民共和国境内坝高15米以上或者库容100万立方米以上的水库大坝(以下简称大坝)。大坝包括永久性挡水建筑物以及与其配合运用的泄洪、输水和过船建筑物等。</w:t>
      </w:r>
    </w:p>
    <w:p>
      <w:pPr>
        <w:bidi w:val="0"/>
        <w:rPr>
          <w:rFonts w:hint="eastAsia"/>
        </w:rPr>
      </w:pPr>
      <w:r>
        <w:rPr>
          <w:rFonts w:hint="eastAsia"/>
        </w:rPr>
        <w:t>坝高15米以下、10米以上或者库容100万立方米以下、10万立方米以上，对重要城镇、交通干线、重要军事设施、工矿区安全有潜在危险的大坝，其安全管理参照本条例执行。</w:t>
      </w:r>
    </w:p>
    <w:p>
      <w:pPr>
        <w:bidi w:val="0"/>
        <w:rPr>
          <w:rFonts w:hint="eastAsia"/>
        </w:rPr>
      </w:pPr>
      <w:r>
        <w:rPr>
          <w:rFonts w:hint="eastAsia"/>
        </w:rPr>
        <w:t>第三条　国务院水行政主管部门会同国务院有关主管部门对全国的大坝安全实施监督。县级以上地方人民政府水行政主管部门会同有关主管部门对本行政区域内的大坝安全实施监督。</w:t>
      </w:r>
    </w:p>
    <w:p>
      <w:pPr>
        <w:bidi w:val="0"/>
        <w:rPr>
          <w:rFonts w:hint="eastAsia"/>
        </w:rPr>
      </w:pPr>
      <w:r>
        <w:rPr>
          <w:rFonts w:hint="eastAsia"/>
        </w:rPr>
        <w:t>各级水利、能源、建设、交通、农业等有关部门，是其所管辖的大坝的主管部门。</w:t>
      </w:r>
    </w:p>
    <w:p>
      <w:pPr>
        <w:bidi w:val="0"/>
        <w:rPr>
          <w:rFonts w:hint="eastAsia"/>
        </w:rPr>
      </w:pPr>
      <w:r>
        <w:rPr>
          <w:rFonts w:hint="eastAsia"/>
        </w:rPr>
        <w:t>第四条　各级人民政府及其大坝主管部门对其所管辖的大坝的安全实行行政领导负责制。</w:t>
      </w:r>
    </w:p>
    <w:p>
      <w:pPr>
        <w:bidi w:val="0"/>
        <w:rPr>
          <w:rFonts w:hint="eastAsia"/>
        </w:rPr>
      </w:pPr>
      <w:r>
        <w:rPr>
          <w:rFonts w:hint="eastAsia"/>
        </w:rPr>
        <w:t>第五条　大坝的建设和管理应当贯彻安全第一的方针。</w:t>
      </w:r>
    </w:p>
    <w:p>
      <w:pPr>
        <w:bidi w:val="0"/>
        <w:rPr>
          <w:rFonts w:hint="eastAsia"/>
        </w:rPr>
      </w:pPr>
      <w:r>
        <w:rPr>
          <w:rFonts w:hint="eastAsia"/>
        </w:rPr>
        <w:t>第六条　任何单位和个人都有保护大坝安全的义务。</w:t>
      </w:r>
    </w:p>
    <w:p>
      <w:pPr>
        <w:bidi w:val="0"/>
        <w:rPr>
          <w:rFonts w:hint="eastAsia"/>
        </w:rPr>
      </w:pPr>
    </w:p>
    <w:p>
      <w:pPr>
        <w:bidi w:val="0"/>
        <w:rPr>
          <w:rFonts w:hint="eastAsia"/>
        </w:rPr>
      </w:pPr>
      <w:r>
        <w:rPr>
          <w:rFonts w:hint="eastAsia"/>
        </w:rPr>
        <w:t>第二章　大 坝 建 设</w:t>
      </w:r>
    </w:p>
    <w:p>
      <w:pPr>
        <w:bidi w:val="0"/>
        <w:rPr>
          <w:rFonts w:hint="eastAsia"/>
        </w:rPr>
      </w:pPr>
      <w:r>
        <w:rPr>
          <w:rFonts w:hint="eastAsia"/>
        </w:rPr>
        <w:t>第七条　兴建大坝必须符合由国务院水行政主管部门会同有关大坝主管部门制定的大坝安全技术标准。</w:t>
      </w:r>
    </w:p>
    <w:p>
      <w:pPr>
        <w:bidi w:val="0"/>
        <w:rPr>
          <w:rFonts w:hint="eastAsia"/>
        </w:rPr>
      </w:pPr>
      <w:r>
        <w:rPr>
          <w:rFonts w:hint="eastAsia"/>
        </w:rPr>
        <w:t>第八条　兴建大坝必须进行工程设计。大坝的工程设计必须由具有相应资格证书的单位承担。</w:t>
      </w:r>
    </w:p>
    <w:p>
      <w:pPr>
        <w:bidi w:val="0"/>
        <w:rPr>
          <w:rFonts w:hint="eastAsia"/>
        </w:rPr>
      </w:pPr>
      <w:r>
        <w:rPr>
          <w:rFonts w:hint="eastAsia"/>
        </w:rPr>
        <w:t>大坝的工程设计应当包括工程观测、通信、动力、照明、交通、消防等管理设施的设计。</w:t>
      </w:r>
    </w:p>
    <w:p>
      <w:pPr>
        <w:bidi w:val="0"/>
        <w:rPr>
          <w:rFonts w:hint="eastAsia"/>
        </w:rPr>
      </w:pPr>
      <w:r>
        <w:rPr>
          <w:rFonts w:hint="eastAsia"/>
        </w:rPr>
        <w:t>第九条　大坝施工必须由具有相应资格证书的单位承担。大坝施工单位必须按照施工承包合同规定的设计文件、图纸要求和有关技术标准进行施工。</w:t>
      </w:r>
    </w:p>
    <w:p>
      <w:pPr>
        <w:bidi w:val="0"/>
        <w:rPr>
          <w:rFonts w:hint="eastAsia"/>
        </w:rPr>
      </w:pPr>
      <w:r>
        <w:rPr>
          <w:rFonts w:hint="eastAsia"/>
        </w:rPr>
        <w:t>建设单位和设计单位应当派驻代表，对施工质量进行监督检查。质量不符合设计要求的，必须返工或者采取补救措施。</w:t>
      </w:r>
    </w:p>
    <w:p>
      <w:pPr>
        <w:bidi w:val="0"/>
        <w:rPr>
          <w:rFonts w:hint="eastAsia"/>
        </w:rPr>
      </w:pPr>
      <w:r>
        <w:rPr>
          <w:rFonts w:hint="eastAsia"/>
        </w:rPr>
        <w:t>第十条　兴建大坝时，建设单位应当按照批准的设计，提请县级以上人民政府依照国家规定划定管理和保护范围，树立标志。</w:t>
      </w:r>
    </w:p>
    <w:p>
      <w:pPr>
        <w:bidi w:val="0"/>
        <w:rPr>
          <w:rFonts w:hint="eastAsia"/>
        </w:rPr>
      </w:pPr>
      <w:r>
        <w:rPr>
          <w:rFonts w:hint="eastAsia"/>
        </w:rPr>
        <w:t>已建大坝尚未划定管理和保护范围的，大坝主管部门应当根据安全管理的需要，提请县级以上人民政府划定。</w:t>
      </w:r>
    </w:p>
    <w:p>
      <w:pPr>
        <w:bidi w:val="0"/>
        <w:rPr>
          <w:rFonts w:hint="eastAsia"/>
        </w:rPr>
      </w:pPr>
      <w:r>
        <w:rPr>
          <w:rFonts w:hint="eastAsia"/>
        </w:rPr>
        <w:t>第十一条　大坝开工后，大坝主管部门应当组建大坝管理单位，由其按照工程基本建设验收规程参与质量检查以及大坝分部、分项验收和蓄水验收工作。</w:t>
      </w:r>
    </w:p>
    <w:p>
      <w:pPr>
        <w:bidi w:val="0"/>
        <w:rPr>
          <w:rFonts w:hint="eastAsia"/>
        </w:rPr>
      </w:pPr>
      <w:r>
        <w:rPr>
          <w:rFonts w:hint="eastAsia"/>
        </w:rPr>
        <w:t>大坝竣工后，建设单位应当申请大坝主管部门组织验收。</w:t>
      </w:r>
    </w:p>
    <w:p>
      <w:pPr>
        <w:bidi w:val="0"/>
        <w:rPr>
          <w:rFonts w:hint="eastAsia"/>
        </w:rPr>
      </w:pPr>
    </w:p>
    <w:p>
      <w:pPr>
        <w:bidi w:val="0"/>
        <w:rPr>
          <w:rFonts w:hint="eastAsia"/>
        </w:rPr>
      </w:pPr>
      <w:r>
        <w:rPr>
          <w:rFonts w:hint="eastAsia"/>
        </w:rPr>
        <w:t>第三章　大 坝 管 理</w:t>
      </w:r>
    </w:p>
    <w:p>
      <w:pPr>
        <w:bidi w:val="0"/>
        <w:rPr>
          <w:rFonts w:hint="eastAsia"/>
        </w:rPr>
      </w:pPr>
      <w:r>
        <w:rPr>
          <w:rFonts w:hint="eastAsia"/>
        </w:rPr>
        <w:t>第十二条　大坝及其设施受国家保护，任何单位和个人不得侵占、毁坏。大坝管理单位应当加强大坝的安全保卫工作。</w:t>
      </w:r>
    </w:p>
    <w:p>
      <w:pPr>
        <w:bidi w:val="0"/>
        <w:rPr>
          <w:rFonts w:hint="eastAsia"/>
        </w:rPr>
      </w:pPr>
      <w:r>
        <w:rPr>
          <w:rFonts w:hint="eastAsia"/>
        </w:rPr>
        <w:t>第十三条　禁止在大坝管理和保护范围内进行爆破、打井、采石、采矿、挖沙、取土、修坟等危害大坝安全的活动。</w:t>
      </w:r>
    </w:p>
    <w:p>
      <w:pPr>
        <w:bidi w:val="0"/>
        <w:rPr>
          <w:rFonts w:hint="eastAsia"/>
        </w:rPr>
      </w:pPr>
      <w:r>
        <w:rPr>
          <w:rFonts w:hint="eastAsia"/>
        </w:rPr>
        <w:t>第十四条　非大坝管理人员不得操作大坝的泄洪闸门、输水闸门以及其他设施，大坝管理人员操作时应当遵守有关的规章制度。禁止任何单位和个人干扰大坝的正常管理工作。</w:t>
      </w:r>
    </w:p>
    <w:p>
      <w:pPr>
        <w:bidi w:val="0"/>
        <w:rPr>
          <w:rFonts w:hint="eastAsia"/>
        </w:rPr>
      </w:pPr>
      <w:r>
        <w:rPr>
          <w:rFonts w:hint="eastAsia"/>
        </w:rPr>
        <w:t>第十五条　禁止在大坝的集水区域内乱伐林木、陡坡开荒等导致水库淤积的活动。禁止在库区内围垦和进行采石、取土等危及山体的活动。</w:t>
      </w:r>
    </w:p>
    <w:p>
      <w:pPr>
        <w:bidi w:val="0"/>
        <w:rPr>
          <w:rFonts w:hint="eastAsia"/>
        </w:rPr>
      </w:pPr>
      <w:r>
        <w:rPr>
          <w:rFonts w:hint="eastAsia"/>
        </w:rPr>
        <w:t>第十六条　大坝坝顶确需兼做公路的，须经科学论证和县级以上地方人民政府大坝主管部门批准，并采取相应的安全维护措施。</w:t>
      </w:r>
    </w:p>
    <w:p>
      <w:pPr>
        <w:bidi w:val="0"/>
        <w:rPr>
          <w:rFonts w:hint="eastAsia"/>
        </w:rPr>
      </w:pPr>
      <w:r>
        <w:rPr>
          <w:rFonts w:hint="eastAsia"/>
        </w:rPr>
        <w:t>第十七条　禁止在坝体修建码头、渠道、堆放杂物、晾晒粮草。在大坝管理和保护范围内修建码头、鱼塘的，须经大坝主管部门批准，并与坝脚和泄水、输水建筑物保持一定距离，不得影响大坝安全、工程管理和抢险工作。</w:t>
      </w:r>
    </w:p>
    <w:p>
      <w:pPr>
        <w:bidi w:val="0"/>
        <w:rPr>
          <w:rFonts w:hint="eastAsia"/>
        </w:rPr>
      </w:pPr>
      <w:r>
        <w:rPr>
          <w:rFonts w:hint="eastAsia"/>
        </w:rPr>
        <w:t>第十八条　大坝主管部门应当配备具有相应业务水平的大坝安全管理人员。</w:t>
      </w:r>
    </w:p>
    <w:p>
      <w:pPr>
        <w:bidi w:val="0"/>
        <w:rPr>
          <w:rFonts w:hint="eastAsia"/>
        </w:rPr>
      </w:pPr>
      <w:r>
        <w:rPr>
          <w:rFonts w:hint="eastAsia"/>
        </w:rPr>
        <w:t>大坝管理单位应当建立、健全安全管理规章制度。</w:t>
      </w:r>
    </w:p>
    <w:p>
      <w:pPr>
        <w:bidi w:val="0"/>
        <w:rPr>
          <w:rFonts w:hint="eastAsia"/>
        </w:rPr>
      </w:pPr>
      <w:r>
        <w:rPr>
          <w:rFonts w:hint="eastAsia"/>
        </w:rPr>
        <w:t>第十九条　大坝管理单位必须按照有关技术标准，对大坝进行安全监测和检查；对监测资料应当及时整理分析，随时掌握大坝运行状况。发现异常现象和不安全因素时，大坝管理单位应当立即报告大坝主管部门，及时采取措施。</w:t>
      </w:r>
    </w:p>
    <w:p>
      <w:pPr>
        <w:bidi w:val="0"/>
        <w:rPr>
          <w:rFonts w:hint="eastAsia"/>
        </w:rPr>
      </w:pPr>
      <w:r>
        <w:rPr>
          <w:rFonts w:hint="eastAsia"/>
        </w:rPr>
        <w:t>第二十条　大坝管理单位必须做好大坝的养护修理工作，保证大坝和闸门启闭设备完好。</w:t>
      </w:r>
    </w:p>
    <w:p>
      <w:pPr>
        <w:bidi w:val="0"/>
        <w:rPr>
          <w:rFonts w:hint="eastAsia"/>
        </w:rPr>
      </w:pPr>
      <w:r>
        <w:rPr>
          <w:rFonts w:hint="eastAsia"/>
        </w:rPr>
        <w:t>第二十一条　大坝的运行，必须在保证安全的前提下，发挥综合效益。大坝管理单位应当根据批准的计划和大坝主管部门的指令进行水库的调度运用。</w:t>
      </w:r>
    </w:p>
    <w:p>
      <w:pPr>
        <w:bidi w:val="0"/>
        <w:rPr>
          <w:rFonts w:hint="eastAsia"/>
        </w:rPr>
      </w:pPr>
      <w:r>
        <w:rPr>
          <w:rFonts w:hint="eastAsia"/>
        </w:rPr>
        <w:t>在汛期，综合利用的水库，其调度运用必须服从防汛指挥机构的统一指挥；以发电为主的水库，其汛限水位以上的防洪库容及其洪水调度运用，必须服从防汛指挥机构的统一指挥。</w:t>
      </w:r>
    </w:p>
    <w:p>
      <w:pPr>
        <w:bidi w:val="0"/>
        <w:rPr>
          <w:rFonts w:hint="eastAsia"/>
        </w:rPr>
      </w:pPr>
      <w:r>
        <w:rPr>
          <w:rFonts w:hint="eastAsia"/>
        </w:rPr>
        <w:t>任何单位和个人不得非法干预水库的调度运用。</w:t>
      </w:r>
    </w:p>
    <w:p>
      <w:pPr>
        <w:bidi w:val="0"/>
        <w:rPr>
          <w:rFonts w:hint="eastAsia"/>
        </w:rPr>
      </w:pPr>
      <w:r>
        <w:rPr>
          <w:rFonts w:hint="eastAsia"/>
        </w:rPr>
        <w:t>第二十二条　大坝主管部门应当建立大坝定期安全检查、鉴定制度。</w:t>
      </w:r>
    </w:p>
    <w:p>
      <w:pPr>
        <w:bidi w:val="0"/>
        <w:rPr>
          <w:rFonts w:hint="eastAsia"/>
        </w:rPr>
      </w:pPr>
      <w:r>
        <w:rPr>
          <w:rFonts w:hint="eastAsia"/>
        </w:rPr>
        <w:t>汛前、汛后，以及暴风、暴雨、特大洪水或者强烈地震发生后，大坝主管部门应当组织对其所管辖的大坝的安全进行检查。</w:t>
      </w:r>
    </w:p>
    <w:p>
      <w:pPr>
        <w:bidi w:val="0"/>
        <w:rPr>
          <w:rFonts w:hint="eastAsia"/>
        </w:rPr>
      </w:pPr>
      <w:r>
        <w:rPr>
          <w:rFonts w:hint="eastAsia"/>
        </w:rPr>
        <w:t>第二十三条　大坝主管部门对其所管辖的大坝应当按期注册登记，建立技术档案。大坝注册登记办法由国务院水行政主管部门会同有关主管部门制定。</w:t>
      </w:r>
    </w:p>
    <w:p>
      <w:pPr>
        <w:bidi w:val="0"/>
        <w:rPr>
          <w:rFonts w:hint="eastAsia"/>
        </w:rPr>
      </w:pPr>
      <w:r>
        <w:rPr>
          <w:rFonts w:hint="eastAsia"/>
        </w:rPr>
        <w:t>第二十四条　大坝管理单位和有关部门应当做好防汛抢险物料的准备和气象水情预报，并保证水情传递、报警以及大坝管理单位与大坝主管部门、上级防汛指挥机构之间联系通畅。</w:t>
      </w:r>
    </w:p>
    <w:p>
      <w:pPr>
        <w:bidi w:val="0"/>
        <w:rPr>
          <w:rFonts w:hint="eastAsia"/>
        </w:rPr>
      </w:pPr>
      <w:r>
        <w:rPr>
          <w:rFonts w:hint="eastAsia"/>
        </w:rPr>
        <w:t>第二十五条　大坝出现险情征兆时，大坝管理单位应当立即报告大坝主管部门和上级防汛指挥机构，并采取抢救措施；有垮坝危险时，应当采取一切措施向预计的垮坝淹没地区发出警报，做好转移工作。</w:t>
      </w:r>
    </w:p>
    <w:p>
      <w:pPr>
        <w:bidi w:val="0"/>
        <w:rPr>
          <w:rFonts w:hint="eastAsia"/>
        </w:rPr>
      </w:pPr>
    </w:p>
    <w:p>
      <w:pPr>
        <w:bidi w:val="0"/>
        <w:rPr>
          <w:rFonts w:hint="eastAsia"/>
        </w:rPr>
      </w:pPr>
      <w:r>
        <w:rPr>
          <w:rFonts w:hint="eastAsia"/>
        </w:rPr>
        <w:t>第四章　险 坝 处 理</w:t>
      </w:r>
    </w:p>
    <w:p>
      <w:pPr>
        <w:bidi w:val="0"/>
        <w:rPr>
          <w:rFonts w:hint="eastAsia"/>
        </w:rPr>
      </w:pPr>
      <w:r>
        <w:rPr>
          <w:rFonts w:hint="eastAsia"/>
        </w:rPr>
        <w:t>第二十六条　对尚未达到设计洪水标准、抗震设防标准或者有严重质量缺陷的险坝，大坝主管部门应当组织有关单位进行分类，采取除险加固等措施，或者废弃重建。</w:t>
      </w:r>
    </w:p>
    <w:p>
      <w:pPr>
        <w:bidi w:val="0"/>
        <w:rPr>
          <w:rFonts w:hint="eastAsia"/>
        </w:rPr>
      </w:pPr>
      <w:r>
        <w:rPr>
          <w:rFonts w:hint="eastAsia"/>
        </w:rPr>
        <w:t>在险坝加固前，大坝管理单位应当制定保坝应急措施；经论证必须改变原设计运行方式的，应当报请大坝主管部门审批。</w:t>
      </w:r>
    </w:p>
    <w:p>
      <w:pPr>
        <w:bidi w:val="0"/>
        <w:rPr>
          <w:rFonts w:hint="eastAsia"/>
        </w:rPr>
      </w:pPr>
      <w:r>
        <w:rPr>
          <w:rFonts w:hint="eastAsia"/>
        </w:rPr>
        <w:t>第二十七条　大坝主管部门应当对其所管辖的需要加固的险坝制定加固计划，限期消除危险；有关人民政府应当优先安排所需资金和物料。</w:t>
      </w:r>
    </w:p>
    <w:p>
      <w:pPr>
        <w:bidi w:val="0"/>
        <w:rPr>
          <w:rFonts w:hint="eastAsia"/>
        </w:rPr>
      </w:pPr>
      <w:r>
        <w:rPr>
          <w:rFonts w:hint="eastAsia"/>
        </w:rPr>
        <w:t>险坝加固必须由具有相应设计资格证书的单位作出加固设计，经审批后组织实施。险坝加固竣工后，由大坝主管部门组织验收。</w:t>
      </w:r>
    </w:p>
    <w:p>
      <w:pPr>
        <w:bidi w:val="0"/>
        <w:rPr>
          <w:rFonts w:hint="eastAsia"/>
        </w:rPr>
      </w:pPr>
      <w:r>
        <w:rPr>
          <w:rFonts w:hint="eastAsia"/>
        </w:rPr>
        <w:t>第二十八条　大坝主管部门应当组织有关单位，对险坝可能出现的垮坝方式、淹没范围作出预估，并制定应急方案，报防汛指挥机构批准。</w:t>
      </w:r>
    </w:p>
    <w:p>
      <w:pPr>
        <w:bidi w:val="0"/>
        <w:rPr>
          <w:rFonts w:hint="eastAsia"/>
        </w:rPr>
      </w:pPr>
    </w:p>
    <w:p>
      <w:pPr>
        <w:bidi w:val="0"/>
        <w:rPr>
          <w:rFonts w:hint="eastAsia"/>
        </w:rPr>
      </w:pPr>
      <w:r>
        <w:rPr>
          <w:rFonts w:hint="eastAsia"/>
        </w:rPr>
        <w:t>第五章　罚　　则</w:t>
      </w:r>
    </w:p>
    <w:p>
      <w:pPr>
        <w:bidi w:val="0"/>
        <w:rPr>
          <w:rFonts w:hint="eastAsia"/>
        </w:rPr>
      </w:pPr>
      <w:r>
        <w:rPr>
          <w:rFonts w:hint="eastAsia"/>
        </w:rPr>
        <w:t>第二十九条　违反本条例规定，有下列行为之一的，由大坝主管部门责令其停止违法行为，赔偿损失，采取补救措施，可以并处罚款；应当给予治安管理处罚的，由公安机关依照《中华人民共和国治安管理处罚法》的规定处罚；构成犯罪的，依法追究刑事责任：</w:t>
      </w:r>
    </w:p>
    <w:p>
      <w:pPr>
        <w:bidi w:val="0"/>
        <w:rPr>
          <w:rFonts w:hint="eastAsia"/>
        </w:rPr>
      </w:pPr>
      <w:r>
        <w:rPr>
          <w:rFonts w:hint="eastAsia"/>
        </w:rPr>
        <w:t>(一)毁坏大坝或者其观测、通信、动力、照明、交通、消防等管理设施的；</w:t>
      </w:r>
    </w:p>
    <w:p>
      <w:pPr>
        <w:bidi w:val="0"/>
        <w:rPr>
          <w:rFonts w:hint="eastAsia"/>
        </w:rPr>
      </w:pPr>
      <w:r>
        <w:rPr>
          <w:rFonts w:hint="eastAsia"/>
        </w:rPr>
        <w:t>(二)在大坝管理和保护范围内进行爆破、打井、采石、采矿、取土、挖沙、修坟等危害大坝安全活动的；</w:t>
      </w:r>
    </w:p>
    <w:p>
      <w:pPr>
        <w:bidi w:val="0"/>
        <w:rPr>
          <w:rFonts w:hint="eastAsia"/>
        </w:rPr>
      </w:pPr>
      <w:r>
        <w:rPr>
          <w:rFonts w:hint="eastAsia"/>
        </w:rPr>
        <w:t>(三)擅自操作大坝的泄洪闸门、输水闸门以及其他设施，破坏大坝正常运行的；</w:t>
      </w:r>
    </w:p>
    <w:p>
      <w:pPr>
        <w:bidi w:val="0"/>
        <w:rPr>
          <w:rFonts w:hint="eastAsia"/>
        </w:rPr>
      </w:pPr>
      <w:r>
        <w:rPr>
          <w:rFonts w:hint="eastAsia"/>
        </w:rPr>
        <w:t>(四)在库区内围垦的；</w:t>
      </w:r>
    </w:p>
    <w:p>
      <w:pPr>
        <w:bidi w:val="0"/>
        <w:rPr>
          <w:rFonts w:hint="eastAsia"/>
        </w:rPr>
      </w:pPr>
      <w:r>
        <w:rPr>
          <w:rFonts w:hint="eastAsia"/>
        </w:rPr>
        <w:t>(五)在坝体修建码头、渠道或者堆放杂物、晾晒粮草的；</w:t>
      </w:r>
    </w:p>
    <w:p>
      <w:pPr>
        <w:bidi w:val="0"/>
        <w:rPr>
          <w:rFonts w:hint="eastAsia"/>
        </w:rPr>
      </w:pPr>
      <w:r>
        <w:rPr>
          <w:rFonts w:hint="eastAsia"/>
        </w:rPr>
        <w:t>(六)擅自在大坝管理和保护范围内修建码头、鱼塘的。</w:t>
      </w:r>
    </w:p>
    <w:p>
      <w:pPr>
        <w:bidi w:val="0"/>
        <w:rPr>
          <w:rFonts w:hint="eastAsia"/>
        </w:rPr>
      </w:pPr>
      <w:r>
        <w:rPr>
          <w:rFonts w:hint="eastAsia"/>
        </w:rPr>
        <w:t>第三十条　盗窃或者抢夺大坝工程设施、器材的，依照刑法规定追究刑事责任。</w:t>
      </w:r>
    </w:p>
    <w:p>
      <w:pPr>
        <w:bidi w:val="0"/>
        <w:rPr>
          <w:rFonts w:hint="eastAsia"/>
        </w:rPr>
      </w:pPr>
      <w:r>
        <w:rPr>
          <w:rFonts w:hint="eastAsia"/>
        </w:rPr>
        <w:t>第三十一条　由于勘测设计失误、施工质量低劣、调度运用不当以及滥用职权，玩忽职守，导致大坝事故的，由其所在单位或者上级主管机关对责任人员依法给予处分；构成犯罪的，依法追究刑事责任。</w:t>
      </w:r>
    </w:p>
    <w:p>
      <w:pPr>
        <w:bidi w:val="0"/>
        <w:rPr>
          <w:rFonts w:hint="eastAsia"/>
        </w:rPr>
      </w:pPr>
      <w:r>
        <w:rPr>
          <w:rFonts w:hint="eastAsia"/>
        </w:rPr>
        <w:t>第三十二条　当事人对行政处罚决定不服的，可以依法申请行政复议，也可以依法提起行政诉讼。当事人逾期不申请行政复议或者不向人民法院起诉又不履行行政处罚决定的，由作出行政处罚决定的机关申请人民法院强制执行。</w:t>
      </w:r>
    </w:p>
    <w:p>
      <w:pPr>
        <w:bidi w:val="0"/>
        <w:rPr>
          <w:rFonts w:hint="eastAsia"/>
        </w:rPr>
      </w:pPr>
      <w:r>
        <w:rPr>
          <w:rFonts w:hint="eastAsia"/>
        </w:rPr>
        <w:t>对治安管理处罚不服的，依照《中华人民共和国治安管理处罚法》的规定办理。</w:t>
      </w:r>
    </w:p>
    <w:p>
      <w:pPr>
        <w:bidi w:val="0"/>
        <w:rPr>
          <w:rFonts w:hint="eastAsia"/>
        </w:rPr>
      </w:pPr>
    </w:p>
    <w:p>
      <w:pPr>
        <w:bidi w:val="0"/>
        <w:rPr>
          <w:rFonts w:hint="eastAsia"/>
        </w:rPr>
      </w:pPr>
      <w:r>
        <w:rPr>
          <w:rFonts w:hint="eastAsia"/>
        </w:rPr>
        <w:t>第六章　附　　则</w:t>
      </w:r>
    </w:p>
    <w:p>
      <w:pPr>
        <w:bidi w:val="0"/>
        <w:rPr>
          <w:rFonts w:hint="eastAsia"/>
        </w:rPr>
      </w:pPr>
      <w:r>
        <w:rPr>
          <w:rFonts w:hint="eastAsia"/>
        </w:rPr>
        <w:t>第三十三条　国务院有关部门和各省、自治区、直辖市人民政府可以根据本条例制定实施细则。</w:t>
      </w:r>
    </w:p>
    <w:p>
      <w:pPr>
        <w:bidi w:val="0"/>
        <w:rPr>
          <w:rFonts w:hint="eastAsia" w:ascii="等线" w:hAnsi="等线" w:eastAsia="等线" w:cs="等线"/>
          <w:color w:val="auto"/>
        </w:rPr>
      </w:pPr>
      <w:r>
        <w:rPr>
          <w:rFonts w:hint="eastAsia"/>
        </w:rPr>
        <w:t>第三十四条　本条例自发布之日起施行。</w:t>
      </w:r>
      <w:r>
        <w:rPr>
          <w:color w:val="auto"/>
          <w:highlight w:val="none"/>
        </w:rPr>
        <w:br w:type="page"/>
      </w:r>
      <w:bookmarkStart w:id="607" w:name="_Toc1390915863"/>
      <w:bookmarkStart w:id="608" w:name="_Toc144931683"/>
      <w:bookmarkStart w:id="609" w:name="_Toc2073779779"/>
      <w:bookmarkStart w:id="610" w:name="_Toc853068928"/>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"https://alphalawyer.cn/ilawregu-search/api/v1/lawregu/redict/d84ae552ca2ab36186913b3a2b79cb10" </w:instrText>
      </w:r>
      <w:r>
        <w:rPr>
          <w:rFonts w:hint="eastAsia" w:ascii="等线" w:hAnsi="等线" w:eastAsia="等线" w:cs="等线"/>
          <w:color w:val="auto"/>
        </w:rPr>
        <w:fldChar w:fldCharType="separate"/>
      </w:r>
      <w:bookmarkStart w:id="611" w:name="_Toc6604841590684C89BF0ECE3FC6C3C47C"/>
      <w:r>
        <w:rPr>
          <w:rFonts w:hint="eastAsia" w:ascii="等线" w:hAnsi="等线" w:eastAsia="等线" w:cs="等线"/>
          <w:color w:val="auto"/>
        </w:rPr>
        <w:t>1</w:t>
      </w:r>
      <w:r>
        <w:rPr>
          <w:rFonts w:hint="eastAsia" w:ascii="等线" w:hAnsi="等线" w:eastAsia="等线" w:cs="等线"/>
          <w:color w:val="auto"/>
          <w:lang w:val="en-US" w:eastAsia="zh-CN"/>
        </w:rPr>
        <w:t>9</w:t>
      </w:r>
      <w:r>
        <w:rPr>
          <w:rFonts w:hint="eastAsia" w:ascii="等线" w:hAnsi="等线" w:eastAsia="等线" w:cs="等线"/>
          <w:color w:val="auto"/>
        </w:rPr>
        <w:t>.  大中型水利水电工程建设征地补偿和移民安置条例（2017修订）</w:t>
      </w:r>
      <w:bookmarkEnd w:id="611"/>
      <w:r>
        <w:rPr>
          <w:rFonts w:hint="eastAsia" w:ascii="等线" w:hAnsi="等线" w:eastAsia="等线" w:cs="等线"/>
          <w:color w:val="auto"/>
        </w:rPr>
        <w:fldChar w:fldCharType="end"/>
      </w:r>
      <w:bookmarkEnd w:id="607"/>
      <w:bookmarkEnd w:id="608"/>
      <w:bookmarkEnd w:id="609"/>
      <w:bookmarkEnd w:id="610"/>
    </w:p>
    <w:p>
      <w:pPr>
        <w:pageBreakBefore w:val="0"/>
        <w:widowControl/>
        <w:kinsoku/>
        <w:wordWrap/>
        <w:overflowPunct/>
        <w:topLinePunct w:val="0"/>
        <w:bidi w:val="0"/>
        <w:snapToGrid/>
        <w:spacing w:before="211" w:beforeLines="50" w:after="211" w:afterLines="50" w:line="240" w:lineRule="auto"/>
        <w:ind w:firstLine="400" w:firstLineChars="200"/>
        <w:jc w:val="both"/>
        <w:outlineLvl w:val="9"/>
        <w:rPr>
          <w:color w:val="auto"/>
          <w:highlight w:val="none"/>
        </w:rPr>
      </w:pPr>
      <w:r>
        <w:rPr>
          <w:rFonts w:hint="eastAsia" w:ascii="宋体" w:hAnsi="宋体" w:eastAsia="宋体" w:cs="宋体"/>
          <w:color w:val="auto"/>
          <w:highlight w:val="none"/>
        </w:rPr>
        <w:t>（2006年7月7日中华人民共和国国务院令第471号公布　根据2013年7月18日　《国务院关于废止和修改部分行政法规的决定》第一次修订　根据2013年12月7日　《国务院关于修改部分行政法规的决定》第二次修订　根据2017年4月14日　《国务院关于修改〈大中型水利水电工程建设征地补偿和移民安置条例〉的决定》第三次修订）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612" w:name="_Toc22615"/>
      <w:bookmarkStart w:id="613" w:name="_Toc659537383"/>
      <w:bookmarkStart w:id="614" w:name="_Toc11078"/>
      <w:bookmarkStart w:id="615" w:name="_Toc1786592263"/>
      <w:bookmarkStart w:id="616" w:name="_Toc1100486104"/>
      <w:bookmarkStart w:id="617" w:name="_Toc472659511"/>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中华人民共和国国务院令第679号</w:t>
      </w:r>
      <w:bookmarkEnd w:id="612"/>
      <w:bookmarkEnd w:id="613"/>
      <w:bookmarkEnd w:id="614"/>
      <w:bookmarkEnd w:id="615"/>
      <w:bookmarkEnd w:id="616"/>
      <w:bookmarkEnd w:id="617"/>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发文日期：2017年04月14日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生效日期：2017年06月01日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618" w:name="_Tocdc1b78abeaf24d0f83ed8f3fadf79a8c"/>
      <w:r>
        <w:rPr>
          <w:rFonts w:ascii="宋体" w:hAnsi="宋体" w:eastAsia="宋体" w:cs="宋体"/>
          <w:b/>
          <w:color w:val="auto"/>
          <w:highlight w:val="none"/>
        </w:rPr>
        <w:t>法规全文</w:t>
      </w:r>
      <w:bookmarkEnd w:id="618"/>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19" w:name="_Toc398063471"/>
      <w:bookmarkStart w:id="620" w:name="_Toc99647077"/>
      <w:bookmarkStart w:id="621" w:name="_Toc309782797"/>
      <w:bookmarkStart w:id="622" w:name="_Toc69244180"/>
      <w:r>
        <w:rPr>
          <w:rFonts w:hint="default" w:ascii="宋体" w:hAnsi="宋体" w:eastAsia="宋体" w:cs="宋体"/>
          <w:color w:val="auto"/>
          <w:sz w:val="24"/>
          <w:szCs w:val="24"/>
          <w:highlight w:val="none"/>
        </w:rPr>
        <w:t>第一章　总　则</w:t>
      </w:r>
      <w:bookmarkEnd w:id="619"/>
      <w:bookmarkEnd w:id="620"/>
      <w:bookmarkEnd w:id="621"/>
      <w:bookmarkEnd w:id="62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为了做好大中型水利水电工程建设征地补偿和移民安置工作，维护移民合法权益，保障工程建设的顺利进行，根据 《中华人民共和国土地管理法》和 《中华人民共和国水法》，制定本条例。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大中型水利水电工程的征地补偿和移民安置，适用本条例。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国家实行开发性移民方针，采取前期补偿、补助与后期扶持相结合的办法，使移民生活达到或者超过原有水平。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大中型水利水电工程建设征地补偿和移民安置应当遵循下列原则：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（一）以人为本，保障移民的合法权益，满足移民生存与发展的需求；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（二）顾全大局，服从国家整体安排，兼顾国家、集体、个人利益；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（三）节约利用土地，合理规划工程占地，控制移民规模；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（四）可持续发展，与资源综合开发利用、生态环境保护相协调；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（五）因地制宜，统筹规划。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移民安置工作实行政府领导、分级负责、县为基础、项目法人参与的管理体制。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国务院水利水电工程移民行政管理机构（以下简称国务院移民管理机构）负责全国大中型水利水电工程移民安置工作的管理和监督。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县级以上地方人民政府负责本行政区域内大中型水利水电工程移民安置工作的组织和领导；省、自治区、直辖市人民政府规定的移民管理机构，负责本行政区域内大中型水利水电工程移民安置工作的管理和监督。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23" w:name="_Toc274075439"/>
      <w:bookmarkStart w:id="624" w:name="_Toc685725147"/>
      <w:bookmarkStart w:id="625" w:name="_Toc1893478652"/>
      <w:bookmarkStart w:id="626" w:name="_Toc1674653772"/>
      <w:r>
        <w:rPr>
          <w:rFonts w:hint="default" w:ascii="宋体" w:hAnsi="宋体" w:eastAsia="宋体" w:cs="宋体"/>
          <w:color w:val="auto"/>
          <w:sz w:val="24"/>
          <w:szCs w:val="24"/>
          <w:highlight w:val="none"/>
        </w:rPr>
        <w:t>第二章　移民安置规划</w:t>
      </w:r>
      <w:bookmarkEnd w:id="623"/>
      <w:bookmarkEnd w:id="624"/>
      <w:bookmarkEnd w:id="625"/>
      <w:bookmarkEnd w:id="62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已经成立项目法人的大中型水利水电工程，由项目法人编制移民安置规划大纲，按照审批权限报省、自治区、直辖市人民政府或者国务院移民管理机构审批；省、自治区、直辖市人民政府或者国务院移民管理机构在审批前应当征求移民区和移民安置区县级以上地方人民政府的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没有成立项目法人的大中型水利水电工程，项目主管部门应当会同移民区和移民安置区县级以上地方人民政府编制移民安置规划大纲，按照审批权限报省、自治区、直辖市人民政府或者国务院移民管理机构审批。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移民安置规划大纲应当根据工程占地和淹没区实物调查结果以及移民区、移民安置区经济社会情况和资源环境承载能力编制。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占地和淹没区实物调查，由项目主管部门或者项目法人会同工程占地和淹没区所在地的地方人民政府实施；实物调查应当全面准确，调查结果经调查者和被调查者签字认可并公示后，由有关地方人民政府签署意见。实物调查工作开始前，工程占地和淹没区所在地的省级人民政府应当发布通告，禁止在工程占地和淹没区新增建设项目和迁入人口，并对实物调查工作作出安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移民安置规划大纲应当主要包括移民安置的任务、去向、标准和农村移民生产安置方式以及移民生活水平评价和搬迁后生活水平预测、水库移民后期扶持政策、淹没线以上受影响范围的划定原则、移民安置规划编制原则等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编制移民安置规划大纲应当广泛听取移民和移民安置区居民的意见；必要时，应当采取听证的方式。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经批准的移民安置规划大纲是编制移民安置规划的基本依据，应当严格执行，不得随意调整或者修改；确需调整或者修改的，应当报原批准机关批准。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已经成立项目法人的，由项目法人根据经批准的移民安置规划大纲编制移民安置规划；没有成立项目法人的，项目主管部门应当会同移民区和移民安置区县级以上地方人民政府，根据经批准的移民安置规划大纲编制移民安置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大中型水利水电工程的移民安置规划，按照审批权限经省、自治区、直辖市人民政府移民管理机构或者国务院移民管理机构审核后，由项目法人或者项目主管部门报项目审批或者核准部门，与可行性研究报告或者项目申请报告一并审批或者核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省、自治区、直辖市人民政府移民管理机构或者国务院移民管理机构审核移民安置规划，应当征求本级人民政府有关部门以及移民区和移民安置区县级以上地方人民政府的意见。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编制移民安置规划应当以资源环境承载能力为基础，遵循本地安置与异地安置、集中安置与分散安置、政府安置与移民自找门路安置相结合的原则。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编制移民安置规划应当尊重少数民族的生产、生活方式和风俗习惯。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移民安置规划应当与国民经济和社会发展规划以及土地利用总体规划、城市总体规划、村庄和集镇规划相衔接。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移民安置规划应当对农村移民安置、城（集）镇迁建、工矿企业迁建、专项设施迁建或者复建、防护工程建设、水库水域开发利用、水库移民后期扶持措施、征地补偿和移民安置资金概（估）算等作出安排。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对淹没线以上受影响范围内因水库蓄水造成的居民生产、生活困难问题，应当纳入移民安置规划，按照经济合理的原则，妥善处理。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对农村移民安置进行规划，应当坚持以农业生产安置为主，遵循因地制宜、有利生产、方便生活、保护生态的原则，合理规划农村移民安置点；有条件的地方，可以结合小城镇建设进行。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农村移民安置后，应当使移民拥有与移民安置区居民基本相当的土地等农业生产资料。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对城（集）镇移民安置进行规划，应当以城（集）镇现状为基础，节约用地，合理布局。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工矿企业的迁建，应当符合国家的产业政策，结合技术改造和结构调整进行；对技术落后、浪费资源、产品质量低劣、污染严重、不具备安全生产条件的企业，应当依法关闭。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编制移民安置规划应当广泛听取移民和移民安置区居民的意见；必要时，应当采取听证的方式。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经批准的移民安置规划是组织实施移民安置工作的基本依据，应当严格执行，不得随意调整或者修改；确需调整或者修改的，应当依照本条例 第十条的规定重新报批。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未编制移民安置规划或者移民安置规划未经审核的大中型水利水电工程建设项目，有关部门不得批准或者核准其建设，不得为其办理用地等有关手续。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征地补偿和移民安置资金、依法应当缴纳的耕地占用税和耕地开垦费以及依照国务院有关规定缴纳的森林植被恢复费等应当列入大中型水利水电工程概算。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征地补偿和移民安置资金包括土地补偿费、安置补助费，农村居民点迁建、城（集）镇迁建、工矿企业迁建以及专项设施迁建或者复建补偿费（含有关地上附着物补偿费），移民个人财产补偿费（含地上附着物和青苗补偿费）和搬迁费，库底清理费，淹没区文物保护费和国家规定的其他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农村移民集中安置的农村居民点、城（集）镇、工矿企业以及专项设施等基础设施的迁建或者复建选址，应当依法做好环境影响评价、水文地质与工程地质勘察、地质灾害防治和地质灾害危险性评估。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对淹没区内的居民点、耕地等，具备防护条件的，应当在经济合理的前提下，采取修建防护工程等防护措施，减少淹没损失。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防护工程的建设费用由项目法人承担，运行管理费用由大中型水利水电工程管理单位负责。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对工程占地和淹没区内的文物，应当查清分布，确认保护价值，坚持保护为主、抢救第一的方针，实行重点保护、重点发掘。</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27" w:name="_Toc44330739"/>
      <w:bookmarkStart w:id="628" w:name="_Toc1461796334"/>
      <w:bookmarkStart w:id="629" w:name="_Toc745283295"/>
      <w:bookmarkStart w:id="630" w:name="_Toc1593924276"/>
      <w:r>
        <w:rPr>
          <w:rFonts w:hint="default" w:ascii="宋体" w:hAnsi="宋体" w:eastAsia="宋体" w:cs="宋体"/>
          <w:color w:val="auto"/>
          <w:sz w:val="24"/>
          <w:szCs w:val="24"/>
          <w:highlight w:val="none"/>
        </w:rPr>
        <w:t>第三章　征地补偿</w:t>
      </w:r>
      <w:bookmarkEnd w:id="627"/>
      <w:bookmarkEnd w:id="628"/>
      <w:bookmarkEnd w:id="629"/>
      <w:bookmarkEnd w:id="63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依法批准的流域规划中确定的大中型水利水电工程建设项目的用地，应当纳入项目所在地的土地利用总体规划。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大中型水利水电工程建设项目核准或者可行性研究报告批准后，项目用地应当列入土地利用年度计划。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属于国家重点扶持的水利、能源基础设施的大中型水利水电工程建设项目，其用地可以以划拨方式取得。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大中型水利水电工程建设项目用地，应当依法申请并办理审批手续，实行一次报批、分期征收，按期支付征地补偿费。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对于应急的防洪、治涝等工程，经有批准权的人民政府决定，可以先行使用土地，事后补办用地手续。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大中型水利水电工程建设征收土地的土地补偿费和安置补助费，实行与铁路等基础设施项目用地同等补偿标准，按照被征收土地所在省、自治区、直辖市规定的标准执行。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被征收土地上的零星树木、青苗等补偿标准，按照被征收土地所在省、自治区、直辖市规定的标准执行。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被征收土地上的附着建筑物按照其原规模、原标准或者恢复原功能的原则补偿；对补偿费用不足以修建基本用房的贫困移民，应当给予适当补助。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使用其他单位或者个人依法使用的国有耕地，参照征收耕地的补偿标准给予补偿；使用未确定给单位或者个人使用的国有未利用地，不予补偿。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移民远迁后，在水库周边淹没线以上属于移民个人所有的零星树木、房屋等应当分别依照本条第二款、第三款规定的标准给予补偿。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大中型水利水电工程建设临时用地，由县级以上人民政府土地主管部门批准。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工矿企业和交通、电力、电信、广播电视等专项设施以及中小学的迁建或者复建，应当按照其原规模、原标准或者恢复原功能的原则补偿。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大中型水利水电工程建设占用耕地的，应当执行占补平衡的规定。为安置移民开垦的耕地、因大中型水利水电工程建设而进行土地整理新增的耕地、工程施工新造的耕地可以抵扣或者折抵建设占用耕地的数量。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大中型水利水电工程建设占用25度以上坡耕地的，不计入需要补充耕地的范围。</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31" w:name="_Toc298575772"/>
      <w:bookmarkStart w:id="632" w:name="_Toc352646863"/>
      <w:bookmarkStart w:id="633" w:name="_Toc764225667"/>
      <w:bookmarkStart w:id="634" w:name="_Toc1240872535"/>
      <w:r>
        <w:rPr>
          <w:rFonts w:hint="default" w:ascii="宋体" w:hAnsi="宋体" w:eastAsia="宋体" w:cs="宋体"/>
          <w:color w:val="auto"/>
          <w:sz w:val="24"/>
          <w:szCs w:val="24"/>
          <w:highlight w:val="none"/>
        </w:rPr>
        <w:t>第四章　移民安置</w:t>
      </w:r>
      <w:bookmarkEnd w:id="631"/>
      <w:bookmarkEnd w:id="632"/>
      <w:bookmarkEnd w:id="633"/>
      <w:bookmarkEnd w:id="63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移民区和移民安置区县级以上地方人民政府负责移民安置规划的组织实施。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大中型水利水电工程开工前，项目法人应当根据经批准的移民安置规划，与移民区和移民安置区所在的省、自治区、直辖市人民政府或者市、县人民政府签订移民安置协议；签订协议的省、自治区、直辖市人民政府或者市人民政府，可以与下一级有移民或者移民安置任务的人民政府签订移民安置协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项目法人应当根据大中型水利水电工程建设的要求和移民安置规划，在每年汛期结束后60日内，向与其签订移民安置协议的地方人民政府提出下年度移民安置计划建议；签订移民安置协议的地方人民政府，应当根据移民安置规划和项目法人的年度移民安置计划建议，在与项目法人充分协商的基础上，组织编制并下达本行政区域的下年度移民安置年度计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项目法人应当根据移民安置年度计划，按照移民安置实施进度将征地补偿和移民安置资金支付给与其签订移民安置协议的地方人民政府。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农村移民在本县通过新开发土地或者调剂土地集中安置的，县级人民政府应当将土地补偿费、安置补助费和集体财产补偿费直接全额兑付给该村集体经济组织或者村民委员会。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农村移民分散安置到本县内其他村集体经济组织或者村民委员会的，应当由移民安置村集体经济组织或者村民委员会与县级人民政府签订协议，按照协议安排移民的生产和生活。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农村移民在本省行政区域内其他县安置的，与项目法人签订移民安置协议的地方人民政府，应当及时将相应的征地补偿和移民安置资金交给移民安置区县级人民政府，用于安排移民的生产和生活。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农村移民跨省安置的，项目法人应当及时将相应的征地补偿和移民安置资金交给移民安置区省、自治区、直辖市人民政府，用于安排移民的生产和生活。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搬迁费以及移民个人房屋和附属建筑物、个人所有的零星树木、青苗、农副业设施等个人财产补偿费，由移民区县级人民政府直接全额兑付给移民。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移民自愿投亲靠友的，应当由本人向移民区县级人民政府提出申请，并提交接收地县级人民政府出具的接收证明；移民区县级人民政府确认其具有土地等农业生产资料后，应当与接收地县级人民政府和移民共同签订协议，将土地补偿费、安置补助费交给接收地县级人民政府，统筹安排移民的生产和生活，将个人财产补偿费和搬迁费发给移民个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城（集）镇迁建、工矿企业迁建、专项设施迁建或者复建补偿费，由移民区县级以上地方人民政府交给当地人民政府或者有关单位。因扩大规模、提高标准增加的费用，由有关地方人民政府或者有关单位自行解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农村移民集中安置的农村居民点应当按照经批准的移民安置规划确定的规模和标准迁建。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农村移民集中安置的农村居民点的道路、供水、供电等基础设施，由乡（镇）、村统一组织建设。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农村移民住房，应当由移民自主建造。有关地方人民政府或者村民委员会应当统一规划宅基地，但不得强行规定建房标准。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农村移民安置用地应当依照 《中华人民共和国土地管理法》和 《中华人民共和国农村土地承包法》办理有关手续。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移民安置达到阶段性目标和移民安置工作完毕后，省、自治区、直辖市人民政府或者国务院移民管理机构应当组织有关单位进行验收；移民安置未经验收或者验收不合格的，不得对大中型水利水电工程进行阶段性验收和竣工验收。</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35" w:name="_Toc289146250"/>
      <w:bookmarkStart w:id="636" w:name="_Toc705452643"/>
      <w:bookmarkStart w:id="637" w:name="_Toc277559070"/>
      <w:bookmarkStart w:id="638" w:name="_Toc1543954331"/>
      <w:r>
        <w:rPr>
          <w:rFonts w:hint="default" w:ascii="宋体" w:hAnsi="宋体" w:eastAsia="宋体" w:cs="宋体"/>
          <w:color w:val="auto"/>
          <w:sz w:val="24"/>
          <w:szCs w:val="24"/>
          <w:highlight w:val="none"/>
        </w:rPr>
        <w:t>第五章　后期扶持</w:t>
      </w:r>
      <w:bookmarkEnd w:id="635"/>
      <w:bookmarkEnd w:id="636"/>
      <w:bookmarkEnd w:id="637"/>
      <w:bookmarkEnd w:id="63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移民安置区县级以上地方人民政府应当编制水库移民后期扶持规划，报上一级人民政府或者其移民管理机构批准后实施。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编制水库移民后期扶持规划应当广泛听取移民的意见；必要时，应当采取听证的方式。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经批准的水库移民后期扶持规划是水库移民后期扶持工作的基本依据，应当严格执行，不得随意调整或者修改；确需调整或者修改的，应当报原批准机关批准。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未编制水库移民后期扶持规划或者水库移民后期扶持规划未经批准，有关单位不得拨付水库移民后期扶持资金。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水库移民后期扶持规划应当包括后期扶持的范围、期限、具体措施和预期达到的目标等内容。水库移民安置区县级以上地方人民政府应当采取建立责任制等有效措施，做好后期扶持规划的落实工作。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水库移民后期扶持资金应当按照水库移民后期扶持规划，主要作为生产生活补助发放给移民个人；必要时可以实行项目扶持，用于解决移民村生产生活中存在的突出问题，或者采取生产生活补助和项目扶持相结合的方式。具体扶持标准、期限和资金的筹集、使用管理依照国务院有关规定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省、自治区、直辖市人民政府根据国家规定的原则，结合本行政区域实际情况，制定水库移民后期扶持具体实施办法，报国务院批准后执行。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各级人民政府应当加强移民安置区的交通、能源、水利、环保、通信、文化、教育、卫生、广播电视等基础设施建设，扶持移民安置区发展。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移民安置区地方人民政府应当将水库移民后期扶持纳入本级人民政府国民经济和社会发展规划。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国家在移民安置区和大中型水利水电工程受益地区兴办的生产建设项目，应当优先吸收符合条件的移民就业。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大中型水利水电工程建成后形成的水面和水库消落区土地属于国家所有，由该工程管理单位负责管理，并可以在服从水库统一调度和保证工程安全、符合水土保持和水质保护要求的前提下，通过当地县级人民政府优先安排给当地农村移民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国家在安排基本农田和水利建设资金时，应当对移民安置区所在县优先予以扶持。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各级人民政府及其有关部门应当加强对移民的科学文化知识和实用技术的培训，加强法制宣传教育，提高移民素质，增强移民就业能力。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大中型水利水电工程受益地区的各级地方人民政府及其有关部门应当按照优势互补、互惠互利、长期合作、共同发展的原则，采取多种形式对移民安置区给予支持。</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39" w:name="_Toc1562984311"/>
      <w:bookmarkStart w:id="640" w:name="_Toc2044567593"/>
      <w:bookmarkStart w:id="641" w:name="_Toc646196726"/>
      <w:bookmarkStart w:id="642" w:name="_Toc599893718"/>
      <w:r>
        <w:rPr>
          <w:rFonts w:hint="default" w:ascii="宋体" w:hAnsi="宋体" w:eastAsia="宋体" w:cs="宋体"/>
          <w:color w:val="auto"/>
          <w:sz w:val="24"/>
          <w:szCs w:val="24"/>
          <w:highlight w:val="none"/>
        </w:rPr>
        <w:t>第六章　监督管理</w:t>
      </w:r>
      <w:bookmarkEnd w:id="639"/>
      <w:bookmarkEnd w:id="640"/>
      <w:bookmarkEnd w:id="641"/>
      <w:bookmarkEnd w:id="64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国家对移民安置和水库移民后期扶持实行全过程监督。省、自治区、直辖市人民政府和国务院移民管理机构应当加强对移民安置和水库移民后期扶持的监督，发现问题应当及时采取措施。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国家对征地补偿和移民安置资金、水库移民后期扶持资金的拨付、使用和管理实行稽察制度，对拨付、使用和管理征地补偿和移民安置资金、水库移民后期扶持资金的有关地方人民政府及其有关部门的负责人依法实行任期经济责任审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县级以上人民政府应当加强对下级人民政府及其财政、发展改革、移民等有关部门或者机构拨付、使用和管理征地补偿和移民安置资金、水库移民后期扶持资金的监督。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或者其移民管理机构应当加强对征地补偿和移民安置资金、水库移民后期扶持资金的管理，定期向上一级人民政府或者其移民管理机构报告并向项目法人通报有关资金拨付、使用和管理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各级审计、监察机关应当依法加强对征地补偿和移民安置资金、水库移民后期扶持资金拨付、使用和管理情况的审计和监察。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县级以上人民政府财政部门应当加强对征地补偿和移民安置资金、水库移民后期扶持资金拨付、使用和管理情况的监督。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审计、监察机关和财政部门进行审计、监察和监督时，有关单位和个人应当予以配合，及时提供有关资料。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国家对移民安置实行全过程监督评估。签订移民安置协议的地方人民政府和项目法人应当采取招标的方式，共同委托移民安置监督评估单位对移民搬迁进度、移民安置质量、移民资金的拨付和使用情况以及移民生活水平的恢复情况进行监督评估；被委托方应当将监督评估的情况及时向委托方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征地补偿和移民安置资金应当专户存储、专账核算，存储期间的孳息，应当纳入征地补偿和移民安置资金，不得挪作他用。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移民区和移民安置区县级人民政府，应当以村为单位将大中型水利水电工程征收的土地数量、土地种类和实物调查结果、补偿范围、补偿标准和金额以及安置方案等向群众公布。群众提出异议的，县级人民政府应当及时核查，并对统计调查结果不准确的事项进行改正；经核查无误的，应当及时向群众解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移民安置任务的乡（镇）、村应当建立健全征地补偿和移民安置资金的财务管理制度，并将征地补偿和移民安置资金收支情况张榜公布，接受群众监督；土地补偿费和集体财产补偿费的使用方案应当经村民会议或者村民代表会议讨论通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移民安置区乡（镇）人民政府、村（居）民委员会应当采取有效措施帮助移民适应当地的生产、生活，及时调处矛盾纠纷。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县级以上地方人民政府或者其移民管理机构以及项目法人应当建立移民工作档案，并按照国家有关规定进行管理。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国家切实维护移民的合法权益。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征地补偿和移民安置过程中，移民认为其合法权益受到侵害的，可以依法向县级以上人民政府或者其移民管理机构反映，县级以上人民政府或者其移民管理机构应当对移民反映的问题进行核实并妥善解决。移民也可以依法向人民法院提起诉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移民安置后，移民与移民安置区当地居民享有同等的权利，承担同等的义务。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按照移民安置规划必须搬迁的移民，无正当理由不得拖延搬迁或者拒迁。已经安置的移民不得返迁。</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43" w:name="_Toc1545386412"/>
      <w:bookmarkStart w:id="644" w:name="_Toc395984971"/>
      <w:bookmarkStart w:id="645" w:name="_Toc1283548513"/>
      <w:bookmarkStart w:id="646" w:name="_Toc1364462546"/>
      <w:r>
        <w:rPr>
          <w:rFonts w:hint="default" w:ascii="宋体" w:hAnsi="宋体" w:eastAsia="宋体" w:cs="宋体"/>
          <w:color w:val="auto"/>
          <w:sz w:val="24"/>
          <w:szCs w:val="24"/>
          <w:highlight w:val="none"/>
        </w:rPr>
        <w:t>第七章　法律责任</w:t>
      </w:r>
      <w:bookmarkEnd w:id="643"/>
      <w:bookmarkEnd w:id="644"/>
      <w:bookmarkEnd w:id="645"/>
      <w:bookmarkEnd w:id="64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违反本条例规定，有关地方人民政府、移民管理机构、项目审批部门及其他有关部门有下列行为之一的，对直接负责的主管人员和其他直接责任人员依法给予行政处分；造成严重后果，有关责任人员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（一）违反规定批准移民安置规划大纲、移民安置规划或者水库移民后期扶持规划的；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（二）违反规定批准或者核准未编制移民安置规划或者移民安置规划未经审核的大中型水利水电工程建设项目的；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（三）移民安置未经验收或者验收不合格而对大中型水利水电工程进行阶段性验收或者竣工验收的；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（四）未编制水库移民后期扶持规划，有关单位拨付水库移民后期扶持资金的；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（五）移民安置管理、监督和组织实施过程中发现违法行为不予查处的；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（六）在移民安置过程中发现问题不及时处理，造成严重后果以及有其他滥用职权、玩忽职守等违法行为的。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违反本条例规定，项目主管部门或者有关地方人民政府及其有关部门调整或者修改移民安置规划大纲、移民安置规划或者水库移民后期扶持规划的，由批准该规划大纲、规划的有关人民政府或者其有关部门、机构责令改正，对直接负责的主管人员和其他直接责任人员依法给予行政处分；造成重大损失，有关责任人员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规定，项目法人调整或者修改移民安置规划大纲、移民安置规划的，由批准该规划大纲、规划的有关人民政府或者其有关部门、机构责令改正，处10万元以上50万元以下的罚款；对直接负责的主管人员和其他直接责任人员处1万元以上5万元以下的罚款；造成重大损失，有关责任人员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违反本条例规定，在编制移民安置规划大纲、移民安置规划、水库移民后期扶持规划，或者进行实物调查、移民安置监督评估中弄虚作假的，由批准该规划大纲、规划的有关人民政府或者其有关部门、机构责令改正，对有关单位处10万元以上50万元以下的罚款；对直接负责的主管人员和其他直接责任人员处1万元以上5万元以下的罚款；给他人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违反本条例规定，侵占、截留、挪用征地补偿和移民安置资金、水库移民后期扶持资金的，责令退赔，并处侵占、截留、挪用资金额3倍以下的罚款，对直接负责的主管人员和其他责任人员依法给予行政处分；构成犯罪的，依法追究有关责任人员的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违反本条例规定，拖延搬迁或者拒迁的，当地人民政府或者其移民管理机构可以申请人民法院强制执行；违反治安管理法律、法规的，依法给予治安管理处罚；构成犯罪的，依法追究有关责任人员的刑事责任。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47" w:name="_Toc1165567578"/>
      <w:bookmarkStart w:id="648" w:name="_Toc1093789248"/>
      <w:bookmarkStart w:id="649" w:name="_Toc394819287"/>
      <w:bookmarkStart w:id="650" w:name="_Toc1345416847"/>
      <w:r>
        <w:rPr>
          <w:rFonts w:hint="default" w:ascii="宋体" w:hAnsi="宋体" w:eastAsia="宋体" w:cs="宋体"/>
          <w:color w:val="auto"/>
          <w:sz w:val="24"/>
          <w:szCs w:val="24"/>
          <w:highlight w:val="none"/>
        </w:rPr>
        <w:t>第八章　附　则</w:t>
      </w:r>
      <w:bookmarkEnd w:id="647"/>
      <w:bookmarkEnd w:id="648"/>
      <w:bookmarkEnd w:id="649"/>
      <w:bookmarkEnd w:id="65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长江三峡工程的移民工作，依照 《长江三峡工程建设移民条例》执行。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南水北调工程的征地补偿和移民安置工作，依照本条例执行。但是，南水北调工程中线、东线一期工程的移民安置规划的编制审批，依照国务院的规定执行。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本条例自2006年9月1日起施行。1991年2月15日国务院发布的 《大中型水利水电工程建设征地补偿和移民安置条例》同时废止。</w:t>
      </w:r>
    </w:p>
    <w:p>
      <w:pPr>
        <w:pStyle w:val="2"/>
        <w:pageBreakBefore w:val="0"/>
        <w:widowControl/>
        <w:kinsoku/>
        <w:wordWrap/>
        <w:overflowPunct/>
        <w:topLinePunct w:val="0"/>
        <w:bidi w:val="0"/>
        <w:snapToGrid/>
        <w:spacing w:line="240" w:lineRule="auto"/>
        <w:jc w:val="both"/>
        <w:rPr>
          <w:rFonts w:hint="eastAsia"/>
          <w:color w:val="auto"/>
        </w:rPr>
      </w:pPr>
      <w:r>
        <w:rPr>
          <w:color w:val="auto"/>
          <w:highlight w:val="none"/>
        </w:rPr>
        <w:br w:type="page"/>
      </w:r>
      <w:bookmarkStart w:id="651" w:name="_Toc1113010050"/>
      <w:bookmarkStart w:id="652" w:name="_Toc1761163084"/>
      <w:bookmarkStart w:id="653" w:name="_Toc1060139922"/>
      <w:bookmarkStart w:id="654" w:name="_Toc1152376433"/>
      <w:bookmarkStart w:id="655" w:name="_Toc87262660"/>
      <w:r>
        <w:rPr>
          <w:rFonts w:hint="eastAsia"/>
          <w:color w:val="auto"/>
        </w:rPr>
        <w:fldChar w:fldCharType="begin"/>
      </w:r>
      <w:r>
        <w:rPr>
          <w:rFonts w:hint="eastAsia"/>
          <w:color w:val="auto"/>
        </w:rPr>
        <w:instrText xml:space="preserve"> HYPERLINK "https://alphalawyer.cn/ilawregu-search/api/v1/lawregu/redict/cd5e01cfb8ba50be0555c5e0c6ab90c1" </w:instrText>
      </w:r>
      <w:r>
        <w:rPr>
          <w:rFonts w:hint="eastAsia"/>
          <w:color w:val="auto"/>
        </w:rPr>
        <w:fldChar w:fldCharType="separate"/>
      </w:r>
      <w:bookmarkStart w:id="656" w:name="_Toc21F992C2EC7A41828A0890D4057658D8"/>
      <w:r>
        <w:rPr>
          <w:rFonts w:hint="eastAsia"/>
          <w:color w:val="auto"/>
          <w:lang w:val="en-US" w:eastAsia="zh-CN"/>
        </w:rPr>
        <w:t>20</w:t>
      </w:r>
      <w:r>
        <w:rPr>
          <w:rFonts w:hint="eastAsia"/>
          <w:color w:val="auto"/>
        </w:rPr>
        <w:t>.  中华人民共和国抗旱条例</w:t>
      </w:r>
      <w:bookmarkEnd w:id="656"/>
      <w:r>
        <w:rPr>
          <w:rFonts w:hint="eastAsia"/>
          <w:color w:val="auto"/>
        </w:rPr>
        <w:fldChar w:fldCharType="end"/>
      </w:r>
      <w:bookmarkEnd w:id="651"/>
      <w:bookmarkEnd w:id="652"/>
      <w:bookmarkEnd w:id="653"/>
      <w:bookmarkEnd w:id="654"/>
      <w:bookmarkEnd w:id="655"/>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657" w:name="_Toc1630595114"/>
      <w:bookmarkStart w:id="658" w:name="_Toc51110933"/>
      <w:bookmarkStart w:id="659" w:name="_Toc10060"/>
      <w:bookmarkStart w:id="660" w:name="_Toc470592159"/>
      <w:bookmarkStart w:id="661" w:name="_Toc2082307626"/>
      <w:bookmarkStart w:id="662" w:name="_Toc18130"/>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中华人民共和国国务院令第552号</w:t>
      </w:r>
      <w:bookmarkEnd w:id="657"/>
      <w:bookmarkEnd w:id="658"/>
      <w:bookmarkEnd w:id="659"/>
      <w:bookmarkEnd w:id="660"/>
      <w:bookmarkEnd w:id="661"/>
      <w:bookmarkEnd w:id="662"/>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发文日期：2009年02月26日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生效日期：2009年02月26日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663" w:name="_Tocf82f39b3c6f14d06a3c6544cb974636b"/>
      <w:r>
        <w:rPr>
          <w:rFonts w:ascii="宋体" w:hAnsi="宋体" w:eastAsia="宋体" w:cs="宋体"/>
          <w:b/>
          <w:color w:val="auto"/>
          <w:highlight w:val="none"/>
        </w:rPr>
        <w:t>法规全文</w:t>
      </w:r>
      <w:bookmarkEnd w:id="663"/>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《中华人民共和国抗旱条例》已经2009年2月11日国务院第49次常务会议通过，现予公布，自公布之日起施行。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总理　 温家宝</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64" w:name="_Toc646462490"/>
      <w:bookmarkStart w:id="665" w:name="_Toc707157546"/>
      <w:bookmarkStart w:id="666" w:name="_Toc1743020097"/>
      <w:bookmarkStart w:id="667" w:name="_Toc535730350"/>
      <w:r>
        <w:rPr>
          <w:rFonts w:hint="default" w:ascii="宋体" w:hAnsi="宋体" w:eastAsia="宋体" w:cs="宋体"/>
          <w:color w:val="auto"/>
          <w:sz w:val="24"/>
          <w:szCs w:val="24"/>
          <w:highlight w:val="none"/>
        </w:rPr>
        <w:t>第一章　总　则</w:t>
      </w:r>
      <w:bookmarkEnd w:id="664"/>
      <w:bookmarkEnd w:id="665"/>
      <w:bookmarkEnd w:id="666"/>
      <w:bookmarkEnd w:id="66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为了预防和减轻干旱灾害及其造成的损失，保障生活用水，协调生产、生态用水，促进经济社会全面、协调、可持续发展，根据 《中华人民共和国水法》，制定本条例。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在中华人民共和国境内从事预防和减轻干旱灾害的活动，应当遵守本条例。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本条例所称干旱灾害，是指由于降水减少、水工程供水不足引起的用水短缺，并对生活、生产和生态造成危害的事件。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抗旱工作坚持以人为本、预防为主、防抗结合和因地制宜、统筹兼顾、局部利益服从全局利益的原则。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县级以上人民政府应当将抗旱工作纳入本级国民经济和社会发展规划，所需经费纳入本级财政预算，保障抗旱工作的正常开展。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抗旱工作实行各级人民政府行政首长负责制，统一指挥、部门协作、分级负责。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国家防汛抗旱总指挥部负责组织、领导全国的抗旱工作。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国务院水行政主管部门负责全国抗旱的指导、监督、管理工作，承担国家防汛抗旱总指挥部的具体工作。国家防汛抗旱总指挥部的其他成员单位按照各自职责，负责有关抗旱工作。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国家确定的重要江河、湖泊的防汛抗旱指挥机构，由有关省、自治区、直辖市人民政府和该江河、湖泊的流域管理机构组成，负责协调所辖范围内的抗旱工作；流域管理机构承担流域防汛抗旱指挥机构的具体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县级以上地方人民政府防汛抗旱指挥机构，在上级防汛抗旱指挥机构和本级人民政府的领导下，负责组织、指挥本行政区域内的抗旱工作。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负责本行政区域内抗旱的指导、监督、管理工作，承担本级人民政府防汛抗旱指挥机构的具体工作。县级以上地方人民政府防汛抗旱指挥机构的其他成员单位按照各自职责，负责有关抗旱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县级以上人民政府应当加强水利基础设施建设，完善抗旱工程体系，提高抗旱减灾能力。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各级人民政府、有关部门应当开展抗旱宣传教育活动，增强全社会抗旱减灾意识，鼓励和支持各种抗旱科学技术研究及其成果的推广应用。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任何单位和个人都有保护抗旱设施和依法参加抗旱的义务。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对在抗旱工作中做出突出贡献的单位和个人，按照国家有关规定给予表彰和奖励。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68" w:name="_Toc410626322"/>
      <w:bookmarkStart w:id="669" w:name="_Toc1435243515"/>
      <w:bookmarkStart w:id="670" w:name="_Toc681560903"/>
      <w:bookmarkStart w:id="671" w:name="_Toc1788633239"/>
      <w:r>
        <w:rPr>
          <w:rFonts w:hint="default" w:ascii="宋体" w:hAnsi="宋体" w:eastAsia="宋体" w:cs="宋体"/>
          <w:color w:val="auto"/>
          <w:sz w:val="24"/>
          <w:szCs w:val="24"/>
          <w:highlight w:val="none"/>
        </w:rPr>
        <w:t>第二章　旱灾预防</w:t>
      </w:r>
      <w:bookmarkEnd w:id="668"/>
      <w:bookmarkEnd w:id="669"/>
      <w:bookmarkEnd w:id="670"/>
      <w:bookmarkEnd w:id="67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县级以上地方人民政府水行政主管部门会同同级有关部门编制本行政区域的抗旱规划，报本级人民政府批准后实施，并抄送上一级人民政府水行政主管部门。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编制抗旱规划应当充分考虑本行政区域的国民经济和社会发展水平、水资源综合开发利用情况、干旱规律和特点、可供水资源量和抗旱能力以及城乡居民生活用水、工农业生产和生态用水的需求。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抗旱规划应当与水资源开发利用等规划相衔接。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下级抗旱规划应当与上一级的抗旱规划相协调。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抗旱规划应当主要包括抗旱组织体系建设、抗旱应急水源建设、抗旱应急设施建设、抗旱物资储备、抗旱服务组织建设、旱情监测网络建设以及保障措施等。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县级以上人民政府应当加强农田水利基础设施建设和农村饮水工程建设，组织做好抗旱应急工程及其配套设施建设和节水改造，提高抗旱供水能力和水资源利用效率。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县级以上人民政府水行政主管部门应当组织做好农田水利基础设施和农村饮水工程的管理和维护，确保其正常运行。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干旱缺水地区的地方人民政府及有关集体经济组织应当因地制宜修建中小微型蓄水、引水、提水工程和雨水集蓄利用工程。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国家鼓励和扶持研发、使用抗旱节水机械和装备，推广农田节水技术，支持旱作地区修建抗旱设施，发展旱作节水农业。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国家鼓励、引导、扶持社会组织和个人建设、经营抗旱设施，并保护其合法权益。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县级以上地方人民政府应当做好干旱期城乡居民生活供水的应急水源贮备保障工作。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干旱灾害频繁发生地区的县级以上地方人民政府，应当根据抗旱工作需要储备必要的抗旱物资，并加强日常管理。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县级以上人民政府应当根据水资源和水环境的承载能力，调整、优化经济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结构和产业布局，合理配置水资源。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各级人民政府应当开展节约用水宣传教育，推行节约用水措施，推广节约用水新技术、新工艺，建设节水型社会。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县级以上人民政府水行政主管部门应当做好水资源的分配、调度和保护工作，组织建设抗旱应急水源工程和集雨设施。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县级以上人民政府水行政主管部门和其他有关部门应当及时向人民政府防汛抗旱指挥机构提供水情、雨情和墒情信息。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各级气象主管机构应当加强气象科学技术研究，提高气象监测和预报水平，及时向人民政府防汛抗旱指挥机构提供气象干旱及其他与抗旱有关的气象信息。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县级以上人民政府农业主管部门应当做好农用抗旱物资的储备和管理工作，指导干旱地区农业种植结构的调整，培育和推广应用耐旱品种，及时向人民政府防汛抗旱指挥机构提供农业旱情信息。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供水管理部门应当组织有关单位，加强供水管网的建设和维护，提高供水能力，保障居民生活用水，及时向人民政府防汛抗旱指挥机构提供供水、用水信息。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县级以上人民政府应当组织有关部门，充分利用现有资源，建设完善旱情监测网络，加强对干旱灾害的监测。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县级以上人民政府防汛抗旱指挥机构应当组织完善抗旱信息系统，实现成员单位之间的信息共享，为抗旱指挥决策提供依据。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国家防汛抗旱总指挥部组织其成员单位编制国家防汛抗旱预案，经国务院批准后实施。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县级以上地方人民政府防汛抗旱指挥机构组织其成员单位编制抗旱预案，经上一级人民政府防汛抗旱指挥机构审查同意，报本级人民政府批准后实施。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经批准的抗旱预案，有关部门和单位必须执行。修改抗旱预案，应当按照原批准程序报原批准机关批准。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抗旱预案应当包括预案的执行机构以及有关部门的职责、干旱灾害预警、干旱等级划分和按不同等级采取的应急措施、旱情紧急情况下水量调度预案和保障措施等内容。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干旱灾害按照区域耕地和作物受旱的面积与程度以及因干旱导致饮水困难人口的数量，分为轻度干旱、中度干旱、严重干旱、特大干旱四级。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县级人民政府和乡镇人民政府根据抗旱工作的需要，加强抗旱服务组织的建设。县级以上地方各级人民政府应当加强对抗旱服务组织的扶持。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国家鼓励社会组织和个人兴办抗旱服务组织。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各级人民政府应当对抗旱责任制落实、抗旱预案编制、抗旱设施建设和维护、抗旱物资储备等情况加强监督检查，发现问题应当及时处理或者责成有关部门和单位限期处理。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水工程管理单位应当定期对管护范围内的抗旱设施进行检查和维护。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禁止非法引水、截水和侵占、破坏、污染水源。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禁止破坏、侵占、毁损抗旱设施。</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72" w:name="_Toc927177481"/>
      <w:bookmarkStart w:id="673" w:name="_Toc1584641220"/>
      <w:bookmarkStart w:id="674" w:name="_Toc208215839"/>
      <w:bookmarkStart w:id="675" w:name="_Toc680950557"/>
      <w:r>
        <w:rPr>
          <w:rFonts w:hint="default" w:ascii="宋体" w:hAnsi="宋体" w:eastAsia="宋体" w:cs="宋体"/>
          <w:color w:val="auto"/>
          <w:sz w:val="24"/>
          <w:szCs w:val="24"/>
          <w:highlight w:val="none"/>
        </w:rPr>
        <w:t>第三章　抗旱减灾</w:t>
      </w:r>
      <w:bookmarkEnd w:id="672"/>
      <w:bookmarkEnd w:id="673"/>
      <w:bookmarkEnd w:id="674"/>
      <w:bookmarkEnd w:id="67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发生干旱灾害，县级以上人民政府防汛抗旱指挥机构应当按照抗旱预案规定的权限，启动抗旱预案，组织开展抗旱减灾工作。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发生轻度干旱和中度干旱，县级以上地方人民政府防汛抗旱指挥机构应当按照抗旱预案的规定，采取下列措施：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（一）启用应急备用水源或者应急打井、挖泉；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（二）设置临时抽水泵站，开挖输水渠道或者临时在江河沟渠内截水；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（三）使用再生水、微咸水、海水等非常规水源，组织实施人工增雨；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（四）组织向人畜饮水困难地区送水。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采取前款规定的措施，涉及其他行政区域的，应当报共同的上一级人民政府防汛抗旱指挥机构或者流域防汛抗旱指挥机构批准；涉及其他有关部门的，应当提前通知有关部门。旱情解除后，应当及时拆除临时取水和截水设施，并及时通报有关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发生严重干旱和特大干旱，国家防汛抗旱总指挥部应当启动国家防汛抗旱预案，总指挥部各成员单位应当按照防汛抗旱预案的分工，做好相关工作。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严重干旱和特大干旱发生地的县级以上地方人民政府在防汛抗旱指挥机构采取本条例 第三十四条规定的措施外，还可以采取下列措施：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（一）压减供水指标；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（二）限制或者暂停高耗水行业用水；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（三）限制或者暂停排放工业污水；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（四）缩小农业供水范围或者减少农业供水量；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（五）限时或者限量供应城镇居民生活用水。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发生干旱灾害，县级以上地方人民政府应当按照统一调度、保证重点、兼顾一般的原则对水源进行调配，优先保障城乡居民生活用水，合理安排生产和生态用水。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发生干旱灾害，县级以上人民政府防汛抗旱指挥机构或者流域防汛抗旱指挥机构可以按照批准的抗旱预案，制订应急水量调度实施方案，统一调度辖区内的水库、水电站、闸坝、湖泊等所蓄的水量。有关地方人民政府、单位和个人必须服从统一调度和指挥，严格执行调度指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发生干旱灾害，县级以上地方人民政府防汛抗旱指挥机构应当及时组织抗旱服务组织，解决农村人畜饮水困难，提供抗旱技术咨询等方面的服务。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发生干旱灾害，各级气象主管机构应当做好气象干旱监测和预报工作，并适时实施人工增雨作业。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发生干旱灾害，县级以上人民政府卫生主管部门应当做好干旱灾害发生地区疾病预防控制、医疗救护和卫生监督执法工作，监督、检测饮用水水源卫生状况，确保饮水卫生安全，防止干旱灾害导致重大传染病疫情的发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发生干旱灾害，县级以上人民政府民政部门应当做好干旱灾害的救助工作，妥善安排受灾地区群众基本生活。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干旱灾害发生地区的乡镇人民政府、街道办事处、村民委员会、居民委员会应当组织力量，向村民、居民宣传节水抗旱知识，协助做好抗旱措施的落实工作。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发生干旱灾害，供水企事业单位应当加强对供水、水源和抗旱设施的管理与维护，按要求启用应急备用水源，确保城乡供水安全。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干旱灾害发生地区的单位和个人应当自觉节约用水，服从当地人民政府发布的决定，配合落实人民政府采取的抗旱措施，积极参加抗旱减灾活动。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发生特大干旱，严重危及城乡居民生活、生产用水安全，可能影响社会稳定的，有关省、自治区、直辖市人民政府防汛抗旱指挥机构经本级人民政府批准，可以宣布本辖区内的相关行政区域进入紧急抗旱期，并及时报告国家防汛抗旱总指挥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特大干旱旱情缓解后，有关省、自治区、直辖市人民政府防汛抗旱指挥机构应当宣布结束紧急抗旱期，并及时报告国家防汛抗旱总指挥部。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在紧急抗旱期，有关地方人民政府防汛抗旱指挥机构应当组织动员本行政区域内各有关单位和个人投入抗旱工作。所有单位和个人必须服从指挥，承担人民政府防汛抗旱指挥机构分配的抗旱工作任务。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在紧急抗旱期，有关地方人民政府防汛抗旱指挥机构根据抗旱工作的需要，有权在其管辖范围内征用物资、设备、交通运输工具。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县级以上地方人民政府防汛抗旱指挥机构应当组织有关部门，按照干旱灾害统计报表的要求，及时核实和统计所管辖范围内的旱情、干旱灾害和抗旱情况等信息，报上一级人民政府防汛抗旱指挥机构和本级人民政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国家建立抗旱信息统一发布制度。旱情由县级以上人民政府防汛抗旱指挥机构统一审核、发布；旱灾由县级以上人民政府水行政主管部门会同同级民政部门审核、发布；农业灾情由县级以上人民政府农业主管部门发布；与抗旱有关的气象信息由气象主管机构发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报刊、广播、电视和互联网等媒体，应当及时刊播抗旱信息并标明发布机构名称和发布时间。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各级人民政府应当建立和完善与经济社会发展水平以及抗旱减灾要求相适应的资金投入机制，在本级财政预算中安排必要的资金，保障抗旱减灾投入。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因抗旱发生的水事纠纷，依照 《中华人民共和国水法》的有关规定处理。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76" w:name="_Toc310601234"/>
      <w:bookmarkStart w:id="677" w:name="_Toc14234469"/>
      <w:bookmarkStart w:id="678" w:name="_Toc66277453"/>
      <w:bookmarkStart w:id="679" w:name="_Toc1216360436"/>
      <w:r>
        <w:rPr>
          <w:rFonts w:hint="default" w:ascii="宋体" w:hAnsi="宋体" w:eastAsia="宋体" w:cs="宋体"/>
          <w:color w:val="auto"/>
          <w:sz w:val="24"/>
          <w:szCs w:val="24"/>
          <w:highlight w:val="none"/>
        </w:rPr>
        <w:t>第四章　灾后恢复</w:t>
      </w:r>
      <w:bookmarkEnd w:id="676"/>
      <w:bookmarkEnd w:id="677"/>
      <w:bookmarkEnd w:id="678"/>
      <w:bookmarkEnd w:id="67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旱情缓解后，各级人民政府、有关主管部门应当帮助受灾群众恢复生产和灾后自救。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旱情缓解后，县级以上人民政府水行政主管部门应当对水利工程进行检查评估，并及时组织修复遭受干旱灾害损坏的水利工程；县级以上人民政府有关主管部门应当将遭受干旱灾害损坏的水利工程，优先列入年度修复建设计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旱情缓解后，有关地方人民政府防汛抗旱指挥机构应当及时归还紧急抗旱期征用的物资、设备、交通运输工具等，并按照有关法律规定给予补偿。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旱情缓解后，县级以上人民政府防汛抗旱指挥机构应当及时组织有关部门对干旱灾害影响、损失情况以及抗旱工作效果进行分析和评估；有关部门和单位应当予以配合，主动向本级人民政府防汛抗旱指挥机构报告相关情况，不得虚报、瞒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县级以上人民政府防汛抗旱指挥机构也可以委托具有灾害评估专业资质的单位进行分析和评估。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抗旱经费和抗旱物资必须专项使用，任何单位和个人不得截留、挤占、挪用和私分。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各级财政和审计部门应当加强对抗旱经费和物资管理的监督、检查和审计。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国家鼓励在易旱地区逐步建立和推行旱灾保险制度。</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80" w:name="_Toc927386246"/>
      <w:bookmarkStart w:id="681" w:name="_Toc849142142"/>
      <w:bookmarkStart w:id="682" w:name="_Toc1313430862"/>
      <w:bookmarkStart w:id="683" w:name="_Toc1298893560"/>
      <w:r>
        <w:rPr>
          <w:rFonts w:hint="default" w:ascii="宋体" w:hAnsi="宋体" w:eastAsia="宋体" w:cs="宋体"/>
          <w:color w:val="auto"/>
          <w:sz w:val="24"/>
          <w:szCs w:val="24"/>
          <w:highlight w:val="none"/>
        </w:rPr>
        <w:t>第五章　法律责任</w:t>
      </w:r>
      <w:bookmarkEnd w:id="680"/>
      <w:bookmarkEnd w:id="681"/>
      <w:bookmarkEnd w:id="682"/>
      <w:bookmarkEnd w:id="68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违反本条例规定，有下列行为之一的，由所在单位或者上级主管机关、监察机关责令改正；对直接负责的主管人员和其他直接责任人员依法给予处分；构成犯罪的，依法追究刑事责任：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（一）拒不承担抗旱救灾任务的；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（二）擅自向社会发布抗旱信息的；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（三）虚报、瞒报旱情、灾情的；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（四）拒不执行抗旱预案或者旱情紧急情况下的水量调度预案以及应急水量调度实施方案的；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（五）旱情解除后，拒不拆除临时取水和截水设施的；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（六）滥用职权、徇私舞弊、玩忽职守的其他行为。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截留、挤占、挪用、私分抗旱经费的，依照有关财政违法行为处罚处分等法律、行政法规的规定处罚；构成犯罪的，依法追究刑事责任。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违反本条例规定，水库、水电站、拦河闸坝等工程的管理单位以及其他经营工程设施的经营者拒不服从统一调度和指挥的，由县级以上人民政府水行政主管部门或者流域管理机构责令改正，给予警告；拒不改正的，强制执行，处1万元以上5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违反本条例规定，侵占、破坏水源和抗旱设施的，由县级以上人民政府水行政主管部门或者流域管理机构责令停止违法行为，采取补救措施，处1万元以上5万元以下的罚款；造成损坏的，依法承担民事责任；构成违反治安管理行为的，依照 《中华人民共和国治安管理处罚法》的规定处罚；构成犯罪的，依法追究刑事责任。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违反本条例规定，抢水、非法引水、截水或者哄抢抗旱物资的，由县级以上人民政府水行政主管部门或者流域管理机构责令停止违法行为，予以警告；构成违反治安管理行为的，依照 《中华人民共和国治安管理处罚法》的规定处罚；构成犯罪的，依法追究刑事责任。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违反本条例规定，阻碍、威胁防汛抗旱指挥机构、水行政主管部门或者流域管理机构的工作人员依法执行职务的，由县级以上人民政府水行政主管部门或者流域管理机构责令改正，予以警告；构成违反治安管理行为的，依照 《中华人民共和国治安管理处罚法》的规定处罚；构成犯罪的，依法追究刑事责任。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684" w:name="_Toc1849801490"/>
      <w:bookmarkStart w:id="685" w:name="_Toc1652725007"/>
      <w:bookmarkStart w:id="686" w:name="_Toc1368700400"/>
      <w:bookmarkStart w:id="687" w:name="_Toc894404793"/>
      <w:r>
        <w:rPr>
          <w:rFonts w:hint="default" w:ascii="宋体" w:hAnsi="宋体" w:eastAsia="宋体" w:cs="宋体"/>
          <w:color w:val="auto"/>
          <w:sz w:val="24"/>
          <w:szCs w:val="24"/>
          <w:highlight w:val="none"/>
        </w:rPr>
        <w:t>第六章　附　则</w:t>
      </w:r>
      <w:bookmarkEnd w:id="684"/>
      <w:bookmarkEnd w:id="685"/>
      <w:bookmarkEnd w:id="686"/>
      <w:bookmarkEnd w:id="68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中国人民解放军和中国人民武装警察部队参加抗旱救灾，依照《军队参加抢险救灾条例》的有关规定执行。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本条例自公布之日起施行。</w:t>
      </w: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688" w:name="_Toc2106546825"/>
      <w:bookmarkStart w:id="689" w:name="_Toc2117431989"/>
      <w:bookmarkStart w:id="690" w:name="_Toc436445033"/>
      <w:bookmarkStart w:id="691" w:name="_Toc761562968"/>
      <w:bookmarkStart w:id="692" w:name="_Toc1826675957"/>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"https://alphalawyer.cn/ilawregu-search/api/v1/lawregu/redict/39e7ba39e039dafeaa293dc85b3f5f9b" </w:instrText>
      </w:r>
      <w:r>
        <w:rPr>
          <w:rFonts w:hint="eastAsia" w:ascii="等线" w:hAnsi="等线" w:eastAsia="等线" w:cs="等线"/>
          <w:color w:val="auto"/>
        </w:rPr>
        <w:fldChar w:fldCharType="separate"/>
      </w:r>
      <w:bookmarkStart w:id="693" w:name="_Toc1C427B3391DB4C3DB13BA84D1FD2D5D3"/>
      <w:r>
        <w:rPr>
          <w:rFonts w:hint="eastAsia" w:ascii="等线" w:hAnsi="等线" w:eastAsia="等线" w:cs="等线"/>
          <w:color w:val="auto"/>
          <w:lang w:val="en-US" w:eastAsia="zh-CN"/>
        </w:rPr>
        <w:t>21</w:t>
      </w:r>
      <w:r>
        <w:rPr>
          <w:rFonts w:hint="eastAsia" w:ascii="等线" w:hAnsi="等线" w:eastAsia="等线" w:cs="等线"/>
          <w:color w:val="auto"/>
        </w:rPr>
        <w:t>.  公路安全保护条例</w:t>
      </w:r>
      <w:bookmarkEnd w:id="693"/>
      <w:r>
        <w:rPr>
          <w:rFonts w:hint="eastAsia" w:ascii="等线" w:hAnsi="等线" w:eastAsia="等线" w:cs="等线"/>
          <w:color w:val="auto"/>
        </w:rPr>
        <w:fldChar w:fldCharType="end"/>
      </w:r>
      <w:bookmarkEnd w:id="688"/>
      <w:bookmarkEnd w:id="689"/>
      <w:bookmarkEnd w:id="690"/>
      <w:bookmarkEnd w:id="691"/>
      <w:bookmarkEnd w:id="692"/>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国务院令第593号</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694" w:name="_Toc1439731375"/>
      <w:bookmarkStart w:id="695" w:name="_Toc395745006"/>
      <w:bookmarkStart w:id="696" w:name="_Toc24527"/>
      <w:bookmarkStart w:id="697" w:name="_Toc28009"/>
      <w:bookmarkStart w:id="698" w:name="_Toc1686576055"/>
      <w:bookmarkStart w:id="699" w:name="_Toc1441391014"/>
      <w:r>
        <w:rPr>
          <w:rFonts w:ascii="宋体" w:hAnsi="宋体" w:eastAsia="宋体" w:cs="宋体"/>
          <w:color w:val="auto"/>
          <w:highlight w:val="none"/>
        </w:rPr>
        <w:t>发文日期：2011年03月07日</w:t>
      </w:r>
      <w:bookmarkEnd w:id="694"/>
      <w:bookmarkEnd w:id="695"/>
      <w:bookmarkEnd w:id="696"/>
      <w:bookmarkEnd w:id="697"/>
      <w:bookmarkEnd w:id="698"/>
      <w:bookmarkEnd w:id="699"/>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生效日期：2011年07月01日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700" w:name="_Tocee1ea0bbac0c4647963d2fc7903b881a"/>
      <w:r>
        <w:rPr>
          <w:rFonts w:ascii="宋体" w:hAnsi="宋体" w:eastAsia="宋体" w:cs="宋体"/>
          <w:b/>
          <w:color w:val="auto"/>
          <w:highlight w:val="none"/>
        </w:rPr>
        <w:t>法规全文</w:t>
      </w:r>
      <w:bookmarkEnd w:id="700"/>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《公路安全保护条例》已经2011年2月16日国务院第144次常务会议通过，现予公布，自2011年7月1日起施行。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总理 　温家宝</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二○一一年三月七日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公路安全保护条例</w:t>
      </w:r>
    </w:p>
    <w:p>
      <w:pPr>
        <w:pageBreakBefore w:val="0"/>
        <w:widowControl/>
        <w:kinsoku/>
        <w:wordWrap/>
        <w:overflowPunct/>
        <w:topLinePunct w:val="0"/>
        <w:bidi w:val="0"/>
        <w:snapToGrid/>
        <w:spacing w:before="211" w:beforeLines="50" w:line="240" w:lineRule="auto"/>
        <w:ind w:firstLine="400" w:firstLineChars="200"/>
        <w:jc w:val="both"/>
        <w:outlineLvl w:val="0"/>
        <w:rPr>
          <w:rFonts w:ascii="宋体" w:hAnsi="宋体" w:eastAsia="宋体"/>
          <w:color w:val="auto"/>
          <w:highlight w:val="none"/>
        </w:rPr>
      </w:pPr>
      <w:bookmarkStart w:id="701" w:name="_Toc355141068"/>
      <w:bookmarkStart w:id="702" w:name="_Toc1717459305"/>
      <w:bookmarkStart w:id="703" w:name="_Toc1269958892"/>
      <w:bookmarkStart w:id="704" w:name="_Toc1585094557"/>
      <w:r>
        <w:rPr>
          <w:rFonts w:ascii="宋体" w:hAnsi="宋体" w:eastAsia="宋体" w:cs="宋体"/>
          <w:color w:val="auto"/>
          <w:highlight w:val="none"/>
        </w:rPr>
        <w:t>第一章　总　　则</w:t>
      </w:r>
      <w:bookmarkEnd w:id="701"/>
      <w:bookmarkEnd w:id="702"/>
      <w:bookmarkEnd w:id="703"/>
      <w:bookmarkEnd w:id="70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为了加强公路保护，保障公路完好、安全和畅通，根据《中华人民共和国公路法》，制定本条例。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各级人民政府应当加强对公路保护工作的领导，依法履行公路保护职责。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国务院交通运输主管部门主管全国公路保护工作。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县级以上地方人民政府交通运输主管部门主管本行政区域的公路保护工作；但是，县级以上地方人民政府交通运输主管部门对国道、省道的保护职责，由省、自治区、直辖市人民政府确定。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公路管理机构依照本条例的规定具体负责公路保护的监督管理工作。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县级以上各级人民政府发展改革、工业和信息化、公安、工商、质检等部门按照职责分工，依法开展公路保护的相关工作。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县级以上各级人民政府应当将政府及其有关部门从事公路管理、养护所需经费以及公路管理机构行使公路行政管理职能所需经费纳入本级人民政府财政预算。但是，专用公路的公路保护经费除外。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县级以上各级人民政府交通运输主管部门应当综合考虑国家有关车辆技术标准、公路使用状况等因素，逐步提高公路建设、管理和养护水平，努力满足国民经济和社会发展以及人民群众生产、生活需要。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县级以上各级人民政府交通运输主管部门应当依照《中华人民共和国突发事件应对法》的规定，制定地震、泥石流、雨雪冰冻灾害等损毁公路的突发事件（以下简称公路突发事件）应急预案，报本级人民政府批准后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公路管理机构、公路经营企业应当根据交通运输主管部门制定的公路突发事件应急预案，组建应急队伍，并定期组织应急演练。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国家建立健全公路突发事件应急物资储备保障制度，完善应急物资储备、调配体系，确保发生公路突发事件时能够满足应急处置工作的需要。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任何单位和个人不得破坏、损坏、非法占用或者非法利用公路、公路用地和公路附属设施。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705" w:name="_Toc1836095237"/>
      <w:bookmarkStart w:id="706" w:name="_Toc674459472"/>
      <w:bookmarkStart w:id="707" w:name="_Toc2039874465"/>
      <w:bookmarkStart w:id="708" w:name="_Toc509794775"/>
      <w:r>
        <w:rPr>
          <w:rFonts w:ascii="宋体" w:hAnsi="宋体" w:eastAsia="宋体" w:cs="宋体"/>
          <w:color w:val="auto"/>
          <w:highlight w:val="none"/>
        </w:rPr>
        <w:t>第二章　公路线路</w:t>
      </w:r>
      <w:bookmarkEnd w:id="705"/>
      <w:bookmarkEnd w:id="706"/>
      <w:bookmarkEnd w:id="707"/>
      <w:bookmarkEnd w:id="70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公路管理机构应当建立健全公路管理档案，对公路、公路用地和公路附属设施调查核实、登记造册。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县级以上地方人民政府应当根据保障公路运行安全和节约用地的原则以及公路发展的需要，组织交通运输、国土资源等部门划定公路建筑控制区的范围。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公路建筑控制区的范围，从公路用地外缘起向外的距离标准为：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（一）国道不少于20米；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（二）省道不少于15米；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（三）县道不少于10米；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（四）乡道不少于5米。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属于高速公路的，公路建筑控制区的范围从公路用地外缘起向外的距离标准不少于30米。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公路弯道内侧、互通立交以及平面交叉道口的建筑控制区范围根据安全视距等要求确定。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新建、改建公路的建筑控制区的范围，应当自公路初步设计批准之日起30日内，由公路沿线县级以上地方人民政府依照本条例划定并公告。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公路建筑控制区与铁路线路安全保护区、航道保护范围、河道管理范围或者水工程管理和保护范围重叠的，经公路管理机构和铁路管理机构、航道管理机构、水行政主管部门或者流域管理机构协商后划定。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在公路建筑控制区内，除公路保护需要外，禁止修建建筑物和地面构筑物；公路建筑控制区划定前已经合法修建的不得扩建，因公路建设或者保障公路运行安全等原因需要拆除的应当依法给予补偿。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在公路建筑控制区外修建的建筑物、地面构筑物以及其他设施不得遮挡公路标志，不得妨碍安全视距。</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新建村镇、开发区、学校和货物集散地、大型商业网点、农贸市场等公共场所，与公路建筑控制区边界外缘的距离应当符合下列标准，并尽可能在公路一侧建设：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（一）国道、省道不少于50米；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（二）县道、乡道不少于20米。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新建、改建公路与既有城市道路、铁路、通信等线路交叉或者新建、改建城市道路、铁路、通信等线路与既有公路交叉的，建设费用由新建、改建单位承担；城市道路、铁路、通信等线路的管理部门、单位或者公路管理机构要求提高既有建设标准而增加的费用，由提出要求的部门或者单位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需要改变既有公路与城市道路、铁路、通信等线路交叉方式的，按照公平合理的原则分担建设费用。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禁止将公路作为检验车辆制动性能的试车场地。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公路、公路用地范围内摆摊设点、堆放物品、倾倒垃圾、设置障碍、挖沟引水、打场晒粮、种植作物、放养牲畜、采石、取土、采空作业、焚烧物品、利用公路边沟排放污物或者进行其他损坏、污染公路和影响公路畅通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禁止在下列范围内从事采矿、采石、取土、爆破作业等危及公路、公路桥梁、公路隧道、公路渡口安全的活动：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（一）国道、省道、县道的公路用地外缘起向外100米，乡道的公路用地外缘起向外50米；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（二）公路渡口和中型以上公路桥梁周围200米；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（三）公路隧道上方和洞口外100米。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在前款规定的范围内，因抢险、防汛需要修筑堤坝、压缩或者拓宽河床的，应当经省、自治区、直辖市人民政府交通运输主管部门会同水行政主管部门或者流域管理机构批准，并采取安全防护措施方可进行。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除按照国家有关规定设立的为车辆补充燃料的场所、设施外，禁止在下列范围内设立生产、储存、销售易燃、易爆、剧毒、放射性等危险物品的场所、设施：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（一）公路用地外缘起向外100米；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（二）公路渡口和中型以上公路桥梁周围200米；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（三）公路隧道上方和洞口外100米。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禁止擅自在中型以上公路桥梁跨越的河道上下游各1000米范围内抽取地下水、架设浮桥以及修建其他危及公路桥梁安全的设施。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在前款规定的范围内，确需进行抽取地下水、架设浮桥等活动的，应当经水行政主管部门、流域管理机构等有关单位会同公路管理机构批准，并采取安全防护措施方可进行。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禁止在公路桥梁跨越的河道上下游的下列范围内采砂：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（一）特大型公路桥梁跨越的河道上游500米，下游3000米；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（二）大型公路桥梁跨越的河道上游500米，下游2000米；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（三）中小型公路桥梁跨越的河道上游500米，下游1000米。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在公路桥梁跨越的河道上下游各500米范围内依法进行疏浚作业的，应当符合公路桥梁安全要求，经公路管理机构确认安全方可作业。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禁止利用公路桥梁进行牵拉、吊装等危及公路桥梁安全的施工作业。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禁止利用公路桥梁（含桥下空间）、公路隧道、涵洞堆放物品，搭建设施以及铺设高压电线和输送易燃、易爆或者其他有毒有害气体、液体的管道。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公路桥梁跨越航道的，建设单位应当按照国家有关规定设置桥梁航标、桥柱标、桥梁水尺标，并按照国家标准、行业标准设置桥区水上航标和桥墩防撞装置。桥区水上航标由航标管理机构负责维护。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通过公路桥梁的船舶应当符合公路桥梁通航净空要求，严格遵守航行规则，不得在公路桥梁下停泊或者系缆。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重要的公路桥梁和公路隧道按照《中华人民共和国人民武装警察法》和国务院、中央军委的有关规定由中国人民武装警察部队守护。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禁止损坏、擅自移动、涂改、遮挡公路附属设施或者利用公路附属设施架设管道、悬挂物品。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禁止破坏公路、公路用地范围内的绿化物。需要更新采伐护路林的，应当向公路管理机构提出申请，经批准方可更新采伐，并及时补种；不能及时补种的，应当交纳补种所需费用，由公路管理机构代为补种。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进行下列涉路施工活动，建设单位应当向公路管理机构提出申请：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（一）因修建铁路、机场、供电、水利、通信等建设工程需要占用、挖掘公路、公路用地或者使公路改线；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（二）跨越、穿越公路修建桥梁、渡槽或者架设、埋设管道、电缆等设施；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（三）在公路用地范围内架设、埋设管道、电缆等设施；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（四）利用公路桥梁、公路隧道、涵洞铺设电缆等设施；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（五）利用跨越公路的设施悬挂非公路标志；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（六）在公路上增设或者改造平面交叉道口；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（七）在公路建筑控制区内埋设管道、电缆等设施。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申请进行涉路施工活动的建设单位应当向公路管理机构提交下列材料：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（一）符合有关技术标准、规范要求的设计和施工方案；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（二）保障公路、公路附属设施质量和安全的技术评价报告；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（三）处置施工险情和意外事故的应急方案。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管理机构应当自受理申请之日起20日内作出许可或者不予许可的决定；影响交通安全的，应当征得公安机关交通管理部门的同意；涉及经营性公路的，应当征求公路经营企业的意见；不予许可的，公路管理机构应当书面通知申请人并说明理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建设单位应当按照许可的设计和施工方案进行施工作业，并落实保障公路、公路附属设施质量和安全的防护措施。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涉路施工完毕，公路管理机构应当对公路、公路附属设施是否达到规定的技术标准以及施工是否符合保障公路、公路附属设施质量和安全的要求进行验收；影响交通安全的，还应当经公安机关交通管理部门验收。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涉路工程设施的所有人、管理人应当加强维护和管理，确保工程设施不影响公路的完好、安全和畅通。</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709" w:name="_Toc718683303"/>
      <w:bookmarkStart w:id="710" w:name="_Toc1842126590"/>
      <w:bookmarkStart w:id="711" w:name="_Toc273261085"/>
      <w:bookmarkStart w:id="712" w:name="_Toc819612449"/>
      <w:r>
        <w:rPr>
          <w:rFonts w:ascii="宋体" w:hAnsi="宋体" w:eastAsia="宋体" w:cs="宋体"/>
          <w:color w:val="auto"/>
          <w:highlight w:val="none"/>
        </w:rPr>
        <w:t>第三章　公路通行</w:t>
      </w:r>
      <w:bookmarkEnd w:id="709"/>
      <w:bookmarkEnd w:id="710"/>
      <w:bookmarkEnd w:id="711"/>
      <w:bookmarkEnd w:id="71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车辆的外廓尺寸、轴荷和总质量应当符合国家有关车辆外廓尺寸、轴荷、质量限值等机动车安全技术标准，不符合标准的不得生产、销售。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公安机关交通管理部门办理车辆登记，应当当场查验，对不符合机动车国家安全技术标准的车辆不予登记。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运输不可解体物品需要改装车辆的，应当由具有相应资质的车辆生产企业按照规定的车型和技术参数进行改装。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超过公路、公路桥梁、公路隧道限载、限高、限宽、限长标准的车辆，不得在公路、公路桥梁或者公路隧道行驶；超过汽车渡船限载、限高、限宽、限长标准的车辆，不得使用汽车渡船。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公路、公路桥梁、公路隧道限载、限高、限宽、限长标准调整的，公路管理机构、公路经营企业应当及时变更限载、限高、限宽、限长标志；需要绕行的，还应当标明绕行路线。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县级人民政府交通运输主管部门或者乡级人民政府可以根据保护乡道、村道的需要，在乡道、村道的出入口设置必要的限高、限宽设施，但是不得影响消防和卫生急救等应急通行需要，不得向通行车辆收费。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车辆载运不可解体物品，车货总体的外廓尺寸或者总质量超过公路、公路桥梁、公路隧道的限载、限高、限宽、限长标准，确需在公路、公路桥梁、公路隧道行驶的，从事运输的单位和个人应当向公路管理机构申请公路超限运输许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申请公路超限运输许可按照下列规定办理：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跨省、自治区、直辖市进行超限运输的，向公路沿线各省、自治区、直辖市公路管理机构提出申请，由起运地省、自治区、直辖市公路管理机构统一受理，并协调公路沿线各省、自治区、直辖市公路管理机构对超限运输申请进行审批，必要时可以由国务院交通运输主管部门统一协调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（二）在省、自治区范围内跨设区的市进行超限运输，或者在直辖市范围内跨区、县进行超限运输的，向省、自治区、直辖市公路管理机构提出申请，由省、自治区、直辖市公路管理机构受理并审批；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（三）在设区的市范围内跨区、县进行超限运输的，向设区的市公路管理机构提出申请，由设区的市公路管理机构受理并审批；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（四）在区、县范围内进行超限运输的，向区、县公路管理机构提出申请，由区、县公路管理机构受理并审批。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公路超限运输影响交通安全的，公路管理机构在审批超限运输申请时，应当征求公安机关交通管理部门意见。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公路管理机构审批超限运输申请，应当根据实际情况勘测通行路线，需要采取加固、改造措施的，可以与申请人签订有关协议，制定相应的加固、改造方案。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公路管理机构应当根据其制定的加固、改造方案，对通行的公路桥梁、涵洞等设施进行加固、改造；必要时应当对超限运输车辆进行监管。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公路管理机构批准超限运输申请的，应当为超限运输车辆配发国务院交通运输主管部门规定式样的超限运输车辆通行证。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经批准进行超限运输的车辆，应当随车携带超限运输车辆通行证，按照指定的时间、路线和速度行驶，并悬挂明显标志。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禁止租借、转让超限运输车辆通行证。禁止使用伪造、变造的超限运输车辆通行证。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经省、自治区、直辖市人民政府批准，有关交通运输主管部门可以设立固定超限检测站点，配备必要的设备和人员。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固定超限检测站点应当规范执法，并公布监督电话。公路管理机构应当加强对固定超限检测站点的管理。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公路管理机构在监督检查中发现车辆超过公路、公路桥梁、公路隧道或者汽车渡船的限载、限高、限宽、限长标准的，应当就近引导至固定超限检测站点进行处理。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车辆应当按照超限检测指示标志或者公路管理机构监督检查人员的指挥接受超限检测，不得故意堵塞固定超限检测站点通行车道、强行通过固定超限检测站点或者以其他方式扰乱超限检测秩序，不得采取短途驳载等方式逃避超限检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禁止通过引路绕行等方式为不符合国家有关载运标准的车辆逃避超限检测提供便利。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煤炭、水泥等货物集散地以及货运站等场所的经营人、管理人应当采取有效措施，防止不符合国家有关载运标准的车辆出场（站）。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道路运输管理机构应当加强对煤炭、水泥等货物集散地以及货运站等场所的监督检查，制止不符合国家有关载运标准的车辆出场（站）。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任何单位和个人不得指使、强令车辆驾驶人超限运输货物，不得阻碍道路运输管理机构依法进行监督检查。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载运易燃、易爆、剧毒、放射性等危险物品的车辆，应当符合国家有关安全管理规定，并避免通过特大型公路桥梁或者特长公路隧道；确需通过特大型公路桥梁或者特长公路隧道的，负责审批易燃、易爆、剧毒、放射性等危险物品运输许可的机关应当提前将行驶时间、路线通知特大型公路桥梁或者特长公路隧道的管理单位，并对在特大型公路桥梁或者特长公路隧道行驶的车辆进行现场监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车辆应当规范装载，装载物不得触地拖行。车辆装载物易掉落、遗洒或者飘散的，应当采取厢式密闭等有效防护措施方可在公路上行驶。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上行驶车辆的装载物掉落、遗洒或者飘散的，车辆驾驶人、押运人员应当及时采取措施处理；无法处理的，应当在掉落、遗洒或者飘散物来车方向适当距离外设置警示标志，并迅速报告公路管理机构或者公安机关交通管理部门。其他人员发现公路上有影响交通安全的障碍物的，也应当及时报告公路管理机构或者公安机关交通管理部门。公安机关交通管理部门应当责令改正车辆装载物掉落、遗洒、飘散等违法行为；公路管理机构、公路经营企业应当及时清除掉落、遗洒、飘散在公路上的障碍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车辆装载物掉落、遗洒、飘散后，车辆驾驶人、押运人员未及时采取措施处理，造成他人人身、财产损害的，道路运输企业、车辆驾驶人应当依法承担赔偿责任。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713" w:name="_Toc1041623331"/>
      <w:bookmarkStart w:id="714" w:name="_Toc100002622"/>
      <w:bookmarkStart w:id="715" w:name="_Toc575787121"/>
      <w:bookmarkStart w:id="716" w:name="_Toc2040239008"/>
      <w:r>
        <w:rPr>
          <w:rFonts w:ascii="宋体" w:hAnsi="宋体" w:eastAsia="宋体" w:cs="宋体"/>
          <w:color w:val="auto"/>
          <w:highlight w:val="none"/>
        </w:rPr>
        <w:t>第四章　公路养护</w:t>
      </w:r>
      <w:bookmarkEnd w:id="713"/>
      <w:bookmarkEnd w:id="714"/>
      <w:bookmarkEnd w:id="715"/>
      <w:bookmarkEnd w:id="71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公路管理机构、公路经营企业应当加强公路养护，保证公路经常处于良好技术状态。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前款所称良好技术状态，是指公路自身的物理状态符合有关技术标准的要求，包括路面平整，路肩、边坡平顺，有关设施完好。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公路养护应当按照国务院交通运输主管部门规定的技术规范和操作规程实施作业。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从事公路养护作业的单位应当具备下列资质条件：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（一）有一定数量的符合要求的技术人员；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（二）有与公路养护作业相适应的技术设备；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（三）有与公路养护作业相适应的作业经历；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（四）国务院交通运输主管部门规定的其他条件。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公路养护作业单位资质管理办法由国务院交通运输主管部门另行制定。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公路管理机构、公路经营企业应当按照国务院交通运输主管部门的规定对公路进行巡查，并制作巡查记录；发现公路坍塌、坑槽、隆起等损毁的，应当及时设置警示标志，并采取措施修复。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公安机关交通管理部门发现公路坍塌、坑槽、隆起等损毁，危及交通安全的，应当及时采取措施，疏导交通，并通知公路管理机构或者公路经营企业。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其他人员发现公路坍塌、坑槽、隆起等损毁的，应当及时向公路管理机构、公安机关交通管理部门报告。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公路管理机构、公路经营企业应当定期对公路、公路桥梁、公路隧道进行检测和评定，保证其技术状态符合有关技术标准；对经检测发现不符合车辆通行安全要求的，应当进行维修，及时向社会公告，并通知公安机关交通管理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公路管理机构、公路经营企业应当定期检查公路隧道的排水、通风、照明、监控、报警、消防、救助等设施，保持设施处于完好状态。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公路管理机构应当统筹安排公路养护作业计划，避免集中进行公路养护作业造成交通堵塞。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省、自治区、直辖市交界区域进行公路养护作业，可能造成交通堵塞的，有关公路管理机构、公安机关交通管理部门应当事先书面通报相邻的省、自治区、直辖市公路管理机构、公安机关交通管理部门，共同制定疏导预案，确定分流路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公路养护作业需要封闭公路的，或者占用半幅公路进行作业，作业路段长度在2公里以上，并且作业期限超过30日的，除紧急情况外，公路养护作业单位应当在作业开始之日前5日向社会公告，明确绕行路线，并在绕行处设置标志；不能绕行的，应当修建临时道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公路养护作业人员作业时，应当穿着统一的安全标志服。公路养护车辆、机械设备作业时，应当设置明显的作业标志，开启危险报警闪光灯。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发生公路突发事件影响通行的，公路管理机构、公路经营企业应当及时修复公路、恢复通行。设区的市级以上人民政府交通运输主管部门应当根据修复公路、恢复通行的需要，及时调集抢修力量，统筹安排有关作业计划，下达路网调度指令，配合有关部门组织绕行、分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设区的市级以上公路管理机构应当按照国务院交通运输主管部门的规定收集、汇总公路损毁、公路交通流量等信息，开展公路突发事件的监测、预报和预警工作，并利用多种方式及时向社会发布有关公路运行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中国人民武装警察交通部队按照国家有关规定承担公路、公路桥梁、公路隧道等设施的抢修任务。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公路永久性停止使用的，应当按照国务院交通运输主管部门规定的程序核准后作报废处理，并向社会公告。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公路报废后的土地使用管理依照有关土地管理的法律、行政法规执行。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717" w:name="_Toc1617595725"/>
      <w:bookmarkStart w:id="718" w:name="_Toc1043286767"/>
      <w:bookmarkStart w:id="719" w:name="_Toc1196853055"/>
      <w:bookmarkStart w:id="720" w:name="_Toc1690676401"/>
      <w:r>
        <w:rPr>
          <w:rFonts w:ascii="宋体" w:hAnsi="宋体" w:eastAsia="宋体" w:cs="宋体"/>
          <w:color w:val="auto"/>
          <w:highlight w:val="none"/>
        </w:rPr>
        <w:t>第五章　法律责任</w:t>
      </w:r>
      <w:bookmarkEnd w:id="717"/>
      <w:bookmarkEnd w:id="718"/>
      <w:bookmarkEnd w:id="719"/>
      <w:bookmarkEnd w:id="72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违反本条例的规定，有下列情形之一的，由公路管理机构责令限期拆除，可以处5万元以下的罚款。逾期不拆除的，由公路管理机构拆除，有关费用由违法行为人承担：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（一）在公路建筑控制区内修建、扩建建筑物、地面构筑物或者未经许可埋设管道、电缆等设施的；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（二）在公路建筑控制区外修建的建筑物、地面构筑物以及其他设施遮挡公路标志或者妨碍安全视距的。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违反本条例第十八条、第十九条、第二十三条规定的，由安全生产监督管理部门、水行政主管部门、流域管理机构、海事管理机构等有关单位依法处理。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违反本条例第二十条规定的，由水行政主管部门或者流域管理机构责令改正，可以处3万元以下的罚款。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违反本条例第二十二条规定的，由公路管理机构责令改正，处2万元以上10万元以下的罚款。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违反本条例的规定，有下列行为之一的，由公路管理机构责令改正，可以处3万元以下的罚款：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（一）损坏、擅自移动、涂改、遮挡公路附属设施或者利用公路附属设施架设管道、悬挂物品，可能危及公路安全的；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（二）涉路工程设施影响公路完好、安全和畅通的。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违反本条例的规定，未经批准更新采伐护路林的，由公路管理机构责令补种，没收违法所得，并处采伐林木价值3倍以上5倍以下的罚款。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违反本条例的规定，非法生产、销售外廓尺寸、轴荷、总质量不符合国家有关车辆外廓尺寸、轴荷、质量限值等机动车安全技术标准的车辆的，依照《中华人民共和国道路交通安全法》的有关规定处罚。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具有国家规定资质的车辆生产企业未按照规定车型和技术参数改装车辆的，由原发证机关责令改正，处4万元以上20万元以下的罚款；拒不改正的，吊销其资质证书。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违反本条例的规定，在公路上行驶的车辆，车货总体的外廓尺寸、轴荷或者总质量超过公路、公路桥梁、公路隧道、汽车渡船限定标准的，由公路管理机构责令改正，可以处3万元以下的罚款。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违反本条例的规定，经批准进行超限运输的车辆，未按照指定时间、路线和速度行驶的，由公路管理机构或者公安机关交通管理部门责令改正；拒不改正的，公路管理机构或者公安机关交通管理部门可以扣留车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未随车携带超限运输车辆通行证的，由公路管理机构扣留车辆，责令车辆驾驶人提供超限运输车辆通行证或者相应的证明。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租借、转让超限运输车辆通行证的，由公路管理机构没收超限运输车辆通行证，处1000元以上5000元以下的罚款。使用伪造、变造的超限运输车辆通行证的，由公路管理机构没收伪造、变造的超限运输车辆通行证，处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违反本条例的规定，有下列行为之一的，由公路管理机构强制拖离或者扣留车辆，处3万元以下的罚款：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（一）采取故意堵塞固定超限检测站点通行车道、强行通过固定超限检测站点等方式扰乱超限检测秩序的；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（二）采取短途驳载等方式逃避超限检测的。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违反本条例的规定，指使、强令车辆驾驶人超限运输货物的，由道路运输管理机构责令改正，处3万元以下的罚款。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车辆装载物触地拖行、掉落、遗洒或者飘散，造成公路路面损坏、污染的，由公路管理机构责令改正，处5000元以下的罚款。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违反本条例的规定，公路养护作业单位未按照国务院交通运输主管部门规定的技术规范和操作规程进行公路养护作业的，由公路管理机构责令改正，处1万元以上5万元以下的罚款；拒不改正的，吊销其资质证书。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造成公路、公路附属设施损坏的单位和个人应当立即报告公路管理机构，接受公路管理机构的现场调查处理；危及交通安全的，还应当设置警示标志或者采取其他安全防护措施，并迅速报告公安机关交通管理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发生交通事故造成公路、公路附属设施损坏的，公安机关交通管理部门在处理交通事故时应当及时通知有关公路管理机构到场调查处理。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造成公路、公路附属设施损坏，拒不接受公路管理机构现场调查处理的，公路管理机构可以扣留车辆、工具。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管理机构扣留车辆、工具的，应当当场出具凭证，并告知当事人在规定期限内到公路管理机构接受处理。逾期不接受处理，并且经公告3个月仍不来接受处理的，对扣留的车辆、工具，由公路管理机构依法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公路管理机构对被扣留的车辆、工具应当妥善保管，不得使用。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违反本条例的规定，公路管理机构工作人员有下列行为之一的，依法给予处分：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（一）违法实施行政许可的；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（二）违反规定拦截、检查正常行驶的车辆的；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（三）未及时采取措施处理公路坍塌、坑槽、隆起等损毁的；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（四）违法扣留车辆、工具或者使用依法扣留的车辆、工具的；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（五）有其他玩忽职守、徇私舞弊、滥用职权行为的。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公路管理机构有前款所列行为之一的，对负有直接责任的主管人员和其他直接责任人员依法给予处分。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违反本条例的规定，构成违反治安管理行为的，由公安机关依法给予治安管理处罚；构成犯罪的，依法追究刑事责任。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721" w:name="_Toc773614356"/>
      <w:bookmarkStart w:id="722" w:name="_Toc509847747"/>
      <w:bookmarkStart w:id="723" w:name="_Toc1383122935"/>
      <w:bookmarkStart w:id="724" w:name="_Toc1921389561"/>
      <w:r>
        <w:rPr>
          <w:rFonts w:ascii="宋体" w:hAnsi="宋体" w:eastAsia="宋体" w:cs="宋体"/>
          <w:color w:val="auto"/>
          <w:highlight w:val="none"/>
        </w:rPr>
        <w:t>第六章　附　　则</w:t>
      </w:r>
      <w:bookmarkEnd w:id="721"/>
      <w:bookmarkEnd w:id="722"/>
      <w:bookmarkEnd w:id="723"/>
      <w:bookmarkEnd w:id="72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村道的管理和养护工作，由乡级人民政府参照本条例的规定执行。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专用公路的保护不适用本条例。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军事运输使用公路按照国务院、中央军事委员会的有关规定执行。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本条例自2011年7月1日起施行。1987年10月13日国务院发布的《中华人民共和国公路管理条例》同时废止。</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725" w:name="_Toc172372823"/>
      <w:bookmarkStart w:id="726" w:name="_Toc1216086628"/>
      <w:bookmarkStart w:id="727" w:name="_Toc1326519249"/>
      <w:bookmarkStart w:id="728" w:name="_Toc1060306920"/>
      <w:bookmarkStart w:id="729" w:name="_Toc1151648396"/>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"https://alphalawyer.cn/ilawregu-search/api/v1/lawregu/redict/7e5893c3c39565bb07ec2c976d5680e3" </w:instrText>
      </w:r>
      <w:r>
        <w:rPr>
          <w:rFonts w:hint="eastAsia" w:ascii="等线" w:hAnsi="等线" w:eastAsia="等线" w:cs="等线"/>
          <w:color w:val="auto"/>
        </w:rPr>
        <w:fldChar w:fldCharType="separate"/>
      </w:r>
      <w:bookmarkStart w:id="730" w:name="_Toc382AD4407CE94E6D8DBB59BA41000834"/>
      <w:r>
        <w:rPr>
          <w:rFonts w:hint="eastAsia" w:ascii="等线" w:hAnsi="等线" w:eastAsia="等线" w:cs="等线"/>
          <w:color w:val="auto"/>
          <w:lang w:val="en-US" w:eastAsia="zh-CN"/>
        </w:rPr>
        <w:t>22</w:t>
      </w:r>
      <w:r>
        <w:rPr>
          <w:rFonts w:hint="eastAsia" w:ascii="等线" w:hAnsi="等线" w:eastAsia="等线" w:cs="等线"/>
          <w:color w:val="auto"/>
        </w:rPr>
        <w:t>.  建设工程安全生产管理条例</w:t>
      </w:r>
      <w:bookmarkEnd w:id="730"/>
      <w:r>
        <w:rPr>
          <w:rFonts w:hint="eastAsia" w:ascii="等线" w:hAnsi="等线" w:eastAsia="等线" w:cs="等线"/>
          <w:color w:val="auto"/>
        </w:rPr>
        <w:fldChar w:fldCharType="end"/>
      </w:r>
      <w:bookmarkEnd w:id="725"/>
      <w:bookmarkEnd w:id="726"/>
      <w:bookmarkEnd w:id="727"/>
      <w:bookmarkEnd w:id="728"/>
      <w:bookmarkEnd w:id="729"/>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国务院令第393号</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731" w:name="_Toc725670071"/>
      <w:bookmarkStart w:id="732" w:name="_Toc1237631747"/>
      <w:bookmarkStart w:id="733" w:name="_Toc5605"/>
      <w:bookmarkStart w:id="734" w:name="_Toc1682605930"/>
      <w:bookmarkStart w:id="735" w:name="_Toc13306"/>
      <w:bookmarkStart w:id="736" w:name="_Toc2061997194"/>
      <w:r>
        <w:rPr>
          <w:rFonts w:ascii="宋体" w:hAnsi="宋体" w:eastAsia="宋体" w:cs="宋体"/>
          <w:color w:val="auto"/>
          <w:highlight w:val="none"/>
        </w:rPr>
        <w:t>发文日期：2003年11月24日</w:t>
      </w:r>
      <w:bookmarkEnd w:id="731"/>
      <w:bookmarkEnd w:id="732"/>
      <w:bookmarkEnd w:id="733"/>
      <w:bookmarkEnd w:id="734"/>
      <w:bookmarkEnd w:id="735"/>
      <w:bookmarkEnd w:id="736"/>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生效日期：2004年02月01日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737" w:name="_Toc24ca491c1a0244c3b5527423c77717a4"/>
      <w:r>
        <w:rPr>
          <w:rFonts w:ascii="宋体" w:hAnsi="宋体" w:eastAsia="宋体" w:cs="宋体"/>
          <w:b/>
          <w:color w:val="auto"/>
          <w:highlight w:val="none"/>
        </w:rPr>
        <w:t>法规全文</w:t>
      </w:r>
      <w:bookmarkEnd w:id="737"/>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《建设工程安全生产管理条例》已经2003年11月12日国务院第28次常务会议通过，现予公布，自2004年2月1日起施行。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总理 温家宝</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38" w:name="_Toc276326356"/>
      <w:bookmarkStart w:id="739" w:name="_Toc886700257"/>
      <w:bookmarkStart w:id="740" w:name="_Toc77274493"/>
      <w:bookmarkStart w:id="741" w:name="_Toc756343142"/>
      <w:r>
        <w:rPr>
          <w:rFonts w:hint="default" w:ascii="宋体" w:hAnsi="宋体" w:eastAsia="宋体" w:cs="宋体"/>
          <w:color w:val="auto"/>
          <w:sz w:val="24"/>
          <w:szCs w:val="24"/>
          <w:highlight w:val="none"/>
        </w:rPr>
        <w:t>第一章　总则</w:t>
      </w:r>
      <w:bookmarkEnd w:id="738"/>
      <w:bookmarkEnd w:id="739"/>
      <w:bookmarkEnd w:id="740"/>
      <w:bookmarkEnd w:id="74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为了加强建设工程安全生产监督管理，保障人民群众生命和财产安全，根据《中华人民共和国建筑法》、《中华人民共和国安全生产法》，制定本条例。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在中华人民共和国境内从事建设工程的新建、扩建、改建和拆除等有关活动及实施对建设工程安全生产的监督管理，必须遵守本条例。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本条例所称建设工程，是指土木工程、建筑工程、线路管道和设备安装工程及装修工程。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建设工程安全生产管理，坚持安全第一、预防为主的方针。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建设单位、勘察单位、设计单位、施工单位、工程监理单位及其他与建设工程安全生产有关的单位，必须遵守安全生产法律、法规的规定，保证建设工程安全生产，依法承担建设工程安全生产责任。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国家鼓励建设工程安全生产的科学技术研究和先进技术的推广应用，推进建设工程安全生产的科学管理。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42" w:name="_Toc726434107"/>
      <w:bookmarkStart w:id="743" w:name="_Toc1543835113"/>
      <w:bookmarkStart w:id="744" w:name="_Toc315916115"/>
      <w:bookmarkStart w:id="745" w:name="_Toc2101127572"/>
      <w:r>
        <w:rPr>
          <w:rFonts w:hint="default" w:ascii="宋体" w:hAnsi="宋体" w:eastAsia="宋体" w:cs="宋体"/>
          <w:color w:val="auto"/>
          <w:sz w:val="24"/>
          <w:szCs w:val="24"/>
          <w:highlight w:val="none"/>
        </w:rPr>
        <w:t>第二章　建设单位的安全责任</w:t>
      </w:r>
      <w:bookmarkEnd w:id="742"/>
      <w:bookmarkEnd w:id="743"/>
      <w:bookmarkEnd w:id="744"/>
      <w:bookmarkEnd w:id="74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建设单位应当向施工单位提供施工现场及毗邻区域内供水、排水、供电、供气、供热、通信、广播电视等地下管线资料，气象和水文观测资料，相邻建筑物和构筑物、地下工程的有关资料，并保证资料的真实、准确、完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建设单位因建设工程需要，向有关部门或者单位查询前款规定的资料时，有关部门或者单位应当及时提供。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建设单位不得对勘察、设计、施工、工程监理等单位提出不符合建设工程安全生产法律、法规和强制性标准规定的要求，不得压缩合同约定的工期。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建设单位在编制工程概算时，应当确定建设工程安全作业环境及安全施工措施所需费用。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建设单位不得明示或者暗示施工单位购买、租赁、使用不符合安全施工要求的安全防护用具、机械设备、施工机具及配件、消防设施和器材。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建设单位在申请领取施工许可证时，应当提供建设工程有关安全施工措施的资料。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依法批准开工报告的建设工程，建设单位应当自开工报告批准之日起15日内，将保证安全施工的措施报送建设工程所在地的县级以上地方人民政府建设行政主管部门或者其他有关部门备案。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建设单位应当将拆除工程发包给具有相应资质等级的施工单位。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建设单位应当在拆除工程施工15日前，将下列资料报送建设工程所在地的县级以上地方人民政府建设行政主管部门或者其他有关部门备案：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（一）施工单位资质等级证明；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（二）拟拆除建筑物、构筑物及可能危及毗邻建筑的说明；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（三）拆除施工组织方案；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（四）堆放、清除废弃物的措施。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实施爆破作业的，应当遵守国家有关民用爆炸物品管理的规定。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46" w:name="_Toc1231584923"/>
      <w:bookmarkStart w:id="747" w:name="_Toc839332216"/>
      <w:bookmarkStart w:id="748" w:name="_Toc266409504"/>
      <w:bookmarkStart w:id="749" w:name="_Toc738158906"/>
      <w:r>
        <w:rPr>
          <w:rFonts w:hint="default" w:ascii="宋体" w:hAnsi="宋体" w:eastAsia="宋体" w:cs="宋体"/>
          <w:color w:val="auto"/>
          <w:sz w:val="24"/>
          <w:szCs w:val="24"/>
          <w:highlight w:val="none"/>
        </w:rPr>
        <w:t>第三章　勘察、设计、工程监理及其他有关单位的安全责任</w:t>
      </w:r>
      <w:bookmarkEnd w:id="746"/>
      <w:bookmarkEnd w:id="747"/>
      <w:bookmarkEnd w:id="748"/>
      <w:bookmarkEnd w:id="74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勘察单位应当按照法律、法规和工程建设强制性标准进行勘察，提供的勘察文件应当真实、准确，满足建设工程安全生产的需要。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勘察单位在勘察作业时，应当严格执行操作规程，采取措施保证各类管线、设施和周边建筑物、构筑物的安全。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设计单位应当按照法律、法规和工程建设强制性标准进行设计，防止因设计不合理导致生产安全事故的发生。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设计单位应当考虑施工安全操作和防护的需要，对涉及施工安全的重点部位和环节在设计文件中注明，并对防范生产安全事故提出指导意见。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采用新结构、新材料、新工艺的建设工程和特殊结构的建设工程，设计单位应当在设计中提出保障施工作业人员安全和预防生产安全事故的措施建议。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设计单位和注册建筑师等注册执业人员应当对其设计负责。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工程监理单位应当审查施工组织设计中的安全技术措施或者专项施工方案是否符合工程建设强制性标准。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工程监理单位和监理工程师应当按照法律、法规和工程建设强制性标准实施监理，并对建设工程安全生产承担监理责任。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为建设工程提供机械设备和配件的单位，应当按照安全施工的要求配备齐全有效的保险、限位等安全设施和装置。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出租的机械设备和施工机具及配件，应当具有生产（制造）许可证、产品合格证。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出租单位应当对出租的机械设备和施工机具及配件的安全性能进行检测，在签订租赁协议时，应当出具检测合格证明。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禁止出租检测不合格的机械设备和施工机具及配件。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在施工现场安装、拆卸施工起重机械和整体提升脚手架、模板等自升式架设设施，必须由具有相应资质的单位承担。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安装、拆卸施工起重机械和整体提升脚手架、模板等自升式架设设施，应当编制拆装方案、制定安全施工措施，并由专业技术人员现场监督。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施工起重机械和整体提升脚手架、模板等自升式架设设施安装完毕后，安装单位应当自检，出具自检合格证明，并向施工单位进行安全使用说明，办理验收手续并签字。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施工起重机械和整体提升脚手架、模板等自升式架设设施的使用达到国家规定的检验检测期限的，必须经具有专业资质的检验检测机构检测。经检测不合格的，不得继续使用。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检验检测机构对检测合格的施工起重机械和整体提升脚手架、模板等自升式架设设施，应当出具安全合格证明文件，并对检测结果负责。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50" w:name="_Toc1468190356"/>
      <w:bookmarkStart w:id="751" w:name="_Toc1609412070"/>
      <w:bookmarkStart w:id="752" w:name="_Toc1031631940"/>
      <w:bookmarkStart w:id="753" w:name="_Toc202622488"/>
      <w:r>
        <w:rPr>
          <w:rFonts w:hint="default" w:ascii="宋体" w:hAnsi="宋体" w:eastAsia="宋体" w:cs="宋体"/>
          <w:color w:val="auto"/>
          <w:sz w:val="24"/>
          <w:szCs w:val="24"/>
          <w:highlight w:val="none"/>
        </w:rPr>
        <w:t>第四章　施工单位的安全责任</w:t>
      </w:r>
      <w:bookmarkEnd w:id="750"/>
      <w:bookmarkEnd w:id="751"/>
      <w:bookmarkEnd w:id="752"/>
      <w:bookmarkEnd w:id="75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施工单位从事建设工程的新建、扩建、改建和拆除等活动，应当具备国家规定的注册资本、专业技术人员、技术装备和安全生产等条件，依法取得相应等级的资质证书，并在其资质等级许可的范围内承揽工程。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施工单位对列入建设工程概算的安全作业环境及安全施工措施所需费用，应当用于施工安全防护用具及设施的采购和更新、安全施工措施的落实、安全生产条件的改善，不得挪作他用。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施工单位应当设立安全生产管理机构，配备专职安全生产管理人员。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专职安全生产管理人员负责对安全生产进行现场监督检查。发现安全事故隐患，应当及时向项目负责人和安全生产管理机构报告；对违章指挥、违章操作的，应当立即制止。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专职安全生产管理人员的配备办法由国务院建设行政主管部门会同国务院其他有关部门制定。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建设工程实行施工总承包的，由总承包单位对施工现场的安全生产负总责。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总承包单位应当自行完成建设工程主体结构的施工。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总承包单位依法将建设工程分包给其他单位的，分包合同中应当明确各自的安全生产方面的权利、义务。总承包单位和分包单位对分包工程的安全生产承担连带责任。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分包单位应当服从总承包单位的安全生产管理，分包单位不服从管理导致生产安全事故的，由分包单位承担主要责任。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垂直运输机械作业人员、安装拆卸工、爆破作业人员、起重信号工、登高架设作业人员等特种作业人员，必须按照国家有关规定经过专门的安全作业培训，并取得特种作业操作资格证书后，方可上岗作业。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（一）基坑支护与降水工程；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（二）土方开挖工程；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（三）模板工程；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（四）起重吊装工程；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（五）脚手架工程；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（六）拆除、爆破工程；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（七）国务院建设行政主管部门或者其他有关部门规定的其他危险性较大的工程。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对前款所列工程中涉及深基坑、地下暗挖工程、高大模板工程的专项施工方案，施工单位还应当组织专家进行论证、审查。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本条第一款规定的达到一定规模的危险性较大工程的标准，由国务院建设行政主管部门会同国务院其他有关部门制定。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建设工程施工前，施工单位负责项目管理的技术人员应当对有关安全施工的技术要求向施工作业班组、作业人员作出详细说明，并由双方签字确认。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施工单位应当根据不同施工阶段和周围环境及季节、气候的变化，在施工现场采取相应的安全施工措施。施工现场暂时停止施工的，施工单位应当做好现场防护，所需费用由责任方承担，或者按照合同约定执行。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施工单位应当将施工现场的办公、生活区与作业区分开设置，并保持安全距离；办公、生活区的选址应当符合安全性要求。职工的膳食、饮水、休息场所等应当符合卫生标准。施工单位不得在尚未竣工的建筑物内设置员工集体宿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施工现场临时搭建的建筑物应当符合安全使用要求。施工现场使用的装配式活动房屋应当具有产品合格证。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施工单位对因建设工程施工可能造成损害的毗邻建筑物、构筑物和地下管线等，应当采取专项防护措施。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施工单位应当遵守有关环境保护法律、法规的规定，在施工现场采取措施，防止或者减少粉尘、废气、废水、固体废物、噪声、振动和施工照明对人和环境的危害和污染。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在城市市区内的建设工程，施工单位应当对施工现场实行封闭围挡。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施工单位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施工单位应当向作业人员提供安全防护用具和安全防护服装，并书面告知危险岗位的操作规程和违章操作的危害。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作业人员有权对施工现场的作业条件、作业程序和作业方式中存在的安全问题提出批评、检举和控告，有权拒绝违章指挥和强令冒险作业。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在施工中发生危及人身安全的紧急情况时，作业人员有权立即停止作业或者在采取必要的应急措施后撤离危险区域。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作业人员应当遵守安全施工的强制性标准、规章制度和操作规程，正确使用安全防护用具、机械设备等。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施工单位采购、租赁的安全防护用具、机械设备、施工机具及配件，应当具有生产（制造）许可证、产品合格证，并在进入施工现场前进行查验。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施工现场的安全防护用具、机械设备、施工机具及配件必须由专人管理，定期进行检查、维修和保养，建立相应的资料档案，并按照国家有关规定及时报废。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《特种设备安全监察条例》规定的施工起重机械，在验收前应当经有相应资质的检验检测机构监督检验合格。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施工单位应当自施工起重机械和整体提升脚手架、模板等自升式架设设施验收合格之日起30日内，向建设行政主管部门或者其他有关部门登记。登记标志应当置于或者附着于该设备的显著位置。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施工单位的主要负责人、项目负责人、专职安全生产管理人员应当经建设行政主管部门或者其他有关部门考核合格后方可任职。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施工单位应当对管理人员和作业人员每年至少进行一次安全生产教育培训，其教育培训情况记入个人工作档案。安全生产教育培训考核不合格的人员，不得上岗。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作业人员进入新的岗位或者新的施工现场前，应当接受安全生产教育培训。未经教育培训或者教育培训考核不合格的人员，不得上岗作业。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施工单位在采用新技术、新工艺、新设备、新材料时，应当对作业人员进行相应的安全生产教育培训。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施工单位应当为施工现场从事危险作业的人员办理意外伤害保险。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意外伤害保险费由施工单位支付。实行施工总承包的，由总承包单位支付意外伤害保险费。意外伤害保险期限自建设工程开工之日起至竣工验收合格止。</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54" w:name="_Toc1054130028"/>
      <w:bookmarkStart w:id="755" w:name="_Toc788575627"/>
      <w:bookmarkStart w:id="756" w:name="_Toc1385971490"/>
      <w:bookmarkStart w:id="757" w:name="_Toc1182943729"/>
      <w:r>
        <w:rPr>
          <w:rFonts w:hint="default" w:ascii="宋体" w:hAnsi="宋体" w:eastAsia="宋体" w:cs="宋体"/>
          <w:color w:val="auto"/>
          <w:sz w:val="24"/>
          <w:szCs w:val="24"/>
          <w:highlight w:val="none"/>
        </w:rPr>
        <w:t>第五章　监督管理</w:t>
      </w:r>
      <w:bookmarkEnd w:id="754"/>
      <w:bookmarkEnd w:id="755"/>
      <w:bookmarkEnd w:id="756"/>
      <w:bookmarkEnd w:id="75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国务院负责安全生产监督管理的部门依照《中华人民共和国安全生产法》的规定，对全国建设工程安全生产工作实施综合监督管理。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县级以上地方人民政府负责安全生产监督管理的部门依照《中华人民共和国安全生产法》的规定，对本行政区域内建设工程安全生产工作实施综合监督管理。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国务院建设行政主管部门对全国的建设工程安全生产实施监督管理。国务院铁路、交通、水利等有关部门按照国务院规定的职责分工，负责有关专业建设工程安全生产的监督管理。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建设行政主管部门对本行政区域内的建设工程安全生产实施监督管理。县级以上地方人民政府交通、水利等有关部门在各自的职责范围内，负责本行政区域内的专业建设工程安全生产的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建设行政主管部门和其他有关部门应当将本条例第十条、第十一条规定的有关资料的主要内容抄送同级负责安全生产监督管理的部门。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建设行政主管部门在审核发放施工许可证时，应当对建设工程是否有安全施工措施进行审查，对没有安全施工措施的，不得颁发施工许可证。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建设行政主管部门或者其他有关部门对建设工程是否有安全施工措施进行审查时，不得收取费用。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县级以上人民政府负有建设工程安全生产监督管理职责的部门在各自的职责范围内履行安全监督检查职责时，有权采取下列措施：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（一）要求被检查单位提供有关建设工程安全生产的文件和资料；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（二）进入被检查单位施工现场进行检查；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（三）纠正施工中违反安全生产要求的行为；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（四）对检查中发现的安全事故隐患，责令立即排除；重大安全事故隐患排除前或者排除过程中无法保证安全的，责令从危险区域内撤出作业人员或者暂时停止施工。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建设行政主管部门或者其他有关部门可以将施工现场的监督检查委托给建设工程安全监督机构具体实施。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国家对严重危及施工安全的工艺、设备、材料实行淘汰制度。具体目录由国务院建设行政主管部门会同国务院其他有关部门制定并公布。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县级以上人民政府建设行政主管部门和其他有关部门应当及时受理对建设工程生产安全事故及安全事故隐患的检举、控告和投诉。</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58" w:name="_Toc1237395687"/>
      <w:bookmarkStart w:id="759" w:name="_Toc837805984"/>
      <w:bookmarkStart w:id="760" w:name="_Toc1300829104"/>
      <w:bookmarkStart w:id="761" w:name="_Toc576192301"/>
      <w:r>
        <w:rPr>
          <w:rFonts w:hint="default" w:ascii="宋体" w:hAnsi="宋体" w:eastAsia="宋体" w:cs="宋体"/>
          <w:color w:val="auto"/>
          <w:sz w:val="24"/>
          <w:szCs w:val="24"/>
          <w:highlight w:val="none"/>
        </w:rPr>
        <w:t>第六章　生产安全事故的应急救援和调查处理</w:t>
      </w:r>
      <w:bookmarkEnd w:id="758"/>
      <w:bookmarkEnd w:id="759"/>
      <w:bookmarkEnd w:id="760"/>
      <w:bookmarkEnd w:id="76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县级以上地方人民政府建设行政主管部门应当根据本级人民政府的要求，制定本行政区域内建设工程特大生产安全事故应急救援预案。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施工单位应当制定本单位生产安全事故应急救援预案，建立应急救援组织或者配备应急救援人员，配备必要的应急救援器材、设备，并定期组织演练。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施工单位应当根据建设工程施工的特点、范围，对施工现场易发生重大事故的部位、环节进行监控，制定施工现场生产安全事故应急救援预案。实行施工总承包的，由总承包单位统一组织编制建设工程生产安全事故应急救援预案，工程总承包单位和分包单位按照应急救援预案，各自建立应急救援组织或者配备应急救援人员，配备救援器材、设备，并定期组织演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施工单位发生生产安全事故，应当按照国家有关伤亡事故报告和调查处理的规定，及时、如实地向负责安全生产监督管理的部门、建设行政主管部门或者其他有关部门报告；特种设备发生事故的，还应当同时向特种设备安全监督管理部门报告。接到报告的部门应当按照国家有关规定，如实上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实行施工总承包的建设工程，由总承包单位负责上报事故。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发生生产安全事故后，施工单位应当采取措施防止事故扩大，保护事故现场。需要移动现场物品时，应当做出标记和书面记录，妥善保管有关证物。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建设工程生产安全事故的调查、对事故责任单位和责任人的处罚与处理，按照有关法律、法规的规定执行。</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62" w:name="_Toc2096101140"/>
      <w:bookmarkStart w:id="763" w:name="_Toc6431856"/>
      <w:bookmarkStart w:id="764" w:name="_Toc1305707380"/>
      <w:bookmarkStart w:id="765" w:name="_Toc1136582194"/>
      <w:r>
        <w:rPr>
          <w:rFonts w:hint="default" w:ascii="宋体" w:hAnsi="宋体" w:eastAsia="宋体" w:cs="宋体"/>
          <w:color w:val="auto"/>
          <w:sz w:val="24"/>
          <w:szCs w:val="24"/>
          <w:highlight w:val="none"/>
        </w:rPr>
        <w:t>第七章　法律责任</w:t>
      </w:r>
      <w:bookmarkEnd w:id="762"/>
      <w:bookmarkEnd w:id="763"/>
      <w:bookmarkEnd w:id="764"/>
      <w:bookmarkEnd w:id="76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违反本条例的规定，县级以上人民政府建设行政主管部门或者其他有关行政管理部门的工作人员，有下列行为之一的，给予降级或者撤职的行政处分；构成犯罪的，依照刑法有关规定追究刑事责任：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（一）对不具备安全生产条件的施工单位颁发资质证书的；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（二）对没有安全施工措施的建设工程颁发施工许可证的；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（三）发现违法行为不予查处的；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（四）不依法履行监督管理职责的其他行为。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违反本条例的规定，建设单位未提供建设工程安全生产作业环境及安全施工措施所需费用的，责令限期改正；逾期未改正的，责令该建设工程停止施工。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建设单位未将保证安全施工的措施或者拆除工程的有关资料报送有关部门备案的，责令限期改正，给予警告。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违反本条例的规定，建设单位有下列行为之一的，责令限期改正，处20万元以上50万元以下的罚款；造成重大安全事故，构成犯罪的，对直接责任人员，依照刑法有关规定追究刑事责任；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（一）对勘察、设计、施工、工程监理等单位提出不符合安全生产法律、法规和强制性标准规定的要求的；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（二）要求施工单位压缩合同约定的工期的；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（三）将拆除工程发包给不具有相应资质等级的施工单位的。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（一）未按照法律、法规和工程建设强制性标准进行勘察、设计的；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（二）采用新结构、新材料、新工艺的建设工程和特殊结构的建设工程，设计单位未在设计中提出保障施工作业人员安全和预防生产安全事故的措施建议的。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（一）未对施工组织设计中的安全技术措施或者专项施工方案进行审查的；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（二）发现安全事故隐患未及时要求施工单位整改或者暂时停止施工的；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（三）施工单位拒不整改或者不停止施工，未及时向有关主管部门报告的；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（四）未依照法律、法规和工程建设强制性标准实施监理的。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违反本条例的规定，为建设工程提供机械设备和配件的单位，未按照安全施工的要求配备齐全有效的保险、限位等安全设施和装置的，责令限期改正，处合同价款1倍以上3倍以下的罚款；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违反本条例的规定，出租单位出租未经安全性能检测或者经检测不合格的机械设备和施工机具及配件的，责令停业整顿，并处5万元以上10万元以下的罚款；造成损失的，依法承担赔偿责任。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（一）未编制拆装方案、制定安全施工措施的；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（二）未由专业技术人员现场监督的；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（三）未出具自检合格证明或者出具虚假证明的；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（四）未向施工单位进行安全使用说明，办理移交手续的。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（一）未设立安全生产管理机构、配备专职安全生产管理人员或者分部分项工程施工时无专职安全生产管理人员现场监督的；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（二）施工单位的主要负责人、项目负责人、专职安全生产管理人员、作业人员或者特种作业人员，未经安全教育培训或者经考核不合格即从事相关工作的；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（三）未在施工现场的危险部位设置明显的安全警示标志，或者未按照国家有关规定在施工现场设置消防通道、消防水源、配备消防设施和灭火器材的；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（四）未向作业人员提供安全防护用具和安全防护服装的；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（五）未按照规定在施工起重机械和整体提升脚手架、模板等自升式架设设施验收合格后登记的；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（六）使用国家明令淘汰、禁止使用的危及施工安全的工艺、设备、材料的。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违反本条例的规定，施工单位挪用列入建设工程概算的安全生产作业环境及安全施工措施所需费用的，责令限期改正，处挪用费用20%以上50%以下的罚款；造成损失的，依法承担赔偿责任。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（一）施工前未对有关安全施工的技术要求作出详细说明的；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（二）未根据不同施工阶段和周围环境及季节、气候的变化，在施工现场采取相应的安全施工措施，或者在城市市区内的建设工程的施工现场未实行封闭围挡的；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（三）在尚未竣工的建筑物内设置员工集体宿舍的；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（四）施工现场临时搭建的建筑物不符合安全使用要求的；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（五）未对因建设工程施工可能造成损害的毗邻建筑物、构筑物和地下管线等采取专项防护措施的。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施工单位有前款规定第（四）项、第（五）项行为，造成损失的，依法承担赔偿责任。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（一）安全防护用具、机械设备、施工机具及配件在进入施工现场前未经查验或者查验不合格即投入使用的；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（二）使用未经验收或者验收不合格的施工起重机械和整体提升脚手架、模板等自升式架设设施的；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（三）委托不具有相应资质的单位承担施工现场安装、拆卸施工起重机械和整体提升脚手架、模板等自升式架设设施的；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（四）在施工组织设计中未编制安全技术措施、施工现场临时用电方案或者专项施工方案的。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作业人员不服管理、违反规章制度和操作规程冒险作业造成重大伤亡事故或者其他严重后果，构成犯罪的，依照刑法有关规定追究刑事责任。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施工单位取得资质证书后，降低安全生产条件的，责令限期改正；经整改仍未达到与其资质等级相适应的安全生产条件的，责令停业整顿，降低其资质等级直至吊销资质证书。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本条例规定的行政处罚，由建设行政主管部门或者其他有关部门依照法定职权决定。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违反消防安全管理规定的行为，由公安消防机构依法处罚。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有关法律、行政法规对建设工程安全生产违法行为的行政处罚决定机关另有规定的，从其规定。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66" w:name="_Toc1430302230"/>
      <w:bookmarkStart w:id="767" w:name="_Toc368442715"/>
      <w:bookmarkStart w:id="768" w:name="_Toc629384357"/>
      <w:bookmarkStart w:id="769" w:name="_Toc1533858922"/>
      <w:r>
        <w:rPr>
          <w:rFonts w:hint="default" w:ascii="宋体" w:hAnsi="宋体" w:eastAsia="宋体" w:cs="宋体"/>
          <w:color w:val="auto"/>
          <w:sz w:val="24"/>
          <w:szCs w:val="24"/>
          <w:highlight w:val="none"/>
        </w:rPr>
        <w:t>第八章　附则</w:t>
      </w:r>
      <w:bookmarkEnd w:id="766"/>
      <w:bookmarkEnd w:id="767"/>
      <w:bookmarkEnd w:id="768"/>
      <w:bookmarkEnd w:id="76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抢险救灾和农民自建低层住宅的安全生产管理，不适用本条例。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军事建设工程的安全生产管理，按照中央军事委员会的有关规定执行。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本条例自2004年2月1日起施行。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770" w:name="_Toc2078678519"/>
      <w:bookmarkStart w:id="771" w:name="_Toc1653475967"/>
      <w:bookmarkStart w:id="772" w:name="_Toc29511401"/>
      <w:bookmarkStart w:id="773" w:name="_Toc1340417968"/>
      <w:bookmarkStart w:id="774" w:name="_Toc1535971459"/>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"https://alphalawyer.cn/ilawregu-search/api/v1/lawregu/redict/1defbb4c8c5331e0cbc6b0a6d4aceff7" </w:instrText>
      </w:r>
      <w:r>
        <w:rPr>
          <w:rFonts w:hint="eastAsia" w:ascii="等线" w:hAnsi="等线" w:eastAsia="等线" w:cs="等线"/>
          <w:color w:val="auto"/>
        </w:rPr>
        <w:fldChar w:fldCharType="separate"/>
      </w:r>
      <w:bookmarkStart w:id="775" w:name="_Toc37BD4577483848068BEF6371610A89FF"/>
      <w:r>
        <w:rPr>
          <w:rFonts w:hint="eastAsia" w:ascii="等线" w:hAnsi="等线" w:eastAsia="等线" w:cs="等线"/>
          <w:color w:val="auto"/>
        </w:rPr>
        <w:t>2</w:t>
      </w:r>
      <w:r>
        <w:rPr>
          <w:rFonts w:hint="eastAsia" w:ascii="等线" w:hAnsi="等线" w:eastAsia="等线" w:cs="等线"/>
          <w:color w:val="auto"/>
          <w:lang w:val="en-US" w:eastAsia="zh-CN"/>
        </w:rPr>
        <w:t>3</w:t>
      </w:r>
      <w:r>
        <w:rPr>
          <w:rFonts w:hint="eastAsia" w:ascii="等线" w:hAnsi="等线" w:eastAsia="等线" w:cs="等线"/>
          <w:color w:val="auto"/>
        </w:rPr>
        <w:t>.  建设工程勘察设计管理条例（2017修订）</w:t>
      </w:r>
      <w:bookmarkEnd w:id="775"/>
      <w:r>
        <w:rPr>
          <w:rFonts w:hint="eastAsia" w:ascii="等线" w:hAnsi="等线" w:eastAsia="等线" w:cs="等线"/>
          <w:color w:val="auto"/>
        </w:rPr>
        <w:fldChar w:fldCharType="end"/>
      </w:r>
      <w:bookmarkEnd w:id="770"/>
      <w:bookmarkEnd w:id="771"/>
      <w:bookmarkEnd w:id="772"/>
      <w:bookmarkEnd w:id="773"/>
      <w:bookmarkEnd w:id="774"/>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776" w:name="_Toc1594853630"/>
      <w:bookmarkStart w:id="777" w:name="_Toc1492571823"/>
      <w:bookmarkStart w:id="778" w:name="_Toc19243"/>
      <w:bookmarkStart w:id="779" w:name="_Toc711884499"/>
      <w:bookmarkStart w:id="780" w:name="_Toc1414141264"/>
      <w:bookmarkStart w:id="781" w:name="_Toc20753"/>
      <w:r>
        <w:rPr>
          <w:rFonts w:ascii="宋体" w:hAnsi="宋体" w:eastAsia="宋体" w:cs="宋体"/>
          <w:color w:val="auto"/>
          <w:highlight w:val="none"/>
        </w:rPr>
        <w:t>发文日期：2017年10月07日</w:t>
      </w:r>
      <w:bookmarkEnd w:id="776"/>
      <w:bookmarkEnd w:id="777"/>
      <w:bookmarkEnd w:id="778"/>
      <w:bookmarkEnd w:id="779"/>
      <w:bookmarkEnd w:id="780"/>
      <w:bookmarkEnd w:id="781"/>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生效日期：2017年10月07日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782" w:name="_Tocc0f8aaa7a456496b97967ece6f17b70d"/>
      <w:r>
        <w:rPr>
          <w:rFonts w:ascii="宋体" w:hAnsi="宋体" w:eastAsia="宋体" w:cs="宋体"/>
          <w:b/>
          <w:color w:val="auto"/>
          <w:highlight w:val="none"/>
        </w:rPr>
        <w:t>法规全文</w:t>
      </w:r>
      <w:bookmarkEnd w:id="782"/>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(2000年9月25日中华人民共和国国务院令第293号公布 根据2015年6月12日《国务院关于修改〈建设工程勘察设计管理条例〉的决定》第一次修订 根据2017年10月7日《国务院关于修改部分行政法规的决定》第二次修订)</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83" w:name="_Toc265526660"/>
      <w:bookmarkStart w:id="784" w:name="_Toc2133752640"/>
      <w:bookmarkStart w:id="785" w:name="_Toc44885021"/>
      <w:bookmarkStart w:id="786" w:name="_Toc2076498956"/>
      <w:r>
        <w:rPr>
          <w:rFonts w:hint="default" w:ascii="宋体" w:hAnsi="宋体" w:eastAsia="宋体" w:cs="宋体"/>
          <w:color w:val="auto"/>
          <w:sz w:val="24"/>
          <w:szCs w:val="24"/>
          <w:highlight w:val="none"/>
        </w:rPr>
        <w:t>第一章　总则</w:t>
      </w:r>
      <w:bookmarkEnd w:id="783"/>
      <w:bookmarkEnd w:id="784"/>
      <w:bookmarkEnd w:id="785"/>
      <w:bookmarkEnd w:id="78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为了加强对建设工程勘察、设计活动的管理，保证建设工程勘察、设计质量，保护人民生命和财产安全，制定本条例。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从事建设工程勘察、设计活动，必须遵守本条例。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本条例所称建设工程勘察，是指根据建设工程的要求，查明、分析、评价建设场地的地质地理环境特征和岩土工程条件，编制建设工程勘察文件的活动。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本条例所称建设工程设计，是指根据建设工程的要求，对建设工程所需的技术、经济、资源、环境等条件进行综合分析、论证，编制建设工程设计文件的活动。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建设工程勘察、设计应当与社会、经济发展水平相适应，做到经济效益、社会效益和环境效益相统一。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从事建设工程勘察、设计活动，应当坚持先勘察、后设计、再施工的原则。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县级以上人民政府建设行政主管部门和交通、水利等有关部门应当依照本条例的规定，加强对建设工程勘察、设计活动的监督管理。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建设工程勘察、设计单位必须依法进行建设工程勘察、设计，严格执行工程建设强制性标准，并对建设工程勘察、设计的质量负责。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国家鼓励在建设工程勘察、设计活动中采用先进技术、先进工艺、先进设备、新型材料和现代管理方法。</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87" w:name="_Toc327179842"/>
      <w:bookmarkStart w:id="788" w:name="_Toc476482833"/>
      <w:bookmarkStart w:id="789" w:name="_Toc752950357"/>
      <w:bookmarkStart w:id="790" w:name="_Toc1051378731"/>
      <w:r>
        <w:rPr>
          <w:rFonts w:hint="default" w:ascii="宋体" w:hAnsi="宋体" w:eastAsia="宋体" w:cs="宋体"/>
          <w:color w:val="auto"/>
          <w:sz w:val="24"/>
          <w:szCs w:val="24"/>
          <w:highlight w:val="none"/>
        </w:rPr>
        <w:t>第二章　资质资格管理</w:t>
      </w:r>
      <w:bookmarkEnd w:id="787"/>
      <w:bookmarkEnd w:id="788"/>
      <w:bookmarkEnd w:id="789"/>
      <w:bookmarkEnd w:id="79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国家对从事建设工程勘察、设计活动的单位，实行资质管理制度。具体办法由国务院建设行政主管部门商国务院有关部门制定。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建设工程勘察、设计单位应当在其资质等级许可的范围内承揽建设工程勘察、设计业务。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建设工程勘察、设计单位超越其资质等级许可的范围或者以其他建设工程勘察、设计单位的名义承揽建设工程勘察、设计业务。禁止建设工程勘察、设计单位允许其他单位或者个人以本单位的名义承揽建设工程勘察、设计业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国家对从事建设工程勘察、设计活动的专业技术人员，实行执业资格注册管理制度。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未经注册的建设工程勘察、设计人员，不得以注册执业人员的名义从事建设工程勘察、设计活动。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建设工程勘察、设计注册执业人员和其他专业技术人员只能受聘于一个建设工程勘察、设计单位；未受聘于建设工程勘察、设计单位的，不得从事建设工程的勘察、设计活动。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建设工程勘察、设计单位资质证书和执业人员注册证书，由国务院建设行政主管部门统一制作。</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91" w:name="_Toc690505022"/>
      <w:bookmarkStart w:id="792" w:name="_Toc432225195"/>
      <w:bookmarkStart w:id="793" w:name="_Toc1106703786"/>
      <w:bookmarkStart w:id="794" w:name="_Toc541159230"/>
      <w:r>
        <w:rPr>
          <w:rFonts w:hint="default" w:ascii="宋体" w:hAnsi="宋体" w:eastAsia="宋体" w:cs="宋体"/>
          <w:color w:val="auto"/>
          <w:sz w:val="24"/>
          <w:szCs w:val="24"/>
          <w:highlight w:val="none"/>
        </w:rPr>
        <w:t>第三章　建设工程勘察设计发包与承包</w:t>
      </w:r>
      <w:bookmarkEnd w:id="791"/>
      <w:bookmarkEnd w:id="792"/>
      <w:bookmarkEnd w:id="793"/>
      <w:bookmarkEnd w:id="79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建设工程勘察、设计发包依法实行招标发包或者直接发包。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建设工程勘察、设计应当依照《中华人民共和国招标投标法》的规定，实行招标发包。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建设工程勘察、设计方案评标，应当以投标人的业绩、信誉和勘察、设计人员的能力以及勘察、设计方案的优劣为依据，进行综合评定。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建设工程勘察、设计的招标人应当在评标委员会推荐的候选方案中确定中标方案。但是，建设工程勘察、设计的招标人认为评标委员会推荐的候选方案不能最大限度满足招标文件规定的要求的，应当依法重新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下列建设工程的勘察、设计，经有关主管部门批准，可以直接发包：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(一)采用特定的专利或者专有技术的；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(二)建筑艺术造型有特殊要求的；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(三)国务院规定的其他建设工程的勘察、设计。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发包方不得将建设工程勘察、设计业务发包给不具有相应勘察、设计资质等级的建设工程勘察、设计单位。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发包方可以将整个建设工程的勘察、设计发包给一个勘察、设计单位；也可以将建设工程的勘察、设计分别发包给几个勘察、设计单位。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除建设工程主体部分的勘察、设计外，经发包方书面同意，承包方可以将建设工程其他部分的勘察、设计再分包给其他具有相应资质等级的建设工程勘察、设计单位。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建设工程勘察、设计单位不得将所承揽的建设工程勘察、设计转包。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承包方必须在建设工程勘察、设计资质证书规定的资质等级和业务范围内承揽建设工程的勘察、设计业务。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建设工程勘察、设计的发包方与承包方，应当执行国家规定的建设工程勘察、设计程序。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建设工程勘察、设计的发包方与承包方应当签订建设工程勘察、设计合同。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建设工程勘察、设计发包方与承包方应当执行国家有关建设工程勘察费、设计费的管理规定。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95" w:name="_Toc1081391742"/>
      <w:bookmarkStart w:id="796" w:name="_Toc1325666582"/>
      <w:bookmarkStart w:id="797" w:name="_Toc1099279042"/>
      <w:bookmarkStart w:id="798" w:name="_Toc132147681"/>
      <w:r>
        <w:rPr>
          <w:rFonts w:hint="default" w:ascii="宋体" w:hAnsi="宋体" w:eastAsia="宋体" w:cs="宋体"/>
          <w:color w:val="auto"/>
          <w:sz w:val="24"/>
          <w:szCs w:val="24"/>
          <w:highlight w:val="none"/>
        </w:rPr>
        <w:t>第四章　建设工程勘察设计文件的编制与实施</w:t>
      </w:r>
      <w:bookmarkEnd w:id="795"/>
      <w:bookmarkEnd w:id="796"/>
      <w:bookmarkEnd w:id="797"/>
      <w:bookmarkEnd w:id="79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编制建设工程勘察、设计文件，应当以下列规定为依据：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(一)项目批准文件；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(二)城乡规划；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(三)工程建设强制性标准；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(四)国家规定的建设工程勘察、设计深度要求。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铁路、交通、水利等专业建设工程，还应当以专业规划的要求为依据。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编制建设工程勘察文件，应当真实、准确，满足建设工程规划、选址、设计、岩土治理和施工的需要。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编制方案设计文件，应当满足编制初步设计文件和控制概算的需要。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编制初步设计文件，应当满足编制施工招标文件、主要设备材料订货和编制施工图设计文件的需要。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编制施工图设计文件，应当满足设备材料采购、非标准设备制作和施工的需要，并注明建设工程合理使用年限。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设计文件中选用的材料、构配件、设备，应当注明其规格、型号、性能等技术指标，其质量要求必须符合国家规定的标准。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除有特殊要求的建筑材料、专用设备和工艺生产线等外，设计单位不得指定生产厂、供应商。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建设单位、施工单位、监理单位不得修改建设工程勘察、设计文件；确需修改建设工程勘察、设计文件的，应当由原建设工程勘察、设计单位修改。经原建设工程勘察、设计单位书面同意，建设单位也可以委托其他具有相应资质的建设工程勘察、设计单位修改。修改单位对修改的勘察、设计文件承担相应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监理单位发现建设工程勘察、设计文件不符合工程建设强制性标准、合同约定的质量要求的，应当报告建设单位，建设单位有权要求建设工程勘察、设计单位对建设工程勘察、设计文件进行补充、修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建设工程勘察、设计文件内容需要作重大修改的，建设单位应当报经原审批机关批准后，方可修改。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建设工程勘察、设计文件中规定采用的新技术、新材料，可能影响建设工程质量和安全，又没有国家技术标准的，应当由国家认可的检测机构进行试验、论证，出具检测报告，并经国务院有关部门或者省、自治区、直辖市人民政府有关部门组织的建设工程技术专家委员会审定后，方可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建设工程勘察、设计单位应当在建设工程施工前，向施工单位和监理单位说明建设工程勘察、设计意图，解释建设工程勘察、设计文件。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建设工程勘察、设计单位应当及时解决施工中出现的勘察、设计问题。</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799" w:name="_Toc1521970890"/>
      <w:bookmarkStart w:id="800" w:name="_Toc378290775"/>
      <w:bookmarkStart w:id="801" w:name="_Toc2107077948"/>
      <w:bookmarkStart w:id="802" w:name="_Toc687774335"/>
      <w:r>
        <w:rPr>
          <w:rFonts w:hint="default" w:ascii="宋体" w:hAnsi="宋体" w:eastAsia="宋体" w:cs="宋体"/>
          <w:color w:val="auto"/>
          <w:sz w:val="24"/>
          <w:szCs w:val="24"/>
          <w:highlight w:val="none"/>
        </w:rPr>
        <w:t>第五章　监督管理</w:t>
      </w:r>
      <w:bookmarkEnd w:id="799"/>
      <w:bookmarkEnd w:id="800"/>
      <w:bookmarkEnd w:id="801"/>
      <w:bookmarkEnd w:id="80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国务院建设行政主管部门对全国的建设工程勘察、设计活动实施统一监督管理。国务院铁路、交通、水利等有关部门按照国务院规定的职责分工，负责对全国的有关专业建设工程勘察、设计活动的监督管理。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建设行政主管部门对本行政区域内的建设工程勘察、设计活动实施监督管理。县级以上地方人民政府交通、水利等有关部门在各自的职责范围内，负责对本行政区域内的有关专业建设工程勘察、设计活动的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建设工程勘察、设计单位在建设工程勘察、设计资质证书规定的业务范围内跨部门、跨地区承揽勘察、设计业务的，有关地方人民政府及其所属部门不得设置障碍，不得违反国家规定收取任何费用。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施工图设计文件审查机构应当对房屋建筑工程、市政基础设施工程施工图设计文件中涉及公共利益、公众安全、工程建设强制性标准的内容进行审查。县级以上人民政府交通运输等有关部门应当按照职责对施工图设计文件中涉及公共利益、公众安全、工程建设强制性标准的内容进行审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施工图设计文件未经审查批准的，不得使用。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任何单位和个人对建设工程勘察、设计活动中的违法行为都有权检举、控告、投诉。</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03" w:name="_Toc1642434136"/>
      <w:bookmarkStart w:id="804" w:name="_Toc1336967513"/>
      <w:bookmarkStart w:id="805" w:name="_Toc27761644"/>
      <w:bookmarkStart w:id="806" w:name="_Toc1248316777"/>
      <w:r>
        <w:rPr>
          <w:rFonts w:hint="default" w:ascii="宋体" w:hAnsi="宋体" w:eastAsia="宋体" w:cs="宋体"/>
          <w:color w:val="auto"/>
          <w:sz w:val="24"/>
          <w:szCs w:val="24"/>
          <w:highlight w:val="none"/>
        </w:rPr>
        <w:t>第六章　罚则</w:t>
      </w:r>
      <w:bookmarkEnd w:id="803"/>
      <w:bookmarkEnd w:id="804"/>
      <w:bookmarkEnd w:id="805"/>
      <w:bookmarkEnd w:id="80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违反本条例第八条规定的，责令停止违法行为，处合同约定的勘察费、设计费1倍以上2倍以下的罚款，有违法所得的，予以没收；可以责令停业整顿，降低资质等级；情节严重的，吊销资质证书。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未取得资质证书承揽工程的，予以取缔，依照前款规定处以罚款；有违法所得的，予以没收。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以欺骗手段取得资质证书承揽工程的，吊销资质证书，依照本条第一款规定处以罚款；有违法所得的，予以没收。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违反本条例规定，未经注册，擅自以注册建设工程勘察、设计人员的名义从事建设工程勘察、设计活动的，责令停止违法行为，没收违法所得，处违法所得2倍以上5倍以下罚款；给他人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2倍以上5倍以下的罚款；情节严重的，可以责令停止执行业务或者吊销资格证书；给他人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违反本条例规定，发包方将建设工程勘察、设计业务发包给不具有相应资质等级的建设工程勘察、设计单位的，责令改正，处50万元以上100万元以下的罚款。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违反本条例规定，建设工程勘察、设计单位将所承揽的建设工程勘察、设计转包的，责令改正，没收违法所得，处合同约定的勘察费、设计费25%以上50%以下的罚款，可以责令停业整顿，降低资质等级；情节严重的，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违反本条例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违反本条例规定，有下列行为之一的，依照《建设工程质量管理条例》第六十三条的规定给予处罚：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(一)勘察单位未按照工程建设强制性标准进行勘察的；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(二)设计单位未根据勘察成果文件进行工程设计的；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(三)设计单位指定建筑材料、建筑构配件的生产厂、供应商的；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(四)设计单位未按照工程建设强制性标准进行设计的。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本条例规定的责令停业整顿、降低资质等级和吊销资质证书、资格证书的行政处罚，由颁发资质证书、资格证书的机关决定；其他行政处罚，由建设行政主管部门或者其他有关部门依据法定职权范围决定。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依照本条例规定被吊销资质证书的，由工商行政管理部门吊销其营业执照。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国家机关工作人员在建设工程勘察、设计活动的监督管理工作中玩忽职守、滥用职权、徇私舞弊，构成犯罪的，依法追究刑事责任；尚不构成犯罪的，依法给予行政处分。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07" w:name="_Toc1920780920"/>
      <w:bookmarkStart w:id="808" w:name="_Toc1509905364"/>
      <w:bookmarkStart w:id="809" w:name="_Toc2007227485"/>
      <w:bookmarkStart w:id="810" w:name="_Toc369151609"/>
      <w:r>
        <w:rPr>
          <w:rFonts w:hint="default" w:ascii="宋体" w:hAnsi="宋体" w:eastAsia="宋体" w:cs="宋体"/>
          <w:color w:val="auto"/>
          <w:sz w:val="24"/>
          <w:szCs w:val="24"/>
          <w:highlight w:val="none"/>
        </w:rPr>
        <w:t>第七章　附则</w:t>
      </w:r>
      <w:bookmarkEnd w:id="807"/>
      <w:bookmarkEnd w:id="808"/>
      <w:bookmarkEnd w:id="809"/>
      <w:bookmarkEnd w:id="81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抢险救灾及其他临时性建筑和农民自建两层以下住宅的勘察、设计活动，不适用本条例。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军事建设工程勘察、设计的管理，按照中央军事委员会的有关规定执行。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本条例自公布之日起施行。</w:t>
      </w: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811" w:name="_Toc1055305425"/>
      <w:bookmarkStart w:id="812" w:name="_Toc1962931996"/>
      <w:bookmarkStart w:id="813" w:name="_Toc1614951816"/>
      <w:bookmarkStart w:id="814" w:name="_Toc167810139"/>
      <w:bookmarkStart w:id="815" w:name="_Toc55437799"/>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"https://alphalawyer.cn/ilawregu-search/api/v1/lawregu/redict/c58cd89819ce60e6c53dd9e396761922" </w:instrText>
      </w:r>
      <w:r>
        <w:rPr>
          <w:rFonts w:hint="eastAsia" w:ascii="等线" w:hAnsi="等线" w:eastAsia="等线" w:cs="等线"/>
          <w:color w:val="auto"/>
        </w:rPr>
        <w:fldChar w:fldCharType="separate"/>
      </w:r>
      <w:bookmarkStart w:id="816" w:name="_TocBDDCA1BAFEB146F9ABCE0CEF05CAD600"/>
      <w:r>
        <w:rPr>
          <w:rFonts w:hint="eastAsia" w:ascii="等线" w:hAnsi="等线" w:eastAsia="等线" w:cs="等线"/>
          <w:color w:val="auto"/>
        </w:rPr>
        <w:t>2</w:t>
      </w:r>
      <w:r>
        <w:rPr>
          <w:rFonts w:hint="eastAsia" w:ascii="等线" w:hAnsi="等线" w:eastAsia="等线" w:cs="等线"/>
          <w:color w:val="auto"/>
          <w:lang w:val="en-US" w:eastAsia="zh-CN"/>
        </w:rPr>
        <w:t>4</w:t>
      </w:r>
      <w:r>
        <w:rPr>
          <w:rFonts w:hint="eastAsia" w:ascii="等线" w:hAnsi="等线" w:eastAsia="等线" w:cs="等线"/>
          <w:color w:val="auto"/>
        </w:rPr>
        <w:t>.  建设工程质量管理条例（2019修正）</w:t>
      </w:r>
      <w:bookmarkEnd w:id="816"/>
      <w:r>
        <w:rPr>
          <w:rFonts w:hint="eastAsia" w:ascii="等线" w:hAnsi="等线" w:eastAsia="等线" w:cs="等线"/>
          <w:color w:val="auto"/>
        </w:rPr>
        <w:fldChar w:fldCharType="end"/>
      </w:r>
      <w:bookmarkEnd w:id="811"/>
      <w:bookmarkEnd w:id="812"/>
      <w:bookmarkEnd w:id="813"/>
      <w:bookmarkEnd w:id="814"/>
      <w:bookmarkEnd w:id="815"/>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国务院令第714号</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817" w:name="_Toc664"/>
      <w:bookmarkStart w:id="818" w:name="_Toc1351201982"/>
      <w:bookmarkStart w:id="819" w:name="_Toc2858"/>
      <w:bookmarkStart w:id="820" w:name="_Toc338362878"/>
      <w:bookmarkStart w:id="821" w:name="_Toc317193565"/>
      <w:bookmarkStart w:id="822" w:name="_Toc1708711589"/>
      <w:r>
        <w:rPr>
          <w:rFonts w:ascii="宋体" w:hAnsi="宋体" w:eastAsia="宋体" w:cs="宋体"/>
          <w:color w:val="auto"/>
          <w:highlight w:val="none"/>
        </w:rPr>
        <w:t>发文日期：2019年04月23日</w:t>
      </w:r>
      <w:bookmarkEnd w:id="817"/>
      <w:bookmarkEnd w:id="818"/>
      <w:bookmarkEnd w:id="819"/>
      <w:bookmarkEnd w:id="820"/>
      <w:bookmarkEnd w:id="821"/>
      <w:bookmarkEnd w:id="822"/>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生效日期：2019年04月23日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823" w:name="_Toc42039e135c9c459cb3ce3c2b5bb4cdf1"/>
      <w:r>
        <w:rPr>
          <w:rFonts w:ascii="宋体" w:hAnsi="宋体" w:eastAsia="宋体" w:cs="宋体"/>
          <w:b/>
          <w:color w:val="auto"/>
          <w:highlight w:val="none"/>
        </w:rPr>
        <w:t>法规全文</w:t>
      </w:r>
      <w:bookmarkEnd w:id="823"/>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（2000年1月30日中华人民共和国国务院令第279号发布 根据2017年10月7日《国务院关于修改部分行政法规的决定》第一次修订 根据2019年4月23日《国务院关于修改部分行政法规的决定》第二次修订）</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24" w:name="_Toc289807962"/>
      <w:bookmarkStart w:id="825" w:name="_Toc1682582471"/>
      <w:bookmarkStart w:id="826" w:name="_Toc622439414"/>
      <w:bookmarkStart w:id="827" w:name="_Toc1158637397"/>
      <w:r>
        <w:rPr>
          <w:rFonts w:hint="default" w:ascii="宋体" w:hAnsi="宋体" w:eastAsia="宋体" w:cs="宋体"/>
          <w:color w:val="auto"/>
          <w:sz w:val="24"/>
          <w:szCs w:val="24"/>
          <w:highlight w:val="none"/>
        </w:rPr>
        <w:t>第一章　总　则</w:t>
      </w:r>
      <w:bookmarkEnd w:id="824"/>
      <w:bookmarkEnd w:id="825"/>
      <w:bookmarkEnd w:id="826"/>
      <w:bookmarkEnd w:id="82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为了加强对建设工程质量的管理，保证建设工程质量，保护人民生命和财产安全，根据《中华人民共和国建筑法》，制定本条例。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凡在中华人民共和国境内从事建设工程的新建、扩建、改建等有关活动及实施对建设工程质量监督管理的，必须遵守本条例。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本条例所称建设工程，是指土木工程、建筑工程、线路管道和设备安装工程及装修工程。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建设单位、勘察单位、设计单位、施工单位、工程监理单位依法对建设工程质量负责。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县级以上人民政府建设行政主管部门和其他有关部门应当加强对建设工程质量的监督管理。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从事建设工程活动，必须严格执行基本建设程序，坚持先勘察、后设计、再施工的原则。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县级以上人民政府及其有关部门不得超越权限审批建设项目或者擅自简化基本建设程序。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国家鼓励采用先进的科学技术和管理方法，提高建设工程质量。</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28" w:name="_Toc709853141"/>
      <w:bookmarkStart w:id="829" w:name="_Toc2017611629"/>
      <w:bookmarkStart w:id="830" w:name="_Toc836168568"/>
      <w:bookmarkStart w:id="831" w:name="_Toc1708162806"/>
      <w:r>
        <w:rPr>
          <w:rFonts w:hint="default" w:ascii="宋体" w:hAnsi="宋体" w:eastAsia="宋体" w:cs="宋体"/>
          <w:color w:val="auto"/>
          <w:sz w:val="24"/>
          <w:szCs w:val="24"/>
          <w:highlight w:val="none"/>
        </w:rPr>
        <w:t>第二章　建设单位的质量责任和义务</w:t>
      </w:r>
      <w:bookmarkEnd w:id="828"/>
      <w:bookmarkEnd w:id="829"/>
      <w:bookmarkEnd w:id="830"/>
      <w:bookmarkEnd w:id="83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建设单位应当将工程发包给具有相应资质等级的单位。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建设单位不得将建设工程肢解发包。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建设单位应当依法对工程建设项目的勘察、设计、施工、监理以及与工程建设有关的重要设备、材料等的采购进行招标。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建设单位必须向有关的勘察、设计、施工、工程监理等单位提供与建设工程有关的原始资料。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原始资料必须真实、准确、齐全。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建设工程发包单位，不得迫使承包方以低于成本的价格竞标，不得任意压缩合理工期。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建设单位不得明示或者暗示设计单位或者施工单位违反工程建设强制性标准，降低建设工程质量。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施工图设计文件审查的具体办法，由国务院建设行政主管部门、国务院其他有关部门制定。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施工图设计文件未经审查批准的，不得使用。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实行监理的建设工程，建设单位应当委托具有相应资质等级的工程监理单位进行监理，也可以委托具有工程监理相应资质等级并与被监理工程的施工承包单位没有隶属关系或者其他利害关系的该工程的设计单位进行监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下列建设工程必须实行监理：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（一）国家重点建设工程；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（二）大中型公用事业工程；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（三）成片开发建设的住宅小区工程；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（四）利用外国政府或者国际组织贷款、援助资金的工程；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（五）国家规定必须实行监理的其他工程。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建设单位在开工前，应当按照国家有关规定办理工程质量监督手续，工程质量监督手续可以与施工许可证或者开工报告合并办理。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按照合同约定，由建设单位采购建筑材料、建筑构配件和设备的，建设单位应当保证建筑材料、建筑构配件和设备符合设计文件和合同要求。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建设单位不得明示或者暗示施工单位使用不合格的建筑材料、建筑构配件和设备。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涉及建筑主体和承重结构变动的装修工程，建设单位应当在施工前委托原设计单位或者具有相应资质等级的设计单位提出设计方案；没有设计方案的，不得施工。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房屋建筑使用者在装修过程中，不得擅自变动房屋建筑主体和承重结构。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建设单位收到建设工程竣工报告后，应当组织设计、施工、工程监理等有关单位进行竣工验收。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建设工程竣工验收应当具备下列条件：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（一）完成建设工程设计和合同约定的各项内容；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（二）有完整的技术档案和施工管理资料；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（三）有工程使用的主要建筑材料、建筑构配件和设备的进场试验报告；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（四）有勘察、设计、施工、工程监理等单位分别签署的质量合格文件；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（五）有施工单位签署的工程保修书。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建设工程经验收合格的，方可交付使用。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建设单位应当严格按照国家有关档案管理的规定，及时收集、整理建设项目各环节的文件资料，建立、健全建设项目档案，并在建设工程竣工验收后，及时向建设行政主管部门或者其他有关部门移交建设项目档案。</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32" w:name="_Toc1321150323"/>
      <w:bookmarkStart w:id="833" w:name="_Toc2145156623"/>
      <w:bookmarkStart w:id="834" w:name="_Toc17555187"/>
      <w:bookmarkStart w:id="835" w:name="_Toc1078756533"/>
      <w:r>
        <w:rPr>
          <w:rFonts w:hint="default" w:ascii="宋体" w:hAnsi="宋体" w:eastAsia="宋体" w:cs="宋体"/>
          <w:color w:val="auto"/>
          <w:sz w:val="24"/>
          <w:szCs w:val="24"/>
          <w:highlight w:val="none"/>
        </w:rPr>
        <w:t>第三章　勘察、设计单位的质量责任和义务</w:t>
      </w:r>
      <w:bookmarkEnd w:id="832"/>
      <w:bookmarkEnd w:id="833"/>
      <w:bookmarkEnd w:id="834"/>
      <w:bookmarkEnd w:id="83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从事建设工程勘察、设计的单位应当依法取得相应等级的资质证书，并在其资质等级许可的范围内承揽工程。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禁止勘察、设计单位超越其资质等级许可的范围或者以其他勘察、设计单位的名义承揽工程。禁止勘察、设计单位允许其他单位或者个人以本单位的名义承揽工程。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勘察、设计单位不得转包或者违法分包所承揽的工程。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勘察、设计单位必须按照工程建设强制性标准进行勘察、设计，并对其勘察、设计的质量负责。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注册建筑师、注册结构工程师等注册执业人员应当在设计文件上签字，对设计文件负责。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勘察单位提供的地质、测量、水文等勘察成果必须真实、准确。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设计单位应当根据勘察成果文件进行建设工程设计。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设计文件应当符合国家规定的设计深度要求，注明工程合理使用年限。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设计单位在设计文件中选用的建筑材料、建筑构配件和设备，应当注明规格、型号、性能等技术指标，其质量要求必须符合国家规定的标准。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除有特殊要求的建筑材料、专用设备、工艺生产线等外，设计单位不得指定生产厂、供应商。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设计单位应当就审查合格的施工图设计文件向施工单位作出详细说明。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设计单位应当参与建设工程质量事故分析，并对因设计造成的质量事故，提出相应的技术处理方案。</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36" w:name="_Toc2063830428"/>
      <w:bookmarkStart w:id="837" w:name="_Toc1554382404"/>
      <w:bookmarkStart w:id="838" w:name="_Toc1221674878"/>
      <w:bookmarkStart w:id="839" w:name="_Toc1729539337"/>
      <w:r>
        <w:rPr>
          <w:rFonts w:hint="default" w:ascii="宋体" w:hAnsi="宋体" w:eastAsia="宋体" w:cs="宋体"/>
          <w:color w:val="auto"/>
          <w:sz w:val="24"/>
          <w:szCs w:val="24"/>
          <w:highlight w:val="none"/>
        </w:rPr>
        <w:t>第四章　施工单位的质量责任和义务</w:t>
      </w:r>
      <w:bookmarkEnd w:id="836"/>
      <w:bookmarkEnd w:id="837"/>
      <w:bookmarkEnd w:id="838"/>
      <w:bookmarkEnd w:id="83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施工单位应当依法取得相应等级的资质证书，并在其资质等级许可的范围内承揽工程。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禁止施工单位超越本单位资质等级许可的业务范围或者以其他施工单位的名义承揽工程。禁止施工单位允许其他单位或者个人以本单位的名义承揽工程。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施工单位不得转包或者违法分包工程。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施工单位对建设工程的施工质量负责。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施工单位应当建立质量责任制，确定工程项目的项目经理、技术负责人和施工管理负责人。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建设工程实行总承包的，总承包单位应当对全部建设工程质量负责；建设工程勘察、设计、施工、设备采购的一项或者多项实行总承包的，总承包单位应当对其承包的建设工程或者采购的设备的质量负责。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总承包单位依法将建设工程分包给其他单位的，分包单位应当按照分包合同的约定对其分包工程的质量向总承包单位负责，总承包单位与分包单位对分包工程的质量承担连带责任。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施工单位必须按照工程设计图纸和施工技术标准施工，不得擅自修改工程设计，不得偷工减料。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施工单位在施工过程中发现设计文件和图纸有差错的，应当及时提出意见和建议。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施工单位必须按照工程设计要求、施工技术标准和合同约定，对建筑材料、建筑构配件、设备和商品混凝土进行检验，检验应当有书面记录和专人签字；未经检验或者检验不合格的，不得使用。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施工单位必须建立、健全施工质量的检验制度，严格工序管理，作好隐蔽工程的质量检查和记录。隐蔽工程在隐蔽前，施工单位应当通知建设单位和建设工程质量监督机构。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施工人员对涉及结构安全的试块、试件以及有关材料，应当在建设单位或者工程监理单位监督下现场取样，并送具有相应资质等级的质量检测单位进行检测。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施工单位对施工中出现质量问题的建设工程或者竣工验收不合格的建设工程，应当负责返修。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施工单位应当建立、健全教育培训制度，加强对职工的教育培训；未经教育培训或者考核不合格的人员，不得上岗作业。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40" w:name="_Toc1140086873"/>
      <w:bookmarkStart w:id="841" w:name="_Toc406144226"/>
      <w:bookmarkStart w:id="842" w:name="_Toc1145773715"/>
      <w:bookmarkStart w:id="843" w:name="_Toc1064994210"/>
      <w:r>
        <w:rPr>
          <w:rFonts w:hint="default" w:ascii="宋体" w:hAnsi="宋体" w:eastAsia="宋体" w:cs="宋体"/>
          <w:color w:val="auto"/>
          <w:sz w:val="24"/>
          <w:szCs w:val="24"/>
          <w:highlight w:val="none"/>
        </w:rPr>
        <w:t>第五章　工程监理单位的质量责任和义务</w:t>
      </w:r>
      <w:bookmarkEnd w:id="840"/>
      <w:bookmarkEnd w:id="841"/>
      <w:bookmarkEnd w:id="842"/>
      <w:bookmarkEnd w:id="84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工程监理单位应当依法取得相应等级的资质证书，并在其资质等级许可的范围内承担工程监理业务。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禁止工程监理单位超越本单位资质等级许可的范围或者以其他工程监理单位的名义承担工程监理业务。禁止工程监理单位允许其他单位或者个人以本单位的名义承担工程监理业务。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工程监理单位不得转让工程监理业务。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工程监理单位与被监理工程的施工承包单位以及建筑材料、建筑构配件和设备供应单位有隶属关系或者其他利害关系的，不得承担该项建设工程的监理业务。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工程监理单位应当依照法律、法规以及有关技术标准、设计文件和建设工程承包合同，代表建设单位对施工质量实施监理，并对施工质量承担监理责任。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工程监理单位应当选派具备相应资格的总监理工程师和监理工程师进驻施工现场。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未经监理工程师签字，建筑材料、建筑构配件和设备不得在工程上使用或者安装，施工单位不得进行下一道工序的施工。未经总监理工程师签字，建设单位不拨付工程款，不进行竣工验收。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监理工程师应当按照工程监理规范的要求，采取旁站、巡视和平行检验等形式，对建设工程实施监理。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44" w:name="_Toc1995609796"/>
      <w:bookmarkStart w:id="845" w:name="_Toc971147351"/>
      <w:bookmarkStart w:id="846" w:name="_Toc1853650424"/>
      <w:bookmarkStart w:id="847" w:name="_Toc507467750"/>
      <w:r>
        <w:rPr>
          <w:rFonts w:hint="default" w:ascii="宋体" w:hAnsi="宋体" w:eastAsia="宋体" w:cs="宋体"/>
          <w:color w:val="auto"/>
          <w:sz w:val="24"/>
          <w:szCs w:val="24"/>
          <w:highlight w:val="none"/>
        </w:rPr>
        <w:t>第六章　建设工程质量保修</w:t>
      </w:r>
      <w:bookmarkEnd w:id="844"/>
      <w:bookmarkEnd w:id="845"/>
      <w:bookmarkEnd w:id="846"/>
      <w:bookmarkEnd w:id="84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建设工程实行质量保修制度。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建设工程承包单位在向建设单位提交工程竣工验收报告时，应当向建设单位出具质量保修书。质量保修书中应当明确建设工程的保修范围、保修期限和保修责任等。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在正常使用条件下，建设工程的最低保修期限为：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（一）基础设施工程、房屋建筑的地基基础工程和主体结构工程，为设计文件规定的该工程的合理使用年限；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（二）屋面防水工程、有防水要求的卫生间、房间和外墙面的防渗漏，为5年；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（三）供热与供冷系统，为2个采暖期、供冷期；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（四）电气管线、给排水管道、设备安装和装修工程，为2年。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其他项目的保修期限由发包方与承包方约定。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建设工程的保修期，自竣工验收合格之日起计算。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建设工程在保修范围和保修期限内发生质量问题的，施工单位应当履行保修义务，并对造成的损失承担赔偿责任。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建设工程在超过合理使用年限后需要继续使用的，产权所有人应当委托具有相应资质等级的勘察、设计单位鉴定，并根据鉴定结果采取加固、维修等措施，重新界定使用期。</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48" w:name="_Toc1494935964"/>
      <w:bookmarkStart w:id="849" w:name="_Toc1424182279"/>
      <w:bookmarkStart w:id="850" w:name="_Toc125582059"/>
      <w:bookmarkStart w:id="851" w:name="_Toc735959229"/>
      <w:r>
        <w:rPr>
          <w:rFonts w:hint="default" w:ascii="宋体" w:hAnsi="宋体" w:eastAsia="宋体" w:cs="宋体"/>
          <w:color w:val="auto"/>
          <w:sz w:val="24"/>
          <w:szCs w:val="24"/>
          <w:highlight w:val="none"/>
        </w:rPr>
        <w:t>第七章　监督管理</w:t>
      </w:r>
      <w:bookmarkEnd w:id="848"/>
      <w:bookmarkEnd w:id="849"/>
      <w:bookmarkEnd w:id="850"/>
      <w:bookmarkEnd w:id="85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国家实行建设工程质量监督管理制度。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国务院建设行政主管部门对全国的建设工程质量实施统一监督管理。国务院铁路、交通、水利等有关部门按照国务院规定的职责分工，负责对全国的有关专业建设工程质量的监督管理。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县级以上地方人民政府建设行政主管部门对本行政区域内的建设工程质量实施监督管理。县级以上地方人民政府交通、水利等有关部门在各自的职责范围内，负责对本行政区域内的专业建设工程质量的监督管理。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国务院建设行政主管部门和国务院铁路、交通、水利等有关部门应当加强对有关建设工程质量的法律、法规和强制性标准执行情况的监督检查。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国务院发展计划部门按照国务院规定的职责，组织稽察特派员，对国家出资的重大建设项目实施监督检查。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国务院经济贸易主管部门按照国务院规定的职责，对国家重大技术改造项目实施监督检查。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建设工程质量监督管理，可以由建设行政主管部门或者其他有关部门委托的建设工程质量监督机构具体实施。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房屋建筑工程和市政基础设施工程质量监督的机构，必须按照国家有关规定经国务院建设行政主管部门或者省、自治区、直辖市人民政府建设行政主管部门考核；从事专业建设工程质量监督的机构，必须按照国家有关规定经国务院有关部门或者省、自治区、直辖市人民政府有关部门考核。经考核合格后，方可实施质量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县级以上地方人民政府建设行政主管部门和其他有关部门应当加强对有关建设工程质量的法律、法规和强制性标准执行情况的监督检查。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县级以上人民政府建设行政主管部门和其他有关部门履行监督检查职责时，有权采取下列措施：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（一）要求被检查的单位提供有关工程质量的文件和资料；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（二）进入被检查单位的施工现场进行检查；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（三）发现有影响工程质量的问题时，责令改正。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建设单位应当自建设工程竣工验收合格之日起15日内，将建设工程竣工验收报告和规划、公安消防、环保等部门出具的认可文件或者准许使用文件报建设行政主管部门或者其他有关部门备案。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建设行政主管部门或者其他有关部门发现建设单位在竣工验收过程中有违反国家有关建设工程质量管理规定行为的，责令停止使用，重新组织竣工验收。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有关单位和个人对县级以上人民政府建设行政主管部门和其他有关部门进行的监督检查应当支持与配合，不得拒绝或者阻碍建设工程质量监督检查人员依法执行职务。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供水、供电、供气、公安消防等部门或者单位不得明示或者暗示建设单位、施工单位购买其指定的生产供应单位的建筑材料、建筑构配件和设备。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建设工程发生质量事故，有关单位应当在24小时内向当地建设行政主管部门和其他有关部门报告。对重大质量事故，事故发生地的建设行政主管部门和其他有关部门应当按照事故类别和等级向当地人民政府和上级建设行政主管部门和其他有关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特别重大质量事故的调查程序按照国务院有关规定办理。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任何单位和个人对建设工程的质量事故、质量缺陷都有权检举、控告、投诉。</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52" w:name="_Toc1032842233"/>
      <w:bookmarkStart w:id="853" w:name="_Toc981931347"/>
      <w:bookmarkStart w:id="854" w:name="_Toc1245776338"/>
      <w:bookmarkStart w:id="855" w:name="_Toc2106617541"/>
      <w:r>
        <w:rPr>
          <w:rFonts w:hint="default" w:ascii="宋体" w:hAnsi="宋体" w:eastAsia="宋体" w:cs="宋体"/>
          <w:color w:val="auto"/>
          <w:sz w:val="24"/>
          <w:szCs w:val="24"/>
          <w:highlight w:val="none"/>
        </w:rPr>
        <w:t>第八章　罚　则</w:t>
      </w:r>
      <w:bookmarkEnd w:id="852"/>
      <w:bookmarkEnd w:id="853"/>
      <w:bookmarkEnd w:id="854"/>
      <w:bookmarkEnd w:id="85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违反本条例规定，建设单位将建设工程发包给不具有相应资质等级的勘察、设计、施工单位或者委托给不具有相应资质等级的工程监理单位的，责令改正，处50万元以上100万元以下的罚款。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违反本条例规定，建设单位将建设工程肢解发包的，责令改正，处工程合同价款0.5%以上1%以下的罚款；对全部或者部分使用国有资金的项目，并可以暂停项目执行或者暂停资金拨付。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违反本条例规定，建设单位有下列行为之一的，责令改正，处20万元以上50万元以下的罚款：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（一）迫使承包方以低于成本的价格竞标的；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（二）任意压缩合理工期的；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（三）明示或者暗示设计单位或者施工单位违反工程建设强制性标准，降低工程质量的；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（四）施工图设计文件未经审查或者审查不合格，擅自施工的；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（五）建设项目必须实行工程监理而未实行工程监理的；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（六）未按照国家规定办理工程质量监督手续的；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（七）明示或者暗示施工单位使用不合格的建筑材料、建筑构配件和设备的；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（八）未按照国家规定将竣工验收报告、有关认可文件或者准许使用文件报送备案的。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违反本条例规定，建设单位未取得施工许可证或者开工报告未经批准，擅自施工的，责令停止施工，限期改正，处工程合同价款1%以上2%以下的罚款。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违反本条例规定，建设单位有下列行为之一的，责令改正，处工程合同价款2%以上4%以下的罚款；造成损失的，依法承担赔偿责任：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（一）未组织竣工验收，擅自交付使用的；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（二）验收不合格，擅自交付使用的；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（三）对不合格的建设工程按照合格工程验收的。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违反本条例规定，建设工程竣工验收后，建设单位未向建设行政主管部门或者其他有关部门移交建设项目档案的，责令改正，处1万元以上10万元以下的罚款。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未取得资质证书承揽工程的，予以取缔，依照前款规定处以罚款；有违法所得的，予以没收。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以欺骗手段取得资质证书承揽工程的，吊销资质证书，依照本条第一款规定处以罚款；有违法所得的，予以没收。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工程监理单位转让工程监理业务的，责令改正，没收违法所得，处合同约定的监理酬金25%以上50%以下的罚款；可以责令停业整顿，降低资质等级；情节严重的，吊销资质证书。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违反本条例规定，有下列行为之一的，责令改正，处10万元以上30万元以下的罚款：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（一）勘察单位未按照工程建设强制性标准进行勘察的；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（二）设计单位未根据勘察成果文件进行工程设计的；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（三）设计单位指定建筑材料、建筑构配件的生产厂、供应商的；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（四）设计单位未按照工程建设强制性标准进行设计的。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有前款所列行为，造成工程质量事故的，责令停业整顿，降低资质等级；情节严重的，吊销资质证书；造成损失的，依法承担赔偿责任。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违反本条例规定，施工单位不履行保修义务或者拖延履行保修义务的，责令改正，处10万元以上20万元以下的罚款，并对在保修期内因质量缺陷造成的损失承担赔偿责任。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工程监理单位有下列行为之一的，责令改正，处50万元以上100万元以下的罚款，降低资质等级或者吊销资质证书；有违法所得的，予以没收；造成损失的，承担连带赔偿责任：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（一）与建设单位或者施工单位串通，弄虚作假、降低工程质量的；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（二）将不合格的建设工程、建筑材料、建筑构配件和设备按照合格签字的。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有前款所列行为，造成损失的，依法承担赔偿责任。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发生重大工程质量事故隐瞒不报、谎报或者拖延报告期限的，对直接负责的主管人员和其他责任人员依法给予行政处分。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违反本条例规定，供水、供电、供气、公安消防等部门或者单位明示或者暗示建设单位或者施工单位购买其指定的生产供应单位的建筑材料、建筑构配件和设备的，责令改正。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违反本条例规定，注册建筑师、注册结构工程师、监理工程师等注册执业人员因过错造成质量事故的，责令停止执业1年；造成重大质量事故的，吊销执业资格证书，5年以内不予注册；情节特别恶劣的，终身不予注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依照本条例规定，给予单位罚款处罚的，对单位直接负责的主管人员和其他直接责任人员处单位罚款数额5%以上10%以下的罚款。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建设单位、设计单位、施工单位、工程监理单位违反国家规定，降低工程质量标准，造成重大安全事故，构成犯罪的，对直接责任人员依法追究刑事责任。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本条例规定的责令停业整顿，降低资质等级和吊销资质证书的行政处罚，由颁发资质证书的机关决定；其他行政处罚，由建设行政主管部门或者其他有关部门依照法定职权决定。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依照本条例规定被吊销资质证书的，由工商行政管理部门吊销其营业执照。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国家机关工作人员在建设工程质量监督管理工作中玩忽职守、滥用职权、徇私舞弊，构成犯罪的，依法追究刑事责任；尚不构成犯罪的，依法给予行政处分。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建设、勘察、设计、施工、工程监理单位的工作人员因调动工作、退休等原因离开该单位后，被发现在该单位工作期间违反国家有关建设工程质量管理规定，造成重大工程质量事故的，仍应当依法追究法律责任。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56" w:name="_Toc50660503"/>
      <w:bookmarkStart w:id="857" w:name="_Toc2014434118"/>
      <w:bookmarkStart w:id="858" w:name="_Toc1465721873"/>
      <w:bookmarkStart w:id="859" w:name="_Toc903019831"/>
      <w:r>
        <w:rPr>
          <w:rFonts w:hint="default" w:ascii="宋体" w:hAnsi="宋体" w:eastAsia="宋体" w:cs="宋体"/>
          <w:color w:val="auto"/>
          <w:sz w:val="24"/>
          <w:szCs w:val="24"/>
          <w:highlight w:val="none"/>
        </w:rPr>
        <w:t>第九章　附　则</w:t>
      </w:r>
      <w:bookmarkEnd w:id="856"/>
      <w:bookmarkEnd w:id="857"/>
      <w:bookmarkEnd w:id="858"/>
      <w:bookmarkEnd w:id="85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本条例所称肢解发包，是指建设单位将应当由一个承包单位完成的建设工程分解成若干部分发包给不同的承包单位的行为。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本条例所称违法分包，是指下列行为：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（一）总承包单位将建设工程分包给不具备相应资质条件的单位的；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（二）建设工程总承包合同中未有约定，又未经建设单位认可，承包单位将其承包的部分建设工程交由其他单位完成的；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（三）施工总承包单位将建设工程主体结构的施工分包给其他单位的；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（四）分包单位将其承包的建设工程再分包的。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本条例所称转包，是指承包单位承包建设工程后，不履行合同约定的责任和义务，将其承包的全部建设工程转给他人或者将其承包的全部建设工程肢解以后以分包的名义分别转给其他单位承包的行为。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本条例规定的罚款和没收的违法所得，必须全部上缴国库。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抢险救灾及其他临时性房屋建筑和农民自建低层住宅的建设活动，不适用本条例。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军事建设工程的管理，按照中央军事委员会的有关规定执行。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本条例自发布之日起施行。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860" w:name="_Toc509865142"/>
      <w:bookmarkStart w:id="861" w:name="_Toc730575251"/>
      <w:bookmarkStart w:id="862" w:name="_Toc635429806"/>
      <w:bookmarkStart w:id="863" w:name="_Toc50312988"/>
      <w:bookmarkStart w:id="864" w:name="_Toc615045759"/>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"https://alphalawyer.cn/ilawregu-search/api/v1/lawregu/redict/653a7973edd24fe731e2b407d9194f96" </w:instrText>
      </w:r>
      <w:r>
        <w:rPr>
          <w:rFonts w:hint="eastAsia" w:ascii="等线" w:hAnsi="等线" w:eastAsia="等线" w:cs="等线"/>
          <w:color w:val="auto"/>
        </w:rPr>
        <w:fldChar w:fldCharType="separate"/>
      </w:r>
      <w:bookmarkStart w:id="865" w:name="_Toc2EC6F5FC83B3432EBCAAC07070873F6E"/>
      <w:r>
        <w:rPr>
          <w:rFonts w:hint="eastAsia" w:ascii="等线" w:hAnsi="等线" w:eastAsia="等线" w:cs="等线"/>
          <w:color w:val="auto"/>
          <w:lang w:val="en-US" w:eastAsia="zh-CN"/>
        </w:rPr>
        <w:t>25</w:t>
      </w:r>
      <w:r>
        <w:rPr>
          <w:rFonts w:hint="eastAsia" w:ascii="等线" w:hAnsi="等线" w:eastAsia="等线" w:cs="等线"/>
          <w:color w:val="auto"/>
        </w:rPr>
        <w:t>.  中华人民共和国招标投标法实施条例（2019修正）</w:t>
      </w:r>
      <w:bookmarkEnd w:id="865"/>
      <w:r>
        <w:rPr>
          <w:rFonts w:hint="eastAsia" w:ascii="等线" w:hAnsi="等线" w:eastAsia="等线" w:cs="等线"/>
          <w:color w:val="auto"/>
        </w:rPr>
        <w:fldChar w:fldCharType="end"/>
      </w:r>
      <w:bookmarkEnd w:id="860"/>
      <w:bookmarkEnd w:id="861"/>
      <w:bookmarkEnd w:id="862"/>
      <w:bookmarkEnd w:id="863"/>
      <w:bookmarkEnd w:id="864"/>
    </w:p>
    <w:p>
      <w:pPr>
        <w:pageBreakBefore w:val="0"/>
        <w:widowControl/>
        <w:kinsoku/>
        <w:wordWrap/>
        <w:overflowPunct/>
        <w:topLinePunct w:val="0"/>
        <w:bidi w:val="0"/>
        <w:snapToGrid/>
        <w:spacing w:before="211" w:beforeLines="50" w:after="211" w:afterLines="50" w:line="240" w:lineRule="auto"/>
        <w:ind w:firstLine="400" w:firstLineChars="200"/>
        <w:jc w:val="both"/>
        <w:outlineLvl w:val="9"/>
        <w:rPr>
          <w:color w:val="auto"/>
          <w:highlight w:val="none"/>
        </w:rPr>
      </w:pPr>
      <w:r>
        <w:rPr>
          <w:rFonts w:hint="eastAsia" w:ascii="宋体" w:hAnsi="宋体" w:eastAsia="宋体" w:cs="宋体"/>
          <w:color w:val="auto"/>
          <w:highlight w:val="none"/>
        </w:rPr>
        <w:t>（2011年12月20日中华人民共和国国务院令第613号公布　根据2017年3月1日《国务院关于修改和废止部分行政法规的决定》修订　根据2018年3月19日《国务院关于修改和废止部分行政法规的决定》修正　根据2019年3月2日《国务院关于修改部分行政法规的决定》修正）</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国务院令第709号</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866" w:name="_Toc1285653142"/>
      <w:bookmarkStart w:id="867" w:name="_Toc314379318"/>
      <w:bookmarkStart w:id="868" w:name="_Toc2042238268"/>
      <w:bookmarkStart w:id="869" w:name="_Toc18450"/>
      <w:bookmarkStart w:id="870" w:name="_Toc9099"/>
      <w:bookmarkStart w:id="871" w:name="_Toc1205215057"/>
      <w:r>
        <w:rPr>
          <w:rFonts w:ascii="宋体" w:hAnsi="宋体" w:eastAsia="宋体" w:cs="宋体"/>
          <w:color w:val="auto"/>
          <w:highlight w:val="none"/>
        </w:rPr>
        <w:t>发文日期：2019年03月02日</w:t>
      </w:r>
      <w:bookmarkEnd w:id="866"/>
      <w:bookmarkEnd w:id="867"/>
      <w:bookmarkEnd w:id="868"/>
      <w:bookmarkEnd w:id="869"/>
      <w:bookmarkEnd w:id="870"/>
      <w:bookmarkEnd w:id="871"/>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生效日期：2019年03月02日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872" w:name="_Toc605c59ad03374e4e8e3bcd8d2c463f23"/>
      <w:r>
        <w:rPr>
          <w:rFonts w:ascii="宋体" w:hAnsi="宋体" w:eastAsia="宋体" w:cs="宋体"/>
          <w:b/>
          <w:color w:val="auto"/>
          <w:highlight w:val="none"/>
        </w:rPr>
        <w:t>法规全文</w:t>
      </w:r>
      <w:bookmarkEnd w:id="872"/>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73" w:name="_Toc1104582218"/>
      <w:bookmarkStart w:id="874" w:name="_Toc438142113"/>
      <w:bookmarkStart w:id="875" w:name="_Toc1380235419"/>
      <w:bookmarkStart w:id="876" w:name="_Toc776330574"/>
      <w:r>
        <w:rPr>
          <w:rFonts w:hint="default" w:ascii="宋体" w:hAnsi="宋体" w:eastAsia="宋体" w:cs="宋体"/>
          <w:color w:val="auto"/>
          <w:sz w:val="24"/>
          <w:szCs w:val="24"/>
          <w:highlight w:val="none"/>
        </w:rPr>
        <w:t>第一章　总　则</w:t>
      </w:r>
      <w:bookmarkEnd w:id="873"/>
      <w:bookmarkEnd w:id="874"/>
      <w:bookmarkEnd w:id="875"/>
      <w:bookmarkEnd w:id="87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为了规范招标投标活动，根据《中华人民共和国招标投标法》（以下简称招标投标法），制定本条例。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招标投标法第三条所称工程建设项目，是指工程以及与工程建设有关的货物、服务。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依法必须进行招标的工程建设项目的具体范围和规模标准，由国务院发展改革部门会同国务院有关部门制订，报国务院批准后公布施行。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发展改革部门指导和协调全国招标投标工作，对国家重大建设项目的工程招标投标活动实施监督检查。国务院工业和信息化、住房城乡建设、交通运输、铁道、水利、商务等部门，按照规定的职责分工对有关招标投标活动实施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发展改革部门指导和协调本行政区域的招标投标工作。县级以上地方人民政府有关部门按照规定的职责分工，对招标投标活动实施监督，依法查处招标投标活动中的违法行为。县级以上地方人民政府对其所属部门有关招标投标活动的监督职责分工另有规定的，从其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财政部门依法对实行招标投标的政府采购工程建设项目的政府采购政策执行情况实施监督。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监察机关依法对与招标投标活动有关的监察对象实施监察。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设区的市级以上地方人民政府可以根据实际需要，建立统一规范的招标投标交易场所，为招标投标活动提供服务。招标投标交易场所不得与行政监督部门存在隶属关系，不得以营利为目的。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国家鼓励利用信息网络进行电子招标投标。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禁止国家工作人员以任何方式非法干涉招标投标活动。</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77" w:name="_Toc712704299"/>
      <w:bookmarkStart w:id="878" w:name="_Toc786191499"/>
      <w:bookmarkStart w:id="879" w:name="_Toc806656130"/>
      <w:bookmarkStart w:id="880" w:name="_Toc1617275508"/>
      <w:r>
        <w:rPr>
          <w:rFonts w:hint="default" w:ascii="宋体" w:hAnsi="宋体" w:eastAsia="宋体" w:cs="宋体"/>
          <w:color w:val="auto"/>
          <w:sz w:val="24"/>
          <w:szCs w:val="24"/>
          <w:highlight w:val="none"/>
        </w:rPr>
        <w:t>第二章　招　标</w:t>
      </w:r>
      <w:bookmarkEnd w:id="877"/>
      <w:bookmarkEnd w:id="878"/>
      <w:bookmarkEnd w:id="879"/>
      <w:bookmarkEnd w:id="88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按照国家有关规定需要履行项目审批、核准手续的依法必须进行招标的项目，其招标范围、招标方式、招标组织形式应当报项目审批、核准部门审批、核准。项目审批、核准部门应当及时将审批、核准确定的招标范围、招标方式、招标组织形式通报有关行政监督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国有资金占控股或者主导地位的依法必须进行招标的项目，应当公开招标；但有下列情形之一的，可以邀请招标：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（一）技术复杂、有特殊要求或者受自然环境限制，只有少量潜在投标人可供选择；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（二）采用公开招标方式的费用占项目合同金额的比例过大。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有前款第二项所列情形，属于本条例第七条规定的项目，由项目审批、核准部门在审批、核准项目时作出认定；其他项目由招标人申请有关行政监督部门作出认定。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除招标投标法第六十六条规定的可以不进行招标的特殊情况外，有下列情形之一的，可以不进行招标：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（一）需要采用不可替代的专利或者专有技术；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（二）采购人依法能够自行建设、生产或者提供；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（三）已通过招标方式选定的特许经营项目投资人依法能够自行建设、生产或者提供；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（四）需要向原中标人采购工程、货物或者服务，否则将影响施工或者功能配套要求；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（五）国家规定的其他特殊情形。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招标人为适用前款规定弄虚作假的，属于招标投标法第四条规定的规避招标。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招标投标法第十二条第二款规定的招标人具有编制招标文件和组织评标能力，是指招标人具有与招标项目规模和复杂程度相适应的技术、经济等方面的专业人员。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国务院住房城乡建设、商务、发展改革、工业和信息化等部门，按照规定的职责分工对招标代理机构依法实施监督管理。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招标代理机构应当拥有一定数量的具备编制招标文件、组织评标等相应能力的专业人员。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招标代理机构在招标人委托的范围内开展招标代理业务，任何单位和个人不得非法干涉。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招标代理机构代理招标业务，应当遵守招标投标法和本条例关于招标人的规定。招标代理机构不得在所代理的招标项目中投标或者代理投标，也不得为所代理的招标项目的投标人提供咨询。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招标人应当与被委托的招标代理机构签订书面委托合同，合同约定的收费标准应当符合国家有关规定。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公开招标的项目，应当依照招标投标法和本条例的规定发布招标公告、编制招标文件。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招标人采用资格预审办法对潜在投标人进行资格审查的，应当发布资格预审公告、编制资格预审文件。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的资格预审公告和招标公告，应当在国务院发展改革部门依法指定的媒介发布。在不同媒介发布的同一招标项目的资格预审公告或者招标公告的内容应当一致。指定媒介发布依法必须进行招标的项目的境内资格预审公告、招标公告，不得收取费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编制依法必须进行招标的项目的资格预审文件和招标文件，应当使用国务院发展改革部门会同有关行政监督部门制定的标准文本。</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招标人应当按照资格预审公告、招标公告或者投标邀请书规定的时间、地点发售资格预审文件或者招标文件。资格预审文件或者招标文件的发售期不得少于5日。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招标人发售资格预审文件、招标文件收取的费用应当限于补偿印刷、邮寄的成本支出，不得以营利为目的。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招标人应当合理确定提交资格预审申请文件的时间。依法必须进行招标的项目提交资格预审申请文件的时间，自资格预审文件停止发售之日起不得少于5日。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资格预审应当按照资格预审文件载明的标准和方法进行。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国有资金占控股或者主导地位的依法必须进行招标的项目，招标人应当组建资格审查委员会审查资格预审申请文件。资格审查委员会及其成员应当遵守招标投标法和本条例有关评标委员会及其成员的规定。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资格预审结束后，招标人应当及时向资格预审申请人发出资格预审结果通知书。未通过资格预审的申请人不具有投标资格。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通过资格预审的申请人少于3个的，应当重新招标。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招标人采用资格后审办法对投标人进行资格审查的，应当在开标后由评标委员会按照招标文件规定的标准和方法对投标人的资格进行审查。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潜在投标人或者其他利害关系人对资格预审文件有异议的，应当在提交资格预审申请文件截止时间2日前提出；对招标文件有异议的，应当在投标截止时间10日前提出。招标人应当自收到异议之日起3日内作出答复；作出答复前，应当暂停招标投标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招标人对招标项目划分标段的，应当遵守招标投标法的有关规定，不得利用划分标段限制或者排斥潜在投标人。依法必须进行招标的项目的招标人不得利用划分标段规避招标。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招标人应当在招标文件中载明投标有效期。投标有效期从提交投标文件的截止之日起算。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招标人在招标文件中要求投标人提交投标保证金的，投标保证金不得超过招标项目估算价的2%。投标保证金有效期应当与投标有效期一致。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依法必须进行招标的项目的境内投标单位，以现金或者支票形式提交的投标保证金应当从其基本账户转出。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招标人不得挪用投标保证金。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招标人可以自行决定是否编制标底。一个招标项目只能有一个标底。标底必须保密。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接受委托编制标底的中介机构不得参加受托编制标底项目的投标，也不得为该项目的投标人编制投标文件或者提供咨询。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招标人设有最高投标限价的，应当在招标文件中明确最高投标限价或者最高投标限价的计算方法。招标人不得规定最低投标限价。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招标人不得组织单个或者部分潜在投标人踏勘项目现场。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招标人可以依法对工程以及与工程建设有关的货物、服务全部或者部分实行总承包招标。以暂估价形式包括在总承包范围内的工程、货物、服务属于依法必须进行招标的项目范围且达到国家规定规模标准的，应当依法进行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前款所称暂估价，是指总承包招标时不能确定价格而由招标人在招标文件中暂时估定的工程、货物、服务的金额。</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对技术复杂或者无法精确拟定技术规格的项目，招标人可以分两阶段进行招标。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第一阶段，投标人按照招标公告或者投标邀请书的要求提交不带报价的技术建议，招标人根据投标人提交的技术建议确定技术标准和要求，编制招标文件。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第二阶段，招标人向在第一阶段提交技术建议的投标人提供招标文件，投标人按照招标文件的要求提交包括最终技术方案和投标报价的投标文件。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招标人要求投标人提交投标保证金的，应当在第二阶段提出。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招标人不得以不合理的条件限制、排斥潜在投标人或者投标人。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招标人有下列行为之一的，属于以不合理条件限制、排斥潜在投标人或者投标人：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（一）就同一招标项目向潜在投标人或者投标人提供有差别的项目信息；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（二）设定的资格、技术、商务条件与招标项目的具体特点和实际需要不相适应或者与合同履行无关；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（三）依法必须进行招标的项目以特定行政区域或者特定行业的业绩、奖项作为加分条件或者中标条件；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（四）对潜在投标人或者投标人采取不同的资格审查或者评标标准；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（五）限定或者指定特定的专利、商标、品牌、原产地或者供应商；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（六）依法必须进行招标的项目非法限定潜在投标人或者投标人的所有制形式或者组织形式；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（七）以其他不合理条件限制、排斥潜在投标人或者投标人。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81" w:name="_Toc601566522"/>
      <w:bookmarkStart w:id="882" w:name="_Toc630295433"/>
      <w:bookmarkStart w:id="883" w:name="_Toc1995882192"/>
      <w:bookmarkStart w:id="884" w:name="_Toc2012087249"/>
      <w:r>
        <w:rPr>
          <w:rFonts w:hint="default" w:ascii="宋体" w:hAnsi="宋体" w:eastAsia="宋体" w:cs="宋体"/>
          <w:color w:val="auto"/>
          <w:sz w:val="24"/>
          <w:szCs w:val="24"/>
          <w:highlight w:val="none"/>
        </w:rPr>
        <w:t>第三章　投　标</w:t>
      </w:r>
      <w:bookmarkEnd w:id="881"/>
      <w:bookmarkEnd w:id="882"/>
      <w:bookmarkEnd w:id="883"/>
      <w:bookmarkEnd w:id="88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投标人参加依法必须进行招标的项目的投标，不受地区或者部门的限制，任何单位和个人不得非法干涉。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与招标人存在利害关系可能影响招标公正性的法人、其他组织或者个人，不得参加投标。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单位负责人为同一人或者存在控股、管理关系的不同单位，不得参加同一标段投标或者未划分标段的同一招标项目投标。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违反前两款规定的，相关投标均无效。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投标人撤回已提交的投标文件，应当在投标截止时间前书面通知招标人。招标人已收取投标保证金的，应当自收到投标人书面撤回通知之日起5日内退还。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投标截止后投标人撤销投标文件的，招标人可以不退还投标保证金。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未通过资格预审的申请人提交的投标文件，以及逾期送达或者不按照招标文件要求密封的投标文件，招标人应当拒收。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招标人应当如实记载投标文件的送达时间和密封情况，并存档备查。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招标人应当在资格预审公告、招标公告或者投标邀请书中载明是否接受联合体投标。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招标人接受联合体投标并进行资格预审的，联合体应当在提交资格预审申请文件前组成。资格预审后联合体增减、更换成员的，其投标无效。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联合体各方在同一招标项目中以自己名义单独投标或者参加其他联合体投标的，相关投标均无效。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投标人发生合并、分立、破产等重大变化的，应当及时书面告知招标人。投标人不再具备资格预审文件、招标文件规定的资格条件或者其投标影响招标公正性的，其投标无效。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禁止投标人相互串通投标。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有下列情形之一的，属于投标人相互串通投标：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（一）投标人之间协商投标报价等投标文件的实质性内容；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（二）投标人之间约定中标人；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（三）投标人之间约定部分投标人放弃投标或者中标；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（四）属于同一集团、协会、商会等组织成员的投标人按照该组织要求协同投标；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（五）投标人之间为谋取中标或者排斥特定投标人而采取的其他联合行动。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有下列情形之一的，视为投标人相互串通投标：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（一）不同投标人的投标文件由同一单位或者个人编制；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（二）不同投标人委托同一单位或者个人办理投标事宜；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（三）不同投标人的投标文件载明的项目管理成员为同一人；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（四）不同投标人的投标文件异常一致或者投标报价呈规律性差异；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（五）不同投标人的投标文件相互混装；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（六）不同投标人的投标保证金从同一单位或者个人的账户转出。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禁止招标人与投标人串通投标。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有下列情形之一的，属于招标人与投标人串通投标：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（一）招标人在开标前开启投标文件并将有关信息泄露给其他投标人；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（二）招标人直接或者间接向投标人泄露标底、评标委员会成员等信息；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（三）招标人明示或者暗示投标人压低或者抬高投标报价；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（四）招标人授意投标人撤换、修改投标文件；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（五）招标人明示或者暗示投标人为特定投标人中标提供方便；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（六）招标人与投标人为谋求特定投标人中标而采取的其他串通行为。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使用通过受让或者租借等方式获取的资格、资质证书投标的，属于招标投标法第三十三条规定的以他人名义投标。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投标人有下列情形之一的，属于招标投标法第三十三条规定的以其他方式弄虚作假的行为：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（一）使用伪造、变造的许可证件；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（二）提供虚假的财务状况或者业绩；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（三）提供虚假的项目负责人或者主要技术人员简历、劳动关系证明；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（四）提供虚假的信用状况；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（五）其他弄虚作假的行为。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提交资格预审申请文件的申请人应当遵守招标投标法和本条例有关投标人的规定。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85" w:name="_Toc1615662790"/>
      <w:bookmarkStart w:id="886" w:name="_Toc1669727037"/>
      <w:bookmarkStart w:id="887" w:name="_Toc1842741124"/>
      <w:bookmarkStart w:id="888" w:name="_Toc1646644923"/>
      <w:r>
        <w:rPr>
          <w:rFonts w:hint="default" w:ascii="宋体" w:hAnsi="宋体" w:eastAsia="宋体" w:cs="宋体"/>
          <w:color w:val="auto"/>
          <w:sz w:val="24"/>
          <w:szCs w:val="24"/>
          <w:highlight w:val="none"/>
        </w:rPr>
        <w:t>第四章　开标、评标和中标</w:t>
      </w:r>
      <w:bookmarkEnd w:id="885"/>
      <w:bookmarkEnd w:id="886"/>
      <w:bookmarkEnd w:id="887"/>
      <w:bookmarkEnd w:id="88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招标人应当按照招标文件规定的时间、地点开标。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投标人少于3个的，不得开标；招标人应当重新招标。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投标人对开标有异议的，应当在开标现场提出，招标人应当当场作出答复，并制作记录。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国家实行统一的评标专家专业分类标准和管理办法。具体标准和办法由国务院发展改革部门会同国务院有关部门制定。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省级人民政府和国务院有关部门应当组建综合评标专家库。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除招标投标法第三十七条第三款规定的特殊招标项目外，依法必须进行招标的项目，其评标委员会的专家成员应当从评标专家库内相关专业的专家名单中以随机抽取方式确定。任何单位和个人不得以明示、暗示等任何方式指定或者变相指定参加评标委员会的专家成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依法必须进行招标的项目的招标人非因招标投标法和本条例规定的事由，不得更换依法确定的评标委员会成员。更换评标委员会的专家成员应当依照前款规定进行。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评标委员会成员与投标人有利害关系的，应当主动回避。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有关行政监督部门应当按照规定的职责分工，对评标委员会成员的确定方式、评标专家的抽取和评标活动进行监督。行政监督部门的工作人员不得担任本部门负责监督项目的评标委员会成员。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招标投标法第三十七条第三款所称特殊招标项目，是指技术复杂、专业性强或者国家有特殊要求，采取随机抽取方式确定的专家难以保证胜任评标工作的项目。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招标人应当向评标委员会提供评标所必需的信息，但不得明示或者暗示其倾向或者排斥特定投标人。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招标人应当根据项目规模和技术复杂程度等因素合理确定评标时间。超过三分之一的评标委员会成员认为评标时间不够的，招标人应当适当延长。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评标过程中，评标委员会成员有回避事由、擅离职守或者因健康等原因不能继续评标的，应当及时更换。被更换的评标委员会成员作出的评审结论无效，由更换后的评标委员会成员重新进行评审。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评标委员会成员应当依照招标投标法和本条例的规定，按照招标文件规定的评标标准和方法，客观、公正地对投标文件提出评审意见。招标文件没有规定的评标标准和方法不得作为评标的依据。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成员不得私下接触投标人，不得收受投标人给予的财物或者其他好处，不得向招标人征询确定中标人的意向，不得接受任何单位或者个人明示或者暗示提出的倾向或者排斥特定投标人的要求，不得有其他不客观、不公正履行职务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招标项目设有标底的，招标人应当在开标时公布。标底只能作为评标的参考，不得以投标报价是否接近标底作为中标条件，也不得以投标报价超过标底上下浮动范围作为否决投标的条件。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有下列情形之一的，评标委员会应当否决其投标：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（一）投标文件未经投标单位盖章和单位负责人签字；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（二）投标联合体没有提交共同投标协议；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（三）投标人不符合国家或者招标文件规定的资格条件；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（四）同一投标人提交两个以上不同的投标文件或者投标报价，但招标文件要求提交备选投标的除外；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（五）投标报价低于成本或者高于招标文件设定的最高投标限价；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（六）投标文件没有对招标文件的实质性要求和条件作出响应；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（七）投标人有串通投标、弄虚作假、行贿等违法行为。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投标文件中有含义不明确的内容、明显文字或者计算错误，评标委员会认为需要投标人作出必要澄清、说明的，应当书面通知该投标人。投标人的澄清、说明应当采用书面形式，并不得超出投标文件的范围或者改变投标文件的实质性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评标委员会不得暗示或者诱导投标人作出澄清、说明，不得接受投标人主动提出的澄清、说明。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评标完成后，评标委员会应当向招标人提交书面评标报告和中标候选人名单。中标候选人应当不超过3个，并标明排序。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报告应当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依法必须进行招标的项目，招标人应当自收到评标报告之日起3日内公示中标候选人，公示期不得少于3日。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投标人或者其他利害关系人对依法必须进行招标的项目的评标结果有异议的，应当在中标候选人公示期间提出。招标人应当自收到异议之日起3日内作出答复；作出答复前，应当暂停招标投标活动。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中标候选人的经营、财务状况发生较大变化或者存在违法行为，招标人认为可能影响其履约能力的，应当在发出中标通知书前由原评标委员会按照招标文件规定的标准和方法审查确认。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招标人最迟应当在书面合同签订后5日内向中标人和未中标的投标人退还投标保证金及银行同期存款利息。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招标文件要求中标人提交履约保证金的，中标人应当按照招标文件的要求提交。履约保证金不得超过中标合同金额的10%。</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中标人应当按照合同约定履行义务，完成中标项目。中标人不得向他人转让中标项目，也不得将中标项目肢解后分别向他人转让。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中标人按照合同约定或者经招标人同意，可以将中标项目的部分非主体、非关键性工作分包给他人完成。接受分包的人应当具备相应的资格条件，并不得再次分包。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中标人应当就分包项目向招标人负责，接受分包的人就分包项目承担连带责任。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89" w:name="_Toc501423800"/>
      <w:bookmarkStart w:id="890" w:name="_Toc268584552"/>
      <w:bookmarkStart w:id="891" w:name="_Toc988813987"/>
      <w:bookmarkStart w:id="892" w:name="_Toc33411007"/>
      <w:r>
        <w:rPr>
          <w:rFonts w:hint="default" w:ascii="宋体" w:hAnsi="宋体" w:eastAsia="宋体" w:cs="宋体"/>
          <w:color w:val="auto"/>
          <w:sz w:val="24"/>
          <w:szCs w:val="24"/>
          <w:highlight w:val="none"/>
        </w:rPr>
        <w:t>第五章　投诉与处理</w:t>
      </w:r>
      <w:bookmarkEnd w:id="889"/>
      <w:bookmarkEnd w:id="890"/>
      <w:bookmarkEnd w:id="891"/>
      <w:bookmarkEnd w:id="89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投标人或者其他利害关系人认为招标投标活动不符合法律、行政法规规定的，可以自知道或者应当知道之日起10日内向有关行政监督部门投诉。投诉应当有明确的请求和必要的证明材料。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就本条例第二十二条、第四十四条、第五十四条规定事项投诉的，应当先向招标人提出异议，异议答复期间不计算在前款规定的期限内。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投诉人就同一事项向两个以上有权受理的行政监督部门投诉的，由最先收到投诉的行政监督部门负责处理。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行政监督部门应当自收到投诉之日起3个工作日内决定是否受理投诉，并自受理投诉之日起30个工作日内作出书面处理决定；需要检验、检测、鉴定、专家评审的，所需时间不计算在内。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投诉人捏造事实、伪造材料或者以非法手段取得证明材料进行投诉的，行政监督部门应当予以驳回。</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行政监督部门处理投诉，有权查阅、复制有关文件、资料，调查有关情况，相关单位和人员应当予以配合。必要时，行政监督部门可以责令暂停招标投标活动。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行政监督部门的工作人员对监督检查过程中知悉的国家秘密、商业秘密，应当依法予以保密。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93" w:name="_Toc1250575092"/>
      <w:bookmarkStart w:id="894" w:name="_Toc902528572"/>
      <w:bookmarkStart w:id="895" w:name="_Toc1418871060"/>
      <w:bookmarkStart w:id="896" w:name="_Toc1784510251"/>
      <w:r>
        <w:rPr>
          <w:rFonts w:hint="default" w:ascii="宋体" w:hAnsi="宋体" w:eastAsia="宋体" w:cs="宋体"/>
          <w:color w:val="auto"/>
          <w:sz w:val="24"/>
          <w:szCs w:val="24"/>
          <w:highlight w:val="none"/>
        </w:rPr>
        <w:t>第六章　法律责任</w:t>
      </w:r>
      <w:bookmarkEnd w:id="893"/>
      <w:bookmarkEnd w:id="894"/>
      <w:bookmarkEnd w:id="895"/>
      <w:bookmarkEnd w:id="89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招标人有下列限制或者排斥潜在投标人行为之一的，由有关行政监督部门依照招标投标法第五十一条的规定处罚：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（一）依法应当公开招标的项目不按照规定在指定媒介发布资格预审公告或者招标公告；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（二）在不同媒介发布的同一招标项目的资格预审公告或者招标公告的内容不一致，影响潜在投标人申请资格预审或者投标。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依法必须进行招标的项目的招标人不按照规定发布资格预审公告或者招标公告，构成规避招标的，依照招标投标法第四十九条的规定处罚。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招标人有下列情形之一的，由有关行政监督部门责令改正，可以处10万元以下的罚款：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（一）依法应当公开招标而采用邀请招标；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（二）招标文件、资格预审文件的发售、澄清、修改的时限，或者确定的提交资格预审申请文件、投标文件的时限不符合招标投标法和本条例规定；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（三）接受未通过资格预审的单位或者个人参加投标；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（四）接受应当拒收的投标文件。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招标人有前款第一项、第三项、第四项所列行为之一的，对单位直接负责的主管人员和其他直接责任人员依法给予处分。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招标人超过本条例规定的比例收取投标保证金、履约保证金或者不按照规定退还投标保证金及银行同期存款利息的，由有关行政监督部门责令改正，可以处5万元以下的罚款；给他人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投标人有下列行为之一的，属于招标投标法第五十三条规定的情节严重行为，由有关行政监督部门取消其1年至2年内参加依法必须进行招标的项目的投标资格：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（一）以行贿谋取中标；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（二）3年内2次以上串通投标；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（三）串通投标行为损害招标人、其他投标人或者国家、集体、公民的合法利益，造成直接经济损失30万元以上；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（四）其他串通投标情节严重的行为。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投标人自本条第二款规定的处罚执行期限届满之日起3年内又有该款所列违法行为之一的，或者串通投标、以行贿谋取中标情节特别严重的，由工商行政管理机关吊销营业执照。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法律、行政法规对串通投标报价行为的处罚另有规定的，从其规定。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投标人有下列行为之一的，属于招标投标法第五十四条规定的情节严重行为，由有关行政监督部门取消其1年至3年内参加依法必须进行招标的项目的投标资格：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（一）伪造、变造资格、资质证书或者其他许可证件骗取中标；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（二）3年内2次以上使用他人名义投标；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（三）弄虚作假骗取中标给招标人造成直接经济损失30万元以上；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（四）其他弄虚作假骗取中标情节严重的行为。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投标人自本条第二款规定的处罚执行期限届满之日起3年内又有该款所列违法行为之一的，或者弄虚作假骗取中标情节特别严重的，由工商行政管理机关吊销营业执照。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出让或者出租资格、资质证书供他人投标的，依照法律、行政法规的规定给予行政处罚；构成犯罪的，依法追究刑事责任。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国家工作人员以任何方式非法干涉选取评标委员会成员的，依照本条例第八十条的规定追究法律责任。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评标委员会成员有下列行为之一的，由有关行政监督部门责令改正；情节严重的，禁止其在一定期限内参加依法必须进行招标的项目的评标；情节特别严重的，取消其担任评标委员会成员的资格：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（一）应当回避而不回避；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（二）擅离职守；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（三）不按照招标文件规定的评标标准和方法评标；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（四）私下接触投标人；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（五）向招标人征询确定中标人的意向或者接受任何单位或者个人明示或者暗示提出的倾向或者排斥特定投标人的要求；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（六）对依法应当否决的投标不提出否决意见；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（七）暗示或者诱导投标人作出澄清、说明或者接受投标人主动提出的澄清、说明；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（八）其他不客观、不公正履行职务的行为。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（一）无正当理由不发出中标通知书；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（二）不按照规定确定中标人；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（三）中标通知书发出后无正当理由改变中标结果；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（四）无正当理由不与中标人订立合同；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（五）在订立合同时向中标人提出附加条件。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投标人或者其他利害关系人捏造事实、伪造材料或者以非法手段取得证明材料进行投诉，给他人造成损失的，依法承担赔偿责任。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招标人不按照规定对异议作出答复，继续进行招标投标活动的，由有关行政监督部门责令改正，拒不改正或者不能改正并影响中标结果的，依照本条例第八十一条的规定处理。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国家建立招标投标信用制度。有关行政监督部门应当依法公告对招标人、招标代理机构、投标人、评标委员会成员等当事人违法行为的行政处理决定。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项目审批、核准部门不依法审批、核准项目招标范围、招标方式、招标组织形式的，对单位直接负责的主管人员和其他直接责任人员依法给予处分。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行政监督部门不依法履行职责，对违反招标投标法和本条例规定的行为不依法查处，或者不按照规定处理投诉、不依法公告对招标投标当事人违法行为的行政处理决定的，对直接负责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项目审批、核准部门和有关行政监督部门的工作人员徇私舞弊、滥用职权、玩忽职守，构成犯罪的，依法追究刑事责任。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国家工作人员利用职务便利，以直接或者间接、明示或者暗示等任何方式非法干涉招标投标活动，有下列情形之一的，依法给予记过或者记大过处分；情节严重的，依法给予降级或者撤职处分；情节特别严重的，依法给予开除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（一）要求对依法必须进行招标的项目不招标，或者要求对依法应当公开招标的项目不公开招标；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（二）要求评标委员会成员或者招标人以其指定的投标人作为中标候选人或者中标人，或者以其他方式非法干涉评标活动，影响中标结果；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（三）以其他方式非法干涉招标投标活动。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依法必须进行招标的项目的招标投标活动违反招标投标法和本条例的规定，对中标结果造成实质性影响，且不能采取补救措施予以纠正的，招标、投标、中标无效，应当依法重新招标或者评标。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897" w:name="_Toc75353576"/>
      <w:bookmarkStart w:id="898" w:name="_Toc533063460"/>
      <w:bookmarkStart w:id="899" w:name="_Toc823072493"/>
      <w:bookmarkStart w:id="900" w:name="_Toc705574829"/>
      <w:r>
        <w:rPr>
          <w:rFonts w:hint="default" w:ascii="宋体" w:hAnsi="宋体" w:eastAsia="宋体" w:cs="宋体"/>
          <w:color w:val="auto"/>
          <w:sz w:val="24"/>
          <w:szCs w:val="24"/>
          <w:highlight w:val="none"/>
        </w:rPr>
        <w:t>第七章　附　则</w:t>
      </w:r>
      <w:bookmarkEnd w:id="897"/>
      <w:bookmarkEnd w:id="898"/>
      <w:bookmarkEnd w:id="899"/>
      <w:bookmarkEnd w:id="90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招标投标协会按照依法制定的章程开展活动，加强行业自律和服务。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政府采购的法律、行政法规对政府采购货物、服务的招标投标另有规定的，从其规定。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第八十四条</w:t>
      </w:r>
      <w:r>
        <w:rPr>
          <w:rFonts w:ascii="宋体" w:hAnsi="宋体" w:eastAsia="宋体" w:cs="宋体"/>
          <w:color w:val="auto"/>
          <w:highlight w:val="none"/>
        </w:rPr>
        <w:tab/>
      </w:r>
      <w:r>
        <w:rPr>
          <w:rFonts w:ascii="宋体" w:hAnsi="宋体" w:eastAsia="宋体" w:cs="宋体"/>
          <w:color w:val="auto"/>
          <w:highlight w:val="none"/>
        </w:rPr>
        <w:t>本条例自2012年2月1日起施行。</w:t>
      </w:r>
    </w:p>
    <w:p>
      <w:pPr>
        <w:pStyle w:val="2"/>
        <w:pageBreakBefore w:val="0"/>
        <w:widowControl/>
        <w:kinsoku/>
        <w:wordWrap/>
        <w:overflowPunct/>
        <w:topLinePunct w:val="0"/>
        <w:bidi w:val="0"/>
        <w:snapToGrid/>
        <w:spacing w:line="240" w:lineRule="auto"/>
        <w:jc w:val="both"/>
        <w:rPr>
          <w:rFonts w:hint="eastAsia"/>
          <w:color w:val="auto"/>
        </w:rPr>
      </w:pPr>
      <w:r>
        <w:rPr>
          <w:color w:val="auto"/>
          <w:highlight w:val="none"/>
        </w:rPr>
        <w:br w:type="page"/>
      </w:r>
      <w:bookmarkStart w:id="901" w:name="_Toc1405166747"/>
      <w:bookmarkStart w:id="902" w:name="_Toc1807131180"/>
      <w:bookmarkStart w:id="903" w:name="_Toc737714095"/>
      <w:bookmarkStart w:id="904" w:name="_Toc39842863"/>
      <w:bookmarkStart w:id="905" w:name="_Toc937431479"/>
      <w:r>
        <w:rPr>
          <w:rFonts w:hint="eastAsia"/>
          <w:color w:val="auto"/>
        </w:rPr>
        <w:fldChar w:fldCharType="begin"/>
      </w:r>
      <w:r>
        <w:rPr>
          <w:rFonts w:hint="eastAsia"/>
          <w:color w:val="auto"/>
        </w:rPr>
        <w:instrText xml:space="preserve"> HYPERLINK "https://alphalawyer.cn/ilawregu-search/api/v1/lawregu/redict/6db33faf398dc986089103c965420fd4" </w:instrText>
      </w:r>
      <w:r>
        <w:rPr>
          <w:rFonts w:hint="eastAsia"/>
          <w:color w:val="auto"/>
        </w:rPr>
        <w:fldChar w:fldCharType="separate"/>
      </w:r>
      <w:bookmarkStart w:id="906" w:name="_Toc8E998890670540D990134802BFAE3356"/>
      <w:r>
        <w:rPr>
          <w:rFonts w:hint="eastAsia"/>
          <w:color w:val="auto"/>
        </w:rPr>
        <w:t>2</w:t>
      </w:r>
      <w:r>
        <w:rPr>
          <w:rFonts w:hint="eastAsia"/>
          <w:color w:val="auto"/>
          <w:lang w:val="en-US" w:eastAsia="zh-CN"/>
        </w:rPr>
        <w:t>6</w:t>
      </w:r>
      <w:r>
        <w:rPr>
          <w:rFonts w:hint="eastAsia"/>
          <w:color w:val="auto"/>
        </w:rPr>
        <w:t>.  铁路安全管理条例</w:t>
      </w:r>
      <w:bookmarkEnd w:id="906"/>
      <w:r>
        <w:rPr>
          <w:rFonts w:hint="eastAsia"/>
          <w:color w:val="auto"/>
        </w:rPr>
        <w:fldChar w:fldCharType="end"/>
      </w:r>
      <w:bookmarkEnd w:id="901"/>
      <w:bookmarkEnd w:id="902"/>
      <w:bookmarkEnd w:id="903"/>
      <w:bookmarkEnd w:id="904"/>
      <w:bookmarkEnd w:id="905"/>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907" w:name="_Toc31700"/>
      <w:bookmarkStart w:id="908" w:name="_Toc25408"/>
      <w:bookmarkStart w:id="909" w:name="_Toc266410961"/>
      <w:bookmarkStart w:id="910" w:name="_Toc533393674"/>
      <w:bookmarkStart w:id="911" w:name="_Toc1270971287"/>
      <w:bookmarkStart w:id="912" w:name="_Toc805246334"/>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907"/>
      <w:bookmarkEnd w:id="908"/>
      <w:bookmarkEnd w:id="909"/>
      <w:bookmarkEnd w:id="910"/>
      <w:bookmarkEnd w:id="911"/>
      <w:bookmarkEnd w:id="912"/>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发文机关：国务院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国务院令第639号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发文日期：2013年08月17日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生效日期：2014年01月01日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效力级别：行政法规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913" w:name="_Toc1d0f277058184f1185610634879e6c4b"/>
      <w:r>
        <w:rPr>
          <w:rFonts w:ascii="宋体" w:hAnsi="宋体" w:eastAsia="宋体" w:cs="宋体"/>
          <w:b/>
          <w:color w:val="auto"/>
          <w:highlight w:val="none"/>
        </w:rPr>
        <w:t>法规全文</w:t>
      </w:r>
      <w:bookmarkEnd w:id="913"/>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《铁路安全管理条例》已经2013年7月24日国务院第18次常务会议通过，现予公布，自2014年1月1日起施行。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总理 李克强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2013年8月17日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铁路安全管理条例</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14" w:name="_Toc329064812"/>
      <w:bookmarkStart w:id="915" w:name="_Toc464258332"/>
      <w:bookmarkStart w:id="916" w:name="_Toc1415771545"/>
      <w:bookmarkStart w:id="917" w:name="_Toc94062640"/>
      <w:r>
        <w:rPr>
          <w:rFonts w:hint="default" w:ascii="宋体" w:hAnsi="宋体" w:eastAsia="宋体" w:cs="宋体"/>
          <w:color w:val="auto"/>
          <w:sz w:val="24"/>
          <w:szCs w:val="24"/>
          <w:highlight w:val="none"/>
        </w:rPr>
        <w:t>第一章　总　则</w:t>
      </w:r>
      <w:bookmarkEnd w:id="914"/>
      <w:bookmarkEnd w:id="915"/>
      <w:bookmarkEnd w:id="916"/>
      <w:bookmarkEnd w:id="91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为了加强铁路安全管理，保障铁路运输安全和畅通，保护人身安全和财产安全，制定本条例。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铁路安全管理坚持安全第一、预防为主、综合治理的方针。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国务院铁路行业监督管理部门负责全国铁路安全监督管理工作，国务院铁路行业监督管理部门设立的铁路监督管理机构负责辖区内的铁路安全监督管理工作。国务院铁路行业监督管理部门和铁路监督管理机构统称铁路监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国务院有关部门依照法律和国务院规定的职责，负责铁路安全管理的有关工作。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铁路沿线地方各级人民政府和县级以上地方人民政府有关部门应当按照各自职责，加强保障铁路安全的教育，落实护路联防责任制，防范和制止危害铁路安全的行为，协调和处理保障铁路安全的有关事项，做好保障铁路安全的有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从事铁路建设、运输、设备制造维修的单位应当加强安全管理，建立健全安全生产管理制度，落实企业安全生产主体责任，设置安全管理机构或者配备安全管理人员，执行保障生产安全和产品质量安全的国家标准、行业标准，加强对从业人员的安全教育培训，保证安全生产所必需的资金投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铁路建设、运输、设备制造维修单位的工作人员应当严格执行规章制度，实行标准化作业，保证铁路安全。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铁路监管部门、铁路运输企业等单位应当按照国家有关规定制定突发事件应急预案，并组织应急演练。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禁止扰乱铁路建设、运输秩序。禁止损坏或者非法占用铁路设施设备、铁路标志和铁路用地。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或者个人发现损坏或者非法占用铁路设施设备、铁路标志、铁路用地以及其他影响铁路安全的行为，有权报告铁路运输企业，或者向铁路监管部门、公安机关或者其他有关部门举报。接到报告的铁路运输企业、接到举报的部门应当根据各自职责及时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对维护铁路安全作出突出贡献的单位或者个人，按照国家有关规定给予表彰奖励。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18" w:name="_Toc751727362"/>
      <w:bookmarkStart w:id="919" w:name="_Toc282519654"/>
      <w:bookmarkStart w:id="920" w:name="_Toc671824363"/>
      <w:bookmarkStart w:id="921" w:name="_Toc1254501163"/>
      <w:r>
        <w:rPr>
          <w:rFonts w:hint="default" w:ascii="宋体" w:hAnsi="宋体" w:eastAsia="宋体" w:cs="宋体"/>
          <w:color w:val="auto"/>
          <w:sz w:val="24"/>
          <w:szCs w:val="24"/>
          <w:highlight w:val="none"/>
        </w:rPr>
        <w:t>第二章　铁路建设质量安全</w:t>
      </w:r>
      <w:bookmarkEnd w:id="918"/>
      <w:bookmarkEnd w:id="919"/>
      <w:bookmarkEnd w:id="920"/>
      <w:bookmarkEnd w:id="92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铁路建设工程的勘察、设计、施工、监理以及建设物资、设备的采购，应当依法进行招标。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从事铁路建设工程勘察、设计、施工、监理活动的单位应当依法取得相应资质，并在其资质等级许可的范围内从事铁路工程建设活动。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铁路建设单位应当选择具备相应资质等级的勘察、设计、施工、监理单位进行工程建设，并对建设工程的质量安全进行监督检查，制作检查记录留存备查。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铁路建设工程的勘察、设计、施工、监理应当遵守法律、行政法规关于建设工程质量和安全管理的规定，执行国家标准、行业标准和技术规范。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铁路建设工程的勘察、设计、施工单位依法对勘察、设计、施工的质量负责，监理单位依法对施工质量承担监理责任。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高速铁路和地质构造复杂的铁路建设工程实行工程地质勘察监理制度。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铁路建设工程的安全设施应当与主体工程同时设计、同时施工、同时投入使用。安全设施投资应当纳入建设项目概算。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铁路建设工程使用的材料、构件、设备等产品，应当符合有关产品质量的强制性国家标准、行业标准。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铁路建设工程的建设工期，应当根据工程地质条件、技术复杂程度等因素，按照国家标准、行业标准和技术规范合理确定、调整。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任何单位和个人不得违反前款规定要求铁路建设、设计、施工单位压缩建设工期。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铁路建设工程竣工，应当按照国家有关规定组织验收，并由铁路运输企业进行运营安全评估。经验收、评估合格，符合运营安全要求的，方可投入运营。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在铁路线路及其邻近区域进行铁路建设工程施工，应当执行铁路营业线施工安全管理规定。铁路建设单位应当会同相关铁路运输企业和工程设计、施工单位制定安全施工方案，按照方案进行施工。施工完毕应当及时清理现场，不得影响铁路运营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新建、改建设计开行时速120公里以上列车的铁路或者设计运输量达到国务院铁路行业监督管理部门规定的较大运输量标准的铁路，需要与道路交叉的，应当设置立体交叉设施。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新建、改建高速公路、一级公路或者城市道路中的快速路，需要与铁路交叉的，应当设置立体交叉设施，并优先选择下穿铁路的方案。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已建成的属于前两款规定情形的铁路、道路为平面交叉的，应当逐步改造为立体交叉。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新建、改建高速铁路需要与普通铁路、道路、渡槽、管线等设施交叉的，应当优先选择高速铁路上跨方案。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设置铁路与道路立体交叉设施及其附属安全设施所需费用的承担，按照下列原则确定：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（一）新建、改建铁路与既有道路交叉的，由铁路方承担建设费用；道路方要求超过既有道路建设标准建设所增加的费用，由道路方承担；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（二）新建、改建道路与既有铁路交叉的，由道路方承担建设费用；铁路方要求超过既有铁路线路建设标准建设所增加的费用，由铁路方承担；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（三）同步建设的铁路和道路需要设置立体交叉设施以及既有铁路道口改造为立体交叉的，由铁路方和道路方按照公平合理的原则分担建设费用。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铁路与道路立体交叉设施及其附属安全设施竣工验收合格后，应当按照国家有关规定移交有关单位管理、维护。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专用铁路、铁路专用线需要与公用铁路网接轨的，应当符合国家有关铁路建设、运输的安全管理规定。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22" w:name="_Toc1536497948"/>
      <w:bookmarkStart w:id="923" w:name="_Toc462408982"/>
      <w:bookmarkStart w:id="924" w:name="_Toc311295982"/>
      <w:bookmarkStart w:id="925" w:name="_Toc791515326"/>
      <w:r>
        <w:rPr>
          <w:rFonts w:hint="default" w:ascii="宋体" w:hAnsi="宋体" w:eastAsia="宋体" w:cs="宋体"/>
          <w:color w:val="auto"/>
          <w:sz w:val="24"/>
          <w:szCs w:val="24"/>
          <w:highlight w:val="none"/>
        </w:rPr>
        <w:t>第三章　铁路专用设备质量安全</w:t>
      </w:r>
      <w:bookmarkEnd w:id="922"/>
      <w:bookmarkEnd w:id="923"/>
      <w:bookmarkEnd w:id="924"/>
      <w:bookmarkEnd w:id="92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设计、制造、维修或者进口新型铁路机车车辆，应当符合国家标准、行业标准，并分别向国务院铁路行业监督管理部门申请领取型号合格证、制造许可证、维修许可证或者进口许可证，具体办法由国务院铁路行业监督管理部门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铁路机车车辆的制造、维修、使用单位应当遵守有关产品质量的法律、行政法规以及国家其他有关规定，确保投入使用的机车车辆符合安全运营要求。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生产铁路道岔及其转辙设备、铁路信号控制软件和控制设备、铁路通信设备、铁路牵引供电设备的企业，应当符合下列条件并经国务院铁路行业监督管理部门依法审查批准：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（一）有按照国家标准、行业标准检测、检验合格的专业生产设备；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（二）有相应的专业技术人员；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（三）有完善的产品质量保证体系和安全管理制度；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（四）法律、行政法规规定的其他条件。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铁路机车车辆以外的直接影响铁路运输安全的铁路专用设备，依法应当进行产品认证的，经认证合格方可出厂、销售、进口、使用。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用于危险化学品和放射性物品运输的铁路罐车、专用车辆以及其他容器的生产和检测、检验，依照有关法律、行政法规的规定执行。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用于铁路运输的安全检测、监控、防护设施设备，集装箱和集装化用具等运输器具，专用装卸机械、索具、篷布、装载加固材料或者装置，以及运输包装、货物装载加固等，应当符合国家标准、行业标准和技术规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铁路机车车辆以及其他铁路专用设备存在缺陷，即由于设计、制造、标识等原因导致同一批次、型号或者类别的铁路专用设备普遍存在不符合保障人身、财产安全的国家标准、行业标准的情形或者其他危及人身、财产安全的不合理危险的，应当立即停止生产、销售、进口、使用；设备制造者应当召回缺陷产品，采取措施消除缺陷。具体办法由国务院铁路行业监督管理部门制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26" w:name="_Toc791438174"/>
      <w:bookmarkStart w:id="927" w:name="_Toc847012997"/>
      <w:bookmarkStart w:id="928" w:name="_Toc1892254378"/>
      <w:bookmarkStart w:id="929" w:name="_Toc1380443543"/>
      <w:r>
        <w:rPr>
          <w:rFonts w:hint="default" w:ascii="宋体" w:hAnsi="宋体" w:eastAsia="宋体" w:cs="宋体"/>
          <w:color w:val="auto"/>
          <w:sz w:val="24"/>
          <w:szCs w:val="24"/>
          <w:highlight w:val="none"/>
        </w:rPr>
        <w:t>第四章　铁路线路安全</w:t>
      </w:r>
      <w:bookmarkEnd w:id="926"/>
      <w:bookmarkEnd w:id="927"/>
      <w:bookmarkEnd w:id="928"/>
      <w:bookmarkEnd w:id="92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铁路线路两侧应当设立铁路线路安全保护区。铁路线路安全保护区的范围，从铁路线路路堤坡脚、路堑坡顶或者铁路桥梁（含铁路、道路两用桥，下同）外侧起向外的距离分别为：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（一）城市市区高速铁路为10米，其他铁路为8米；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（二）城市郊区居民居住区高速铁路为12米，其他铁路为10米；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（三）村镇居民居住区高速铁路为15米，其他铁路为12米；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（四）其他地区高速铁路为20米，其他铁路为15米。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前款规定距离不能满足铁路运输安全保护需要的，由铁路建设单位或者铁路运输企业提出方案，铁路监督管理机构或者县级以上地方人民政府依照本条第三款规定程序划定。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铁路用地范围内划定铁路线路安全保护区的，由铁路监督管理机构组织铁路建设单位或者铁路运输企业划定并公告。在铁路用地范围外划定铁路线路安全保护区的，由县级以上地方人民政府根据保障铁路运输安全和节约用地的原则，组织有关铁路监督管理机构、县级以上地方人民政府国土资源等部门划定并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线路安全保护区与公路建筑控制区、河道管理范围、水利工程管理和保护范围、航道保护范围或者石油、电力以及其他重要设施保护区重叠的，由县级以上地方人民政府组织有关部门依照法律、行政法规的规定协商划定并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建、改建铁路的铁路线路安全保护区范围，应当自铁路建设工程初步设计批准之日起30日内，由县级以上地方人民政府依照本条例的规定划定并公告。铁路建设单位或者铁路运输企业应当根据工程竣工资料进行勘界，绘制铁路线路安全保护区平面图，并根据平面图设立标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设计开行时速120公里以上列车的铁路应当实行全封闭管理。铁路建设单位或者铁路运输企业应当按照国务院铁路行业监督管理部门的规定在铁路用地范围内设置封闭设施和警示标志。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禁止在铁路线路安全保护区内烧荒、放养牲畜、种植影响铁路线路安全和行车瞭望的树木等植物。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禁止向铁路线路安全保护区排污、倾倒垃圾以及其他危害铁路安全的物质。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在铁路线路安全保护区内建造建筑物、构筑物等设施，取土、挖砂、挖沟、采空作业或者堆放、悬挂物品，应当征得铁路运输企业同意并签订安全协议，遵守保证铁路安全的国家标准、行业标准和施工安全规范，采取措施防止影响铁路运输安全。铁路运输企业应当派员对施工现场实行安全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铁路线路安全保护区内既有的建筑物、构筑物危及铁路运输安全的，应当采取必要的安全防护措施；采取安全防护措施后仍不能保证安全的，依照有关法律的规定拆除。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拆除铁路线路安全保护区内的建筑物、构筑物，清理铁路线路安全保护区内的植物，或者对他人在铁路线路安全保护区内已依法取得的采矿权等合法权利予以限制，给他人造成损失的，应当依法给予补偿或者采取必要的补救措施。但是，拆除非法建设的建筑物、构筑物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在铁路线路安全保护区及其邻近区域建造或者设置的建筑物、构筑物、设备等，不得进入国家规定的铁路建筑限界。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在铁路线路两侧建造、设立生产、加工、储存或者销售易燃、易爆或者放射性物品等危险物品的场所、仓库，应当符合国家标准、行业标准规定的安全防护距离。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在铁路线路两侧从事采矿、采石或者爆破作业，应当遵守有关采矿和民用爆破的法律法规，符合国家标准、行业标准和铁路安全保护要求。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铁路线路路堤坡脚、路堑坡顶、铁路桥梁外侧起向外各1000米范围内，以及在铁路隧道上方中心线两侧各1000米范围内，确需从事露天采矿、采石或者爆破作业的，应当与铁路运输企业协商一致，依照有关法律法规的规定报县级以上地方人民政府有关部门批准，采取安全防护措施后方可进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高速铁路线路路堤坡脚、路堑坡顶或者铁路桥梁外侧起向外各200米范围内禁止抽取地下水。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前款规定范围外，高速铁路线路经过的区域属于地面沉降区域，抽取地下水危及高速铁路安全的，应当设置地下水禁止开采区或者限制开采区，具体范围由铁路监督管理机构会同县级以上地方人民政府水行政主管部门提出方案，报省、自治区、直辖市人民政府批准并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在电气化铁路附近从事排放粉尘、烟尘及腐蚀性气体的生产活动，超过国家规定的排放标准，危及铁路运输安全的，由县级以上地方人民政府有关部门依法责令整改，消除安全隐患。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任何单位和个人不得擅自在铁路桥梁跨越处河道上下游各1000米范围内围垦造田、拦河筑坝、架设浮桥或者修建其他影响铁路桥梁安全的设施。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因特殊原因确需在前款规定的范围内进行围垦造田、拦河筑坝、架设浮桥等活动的，应当进行安全论证，负责审批的机关在批准前应当征求有关铁路运输企业的意见。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禁止在铁路桥梁跨越处河道上下游的下列范围内采砂、淘金：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（一）跨河桥长500米以上的铁路桥梁，河道上游500米，下游3000米；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（二）跨河桥长100米以上不足500米的铁路桥梁，河道上游500米，下游2000米；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（三）跨河桥长不足100米的铁路桥梁，河道上游500米，下游1000米。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有关部门依法在铁路桥梁跨越处河道上下游划定的禁采范围大于前款规定的禁采范围的，按照划定的禁采范围执行。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县级以上地方人民政府水行政主管部门、国土资源主管部门应当按照各自职责划定禁采区域、设置禁采标志，制止非法采砂、淘金行为。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在铁路桥梁跨越处河道上下游各500米范围内进行疏浚作业，应当进行安全技术评价，有关河道、航道管理部门应当征求铁路运输企业的意见，确认安全或者采取安全技术措施后，方可批准进行疏浚作业。但是，依法进行河道、航道日常养护、疏浚作业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铁路、道路两用桥由所在地铁路运输企业和道路管理部门或者道路经营企业定期检查、共同维护，保证桥梁处于安全的技术状态。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铁路、道路两用桥的墩、梁等共用部分的检测、维修由铁路运输企业和道路管理部门或者道路经营企业共同负责，所需费用按照公平合理的原则分担。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铁路的重要桥梁和隧道按照国家有关规定由中国人民武装警察部队负责守卫。</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船舶通过铁路桥梁应当符合桥梁的通航净空高度并遵守航行规则。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桥区航标中的桥梁航标、桥柱标、桥梁水尺标由铁路运输企业负责设置、维护，水面航标由铁路运输企业负责设置，航道管理部门负责维护。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下穿铁路桥梁、涵洞的道路应当按照国家标准设置车辆通过限高、限宽标志和限高防护架。城市道路的限高、限宽标志由当地人民政府指定的部门设置并维护，公路的限高、限宽标志由公路管理部门设置并维护。限高防护架在铁路桥梁、涵洞、道路建设时设置，由铁路运输企业负责维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机动车通过下穿铁路桥梁、涵洞的道路，应当遵守限高、限宽规定。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下穿铁路涵洞的管理单位负责涵洞的日常管理、维护，防止淤塞、积水。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铁路线路安全保护区内的道路和铁路线路路堑上的道路、跨越铁路线路的道路桥梁，应当按照国家有关规定设置防止车辆以及其他物体进入、坠入铁路线路的安全防护设施和警示标志，并由道路管理部门或者道路经营企业维护、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架设、铺设铁路信号和通信线路、杆塔应当符合国家标准、行业标准和铁路安全防护要求。铁路运输企业、为铁路运输提供服务的电信企业应当加强对铁路信号和通信线路、杆塔的维护和管理。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设置或者拓宽铁路道口、铁路人行过道，应当征得铁路运输企业的同意。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铁路与道路交叉的无人看守道口应当按照国家标准设置警示标志；有人看守道口应当设置移动栏杆、列车接近报警装置、警示灯、警示标志、铁路道口路段标线等安全防护设施。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道口移动栏杆、列车接近报警装置、警示灯等安全防护设施由铁路运输企业设置、维护；警示标志、铁路道口路段标线由铁路道口所在地的道路管理部门设置、维护。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机动车或者非机动车在铁路道口内发生故障或者装载物掉落的，应当立即将故障车辆或者掉落的装载物移至铁路道口停止线以外或者铁路线路最外侧钢轨5米以外的安全地点。无法立即移至安全地点的，应当立即报告铁路道口看守人员；在无人看守道口，应当立即在道口两端采取措施拦停列车，并就近通知铁路车站或者公安机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履带车辆等可能损坏铁路设施设备的车辆、物体通过铁路道口，应当提前通知铁路道口管理单位，在其协助、指导下通过，并采取相应的安全防护措施。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在下列地点，铁路运输企业应当按照国家标准、行业标准设置易于识别的警示、保护标志：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（一）铁路桥梁、隧道的两端；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（二）铁路信号、通信光（电）缆的埋设、铺设地点；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（三）电气化铁路接触网、自动闭塞供电线路和电力贯通线路等电力设施附近易发生危险的地点。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禁止毁坏铁路线路、站台等设施设备和铁路路基、护坡、排水沟、防护林木、护坡草坪、铁路线路封闭网及其他铁路防护设施。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禁止实施下列危及铁路通信、信号设施安全的行为：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（一）在埋有地下光（电）缆设施的地面上方进行钻探，堆放重物、垃圾，焚烧物品，倾倒腐蚀性物质；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（二）在地下光（电）缆两侧各1米的范围内建造、搭建建筑物、构筑物等设施；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（三）在地下光（电）缆两侧各1米的范围内挖砂、取土；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（四）在过河光（电）缆两侧各100米的范围内挖砂、抛锚或者进行其他危及光（电）缆安全的作业。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禁止实施下列危害电气化铁路设施的行为：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（一）向电气化铁路接触网抛掷物品；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（二）在铁路电力线路导线两侧各500米的范围内升放风筝、气球等低空飘浮物体；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（三）攀登铁路电力线路杆塔或者在杆塔上架设、安装其他设施设备；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（四）在铁路电力线路杆塔、拉线周围20米范围内取土、打桩、钻探或者倾倒有害化学物品；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（五）触碰电气化铁路接触网。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县级以上各级人民政府及其有关部门、铁路运输企业应当依照地质灾害防治法律法规的规定，加强铁路沿线地质灾害的预防、治理和应急处理等工作。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铁路运输企业应当对铁路线路、铁路防护设施和警示标志进行经常性巡查和维护；对巡查中发现的安全问题应当立即处理，不能立即处理的应当及时报告铁路监督管理机构。巡查和处理情况应当记录留存。</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30" w:name="_Toc1104049558"/>
      <w:bookmarkStart w:id="931" w:name="_Toc1858431149"/>
      <w:bookmarkStart w:id="932" w:name="_Toc973024676"/>
      <w:bookmarkStart w:id="933" w:name="_Toc1795660393"/>
      <w:r>
        <w:rPr>
          <w:rFonts w:hint="default" w:ascii="宋体" w:hAnsi="宋体" w:eastAsia="宋体" w:cs="宋体"/>
          <w:color w:val="auto"/>
          <w:sz w:val="24"/>
          <w:szCs w:val="24"/>
          <w:highlight w:val="none"/>
        </w:rPr>
        <w:t>第五章　铁路运营安全</w:t>
      </w:r>
      <w:bookmarkEnd w:id="930"/>
      <w:bookmarkEnd w:id="931"/>
      <w:bookmarkEnd w:id="932"/>
      <w:bookmarkEnd w:id="93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铁路运输企业应当依照法律、行政法规和国务院铁路行业监督管理部门的规定，制定铁路运输安全管理制度，完善相关作业程序，保障铁路旅客和货物运输安全。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铁路机车车辆的驾驶人员应当参加国务院铁路行业监督管理部门组织的考试，考试合格方可上岗。具体办法由国务院铁路行业监督管理部门制定。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铁路运输企业应当加强铁路专业技术岗位和主要行车工种岗位从业人员的业务培训和安全培训，提高从业人员的业务技能和安全意识。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铁路运输企业应当加强运输过程中的安全防护，使用的运输工具、装载加固设备以及其他专用设施设备应当符合国家标准、行业标准和安全要求。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铁路运输企业应当建立健全铁路设施设备的检查防护制度，加强对铁路设施设备的日常维护检修，确保铁路设施设备性能完好和安全运行。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铁路运输企业的从业人员应当按照操作规程使用、管理铁路设施设备。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在法定假日和传统节日等铁路运输高峰期或者恶劣气象条件下，铁路运输企业应当采取必要的安全应急管理措施，加强铁路运输安全检查，确保运输安全。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铁路运输企业应当在列车、车站等场所公告旅客、列车工作人员以及其他进站人员遵守的安全管理规定。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公安机关应当按照职责分工，维护车站、列车等铁路场所和铁路沿线的治安秩序。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铁路运输企业应当按照国务院铁路行业监督管理部门的规定实施火车票实名购买、查验制度。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实施火车票实名购买、查验制度的，旅客应当凭有效身份证件购票乘车；对车票所记载身份信息与所持身份证件或者真实身份不符的持票人，铁路运输企业有权拒绝其进站乘车。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铁路运输企业应当采取有效措施为旅客实名购票、乘车提供便利，并加强对旅客身份信息的保护。铁路运输企业工作人员不得窃取、泄露旅客身份信息。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铁路运输企业应当依照法律、行政法规和国务院铁路行业监督管理部门的规定，对旅客及其随身携带、托运的行李物品进行安全检查。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从事安全检查的工作人员应当佩戴安全检查标志，依法履行安全检查职责，并有权拒绝不接受安全检查的旅客进站乘车和托运行李物品。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旅客应当接受并配合铁路运输企业在车站、列车实施的安全检查，不得违法携带、夹带管制器具，不得违法携带、托运烟花爆竹、枪支弹药等危险物品或者其他违禁物品。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禁止或者限制携带的物品种类及其数量由国务院铁路行业监督管理部门会同公安机关规定，并在车站、列车等场所公布。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铁路运输托运人托运货物、行李、包裹，不得有下列行为：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（一）匿报、谎报货物品名、性质、重量；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（二）在普通货物中夹带危险货物，或者在危险货物中夹带禁止配装的货物；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（三）装车、装箱超过规定重量。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铁路运输企业应当对承运的货物进行安全检查，并不得有下列行为：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（一）在非危险货物办理站办理危险货物承运手续；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（二）承运未接受安全检查的货物；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（三）承运不符合安全规定、可能危害铁路运输安全的货物。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运输危险货物应当依照法律法规和国家其他有关规定使用专用的设施设备，托运人应当配备必要的押运人员和应急处理器材、设备以及防护用品，并使危险货物始终处于押运人员的监管之下；危险货物发生被盗、丢失、泄漏等情况，应当按照国家有关规定及时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办理危险货物运输业务的工作人员和装卸人员、押运人员，应当掌握危险货物的性质、危害特性、包装容器的使用特性和发生意外的应急措施。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铁路运输企业和托运人应当按照操作规程包装、装卸、运输危险货物，防止危险货物泄漏、爆炸。</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铁路运输企业和托运人应当依照法律法规和国家其他有关规定包装、装载、押运特殊药品，防止特殊药品在运输过程中被盗、被劫或者发生丢失。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铁路管理信息系统及其设施的建设和使用，应当符合法律法规和国家其他有关规定的安全技术要求。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铁路运输企业应当建立网络与信息安全应急保障体系，并配备相应的专业技术人员负责网络和信息系统的安全管理工作。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禁止使用无线电台（站）以及其他仪器、装置干扰铁路运营指挥调度无线电频率的正常使用。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铁路运营指挥调度无线电频率受到干扰的，铁路运输企业应当立即采取排查措施并报告无线电管理机构、铁路监管部门；无线电管理机构、铁路监管部门应当依法排除干扰。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电力企业应当依法保障铁路运输所需电力的持续供应，并保证供电质量。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铁路运输企业应当加强用电安全管理，合理配置供电电源和应急自备电源。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遇有特殊情况影响铁路电力供应的，电力企业和铁路运输企业应当按照各自职责及时组织抢修，尽快恢复正常供电。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铁路运输企业应当加强铁路运营食品安全管理，遵守有关食品安全管理的法律法规和国家其他有关规定，保证食品安全。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禁止实施下列危害铁路安全的行为：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（一）非法拦截列车、阻断铁路运输；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（二）扰乱铁路运输指挥调度机构以及车站、列车的正常秩序；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（三）在铁路线路上放置、遗弃障碍物；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（四）击打列车；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（五）擅自移动铁路线路上的机车车辆，或者擅自开启列车车门、违规操纵列车紧急制动设备；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（六）拆盗、损毁或者擅自移动铁路设施设备、机车车辆配件、标桩、防护设施和安全标志；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（七）在铁路线路上行走、坐卧或者在未设道口、人行过道的铁路线路上通过；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（八）擅自进入铁路线路封闭区域或者在未设置行人通道的铁路桥梁、隧道通行；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（九）擅自开启、关闭列车的货车阀、盖或者破坏施封状态；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（十）擅自开启列车中的集装箱箱门，破坏箱体、阀、盖或者施封状态；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（十一）擅自松动、拆解、移动列车中的货物装载加固材料、装置和设备；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（十二）钻车、扒车、跳车；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（十三）从列车上抛扔杂物；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（十四）在动车组列车上吸烟或者在其他列车的禁烟区域吸烟；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（十五）强行登乘或者以拒绝下车等方式强占列车；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（十六）冲击、堵塞、占用进出站通道或者候车区、站台。</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34" w:name="_Toc714680882"/>
      <w:bookmarkStart w:id="935" w:name="_Toc1543800724"/>
      <w:bookmarkStart w:id="936" w:name="_Toc1890794369"/>
      <w:bookmarkStart w:id="937" w:name="_Toc443443663"/>
      <w:r>
        <w:rPr>
          <w:rFonts w:hint="default" w:ascii="宋体" w:hAnsi="宋体" w:eastAsia="宋体" w:cs="宋体"/>
          <w:color w:val="auto"/>
          <w:sz w:val="24"/>
          <w:szCs w:val="24"/>
          <w:highlight w:val="none"/>
        </w:rPr>
        <w:t>第六章　监督检查</w:t>
      </w:r>
      <w:bookmarkEnd w:id="934"/>
      <w:bookmarkEnd w:id="935"/>
      <w:bookmarkEnd w:id="936"/>
      <w:bookmarkEnd w:id="93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铁路监管部门应当对从事铁路建设、运输、设备制造维修的企业执行本条例的情况实施监督检查，依法查处违反本条例规定的行为，依法组织或者参与铁路安全事故的调查处理。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铁路监管部门应当建立企业违法行为记录和公告制度，对违反本条例被依法追究法律责任的从事铁路建设、运输、设备制造维修的企业予以公布。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铁路监管部门应当加强对铁路运输高峰期和恶劣气象条件下运输安全的监督管理，加强对铁路运输的关键环节、重要设施设备的安全状况以及铁路运输突发事件应急预案的建立和落实情况的监督检查。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铁路监管部门和县级以上人民政府安全生产监督管理部门应当建立信息通报制度和运输安全生产协调机制。发现重大安全隐患，铁路运输企业难以自行排除的，应当及时向铁路监管部门和有关地方人民政府报告。地方人民政府获悉铁路沿线有危及铁路运输安全的重要情况，应当及时通报有关的铁路运输企业和铁路监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铁路监管部门发现安全隐患，应当责令有关单位立即排除。重大安全隐患排除前或者排除过程中无法保证安全的，应当责令从危险区域内撤出人员、设备，停止作业；重大安全隐患排除后方可恢复作业。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实施铁路安全监督检查的人员执行监督检查任务时，应当佩戴标志或者出示证件。任何单位和个人不得阻碍、干扰安全监督检查人员依法履行安全检查职责。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38" w:name="_Toc1169728950"/>
      <w:bookmarkStart w:id="939" w:name="_Toc1534787332"/>
      <w:bookmarkStart w:id="940" w:name="_Toc1851848678"/>
      <w:bookmarkStart w:id="941" w:name="_Toc754930785"/>
      <w:r>
        <w:rPr>
          <w:rFonts w:hint="default" w:ascii="宋体" w:hAnsi="宋体" w:eastAsia="宋体" w:cs="宋体"/>
          <w:color w:val="auto"/>
          <w:sz w:val="24"/>
          <w:szCs w:val="24"/>
          <w:highlight w:val="none"/>
        </w:rPr>
        <w:t>第七章　法律责任</w:t>
      </w:r>
      <w:bookmarkEnd w:id="938"/>
      <w:bookmarkEnd w:id="939"/>
      <w:bookmarkEnd w:id="940"/>
      <w:bookmarkEnd w:id="94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铁路建设单位和铁路建设的勘察、设计、施工、监理单位违反本条例关于铁路建设质量安全管理的规定的，由铁路监管部门依照有关工程建设、招标投标管理的法律、行政法规的规定处罚。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第八十四条</w:t>
      </w:r>
      <w:r>
        <w:rPr>
          <w:rFonts w:ascii="宋体" w:hAnsi="宋体" w:eastAsia="宋体" w:cs="宋体"/>
          <w:color w:val="auto"/>
          <w:highlight w:val="none"/>
        </w:rPr>
        <w:tab/>
      </w:r>
      <w:r>
        <w:rPr>
          <w:rFonts w:ascii="宋体" w:hAnsi="宋体" w:eastAsia="宋体" w:cs="宋体"/>
          <w:color w:val="auto"/>
          <w:highlight w:val="none"/>
        </w:rPr>
        <w:t>铁路建设单位未对高速铁路和地质构造复杂的铁路建设工程实行工程地质勘察监理，或者在铁路线路及其邻近区域进行铁路建设工程施工不执行铁路营业线施工安全管理规定，影响铁路运营安全的，由铁路监管部门责令改正，处10万元以上50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第八十五条</w:t>
      </w:r>
      <w:r>
        <w:rPr>
          <w:rFonts w:ascii="宋体" w:hAnsi="宋体" w:eastAsia="宋体" w:cs="宋体"/>
          <w:color w:val="auto"/>
          <w:highlight w:val="none"/>
        </w:rPr>
        <w:tab/>
      </w:r>
      <w:r>
        <w:rPr>
          <w:rFonts w:ascii="宋体" w:hAnsi="宋体" w:eastAsia="宋体" w:cs="宋体"/>
          <w:color w:val="auto"/>
          <w:highlight w:val="none"/>
        </w:rPr>
        <w:t>依法应当进行产品认证的铁路专用设备未经认证合格，擅自出厂、销售、进口、使用的，依照《中华人民共和国认证认可条例》的规定处罚。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第八十六条</w:t>
      </w:r>
      <w:r>
        <w:rPr>
          <w:rFonts w:ascii="宋体" w:hAnsi="宋体" w:eastAsia="宋体" w:cs="宋体"/>
          <w:color w:val="auto"/>
          <w:highlight w:val="none"/>
        </w:rPr>
        <w:tab/>
      </w:r>
      <w:r>
        <w:rPr>
          <w:rFonts w:ascii="宋体" w:hAnsi="宋体" w:eastAsia="宋体" w:cs="宋体"/>
          <w:color w:val="auto"/>
          <w:highlight w:val="none"/>
        </w:rPr>
        <w:t>铁路机车车辆以及其他专用设备制造者未按规定召回缺陷产品，采取措施消除缺陷的，由国务院铁路行业监督管理部门责令改正；拒不改正的，处缺陷产品货值金额1%以上10%以下的罚款；情节严重的，由国务院铁路行业监督管理部门吊销相应的许可证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第八十七条</w:t>
      </w:r>
      <w:r>
        <w:rPr>
          <w:rFonts w:ascii="宋体" w:hAnsi="宋体" w:eastAsia="宋体" w:cs="宋体"/>
          <w:color w:val="auto"/>
          <w:highlight w:val="none"/>
        </w:rPr>
        <w:tab/>
      </w:r>
      <w:r>
        <w:rPr>
          <w:rFonts w:ascii="宋体" w:hAnsi="宋体" w:eastAsia="宋体" w:cs="宋体"/>
          <w:color w:val="auto"/>
          <w:highlight w:val="none"/>
        </w:rPr>
        <w:t>有下列情形之一的，由铁路监督管理机构责令改正，处2万元以上10万元以下的罚款：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用于铁路运输的安全检测、监控、防护设施设备，集装箱和集装化用具等运输器具、专用装卸机械、索具、篷布、装载加固材料或者装置、运输包装、货物装载加固等，不符合国家标准、行业标准和技术规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（二）不按照国家有关规定和标准设置、维护铁路封闭设施、安全防护设施；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（三）架设、铺设铁路信号和通信线路、杆塔不符合国家标准、行业标准和铁路安全防护要求，或者未对铁路信号和通信线路、杆塔进行维护和管理；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（四）运输危险货物不依照法律法规和国家其他有关规定使用专用的设施设备。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第八十八条</w:t>
      </w:r>
      <w:r>
        <w:rPr>
          <w:rFonts w:ascii="宋体" w:hAnsi="宋体" w:eastAsia="宋体" w:cs="宋体"/>
          <w:color w:val="auto"/>
          <w:highlight w:val="none"/>
        </w:rPr>
        <w:tab/>
      </w:r>
      <w:r>
        <w:rPr>
          <w:rFonts w:ascii="宋体" w:hAnsi="宋体" w:eastAsia="宋体" w:cs="宋体"/>
          <w:color w:val="auto"/>
          <w:highlight w:val="none"/>
        </w:rPr>
        <w:t>在铁路线路安全保护区内烧荒、放养牲畜、种植影响铁路线路安全和行车瞭望的树木等植物，或者向铁路线路安全保护区排污、倾倒垃圾以及其他危害铁路安全的物质的，由铁路监督管理机构责令改正，对单位可以处5万元以下的罚款，对个人可以处2000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第八十九条</w:t>
      </w:r>
      <w:r>
        <w:rPr>
          <w:rFonts w:ascii="宋体" w:hAnsi="宋体" w:eastAsia="宋体" w:cs="宋体"/>
          <w:color w:val="auto"/>
          <w:highlight w:val="none"/>
        </w:rPr>
        <w:tab/>
      </w:r>
      <w:r>
        <w:rPr>
          <w:rFonts w:ascii="宋体" w:hAnsi="宋体" w:eastAsia="宋体" w:cs="宋体"/>
          <w:color w:val="auto"/>
          <w:highlight w:val="none"/>
        </w:rPr>
        <w:t>未经铁路运输企业同意或者未签订安全协议，在铁路线路安全保护区内建造建筑物、构筑物等设施，取土、挖砂、挖沟、采空作业或者堆放、悬挂物品，或者违反保证铁路安全的国家标准、行业标准和施工安全规范，影响铁路运输安全的，由铁路监督管理机构责令改正，可以处10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铁路运输企业未派员对铁路线路安全保护区内施工现场进行安全监督的，由铁路监督管理机构责令改正，可以处3万元以下的罚款。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第九十条</w:t>
      </w:r>
      <w:r>
        <w:rPr>
          <w:rFonts w:ascii="宋体" w:hAnsi="宋体" w:eastAsia="宋体" w:cs="宋体"/>
          <w:color w:val="auto"/>
          <w:highlight w:val="none"/>
        </w:rPr>
        <w:tab/>
      </w:r>
      <w:r>
        <w:rPr>
          <w:rFonts w:ascii="宋体" w:hAnsi="宋体" w:eastAsia="宋体" w:cs="宋体"/>
          <w:color w:val="auto"/>
          <w:highlight w:val="none"/>
        </w:rPr>
        <w:t>在铁路线路安全保护区及其邻近区域建造或者设置的建筑物、构筑物、设备等进入国家规定的铁路建筑限界，或者在铁路线路两侧建造、设立生产、加工、储存或者销售易燃、易爆或者放射性物品等危险物品的场所、仓库不符合国家标准、行业标准规定的安全防护距离的，由铁路监督管理机构责令改正，对单位处5万元以上20万元以下的罚款，对个人处1万元以上5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第九十一条</w:t>
      </w:r>
      <w:r>
        <w:rPr>
          <w:rFonts w:ascii="宋体" w:hAnsi="宋体" w:eastAsia="宋体" w:cs="宋体"/>
          <w:color w:val="auto"/>
          <w:highlight w:val="none"/>
        </w:rPr>
        <w:tab/>
      </w:r>
      <w:r>
        <w:rPr>
          <w:rFonts w:ascii="宋体" w:hAnsi="宋体" w:eastAsia="宋体" w:cs="宋体"/>
          <w:color w:val="auto"/>
          <w:highlight w:val="none"/>
        </w:rPr>
        <w:t>有下列行为之一的，分别由铁路沿线所在地县级以上地方人民政府水行政主管部门、国土资源主管部门或者无线电管理机构等依照有关水资源管理、矿产资源管理、无线电管理等法律、行政法规的规定处罚：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（一）未经批准在铁路线路两侧各1000米范围内从事露天采矿、采石或者爆破作业；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（二）在地下水禁止开采区或者限制开采区抽取地下水；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（三）在铁路桥梁跨越处河道上下游各1000米范围内围垦造田、拦河筑坝、架设浮桥或者修建其他影响铁路桥梁安全的设施；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（四）在铁路桥梁跨越处河道上下游禁止采砂、淘金的范围内采砂、淘金；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（五）干扰铁路运营指挥调度无线电频率正常使用。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第九十二条</w:t>
      </w:r>
      <w:r>
        <w:rPr>
          <w:rFonts w:ascii="宋体" w:hAnsi="宋体" w:eastAsia="宋体" w:cs="宋体"/>
          <w:color w:val="auto"/>
          <w:highlight w:val="none"/>
        </w:rPr>
        <w:tab/>
      </w:r>
      <w:r>
        <w:rPr>
          <w:rFonts w:ascii="宋体" w:hAnsi="宋体" w:eastAsia="宋体" w:cs="宋体"/>
          <w:color w:val="auto"/>
          <w:highlight w:val="none"/>
        </w:rPr>
        <w:t>铁路运输企业、道路管理部门或者道路经营企业未履行铁路、道路两用桥检查、维护职责的，由铁路监督管理机构或者上级道路管理部门责令改正；拒不改正的，由铁路监督管理机构或者上级道路管理部门指定其他单位进行养护和维修，养护和维修费用由拒不履行义务的铁路运输企业、道路管理部门或者道路经营企业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第九十三条</w:t>
      </w:r>
      <w:r>
        <w:rPr>
          <w:rFonts w:ascii="宋体" w:hAnsi="宋体" w:eastAsia="宋体" w:cs="宋体"/>
          <w:color w:val="auto"/>
          <w:highlight w:val="none"/>
        </w:rPr>
        <w:tab/>
      </w:r>
      <w:r>
        <w:rPr>
          <w:rFonts w:ascii="宋体" w:hAnsi="宋体" w:eastAsia="宋体" w:cs="宋体"/>
          <w:color w:val="auto"/>
          <w:highlight w:val="none"/>
        </w:rPr>
        <w:t>机动车通过下穿铁路桥梁、涵洞的道路未遵守限高、限宽规定的，由公安机关依照道路交通安全管理法律、行政法规的规定处罚。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第九十四条</w:t>
      </w:r>
      <w:r>
        <w:rPr>
          <w:rFonts w:ascii="宋体" w:hAnsi="宋体" w:eastAsia="宋体" w:cs="宋体"/>
          <w:color w:val="auto"/>
          <w:highlight w:val="none"/>
        </w:rPr>
        <w:tab/>
      </w:r>
      <w:r>
        <w:rPr>
          <w:rFonts w:ascii="宋体" w:hAnsi="宋体" w:eastAsia="宋体" w:cs="宋体"/>
          <w:color w:val="auto"/>
          <w:highlight w:val="none"/>
        </w:rPr>
        <w:t>违反本条例第四十八条、第四十九条关于铁路道口安全管理的规定的，由铁路监督管理机构责令改正，处1000元以上5000元以下的罚款。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第九十五条</w:t>
      </w:r>
      <w:r>
        <w:rPr>
          <w:rFonts w:ascii="宋体" w:hAnsi="宋体" w:eastAsia="宋体" w:cs="宋体"/>
          <w:color w:val="auto"/>
          <w:highlight w:val="none"/>
        </w:rPr>
        <w:tab/>
      </w:r>
      <w:r>
        <w:rPr>
          <w:rFonts w:ascii="宋体" w:hAnsi="宋体" w:eastAsia="宋体" w:cs="宋体"/>
          <w:color w:val="auto"/>
          <w:highlight w:val="none"/>
        </w:rPr>
        <w:t>违反本条例第五十一条、第五十二条、第五十三条、第七十七条规定的，由公安机关责令改正，对单位处1万元以上5万元以下的罚款，对个人处500元以上2000元以下的罚款。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第九十六条</w:t>
      </w:r>
      <w:r>
        <w:rPr>
          <w:rFonts w:ascii="宋体" w:hAnsi="宋体" w:eastAsia="宋体" w:cs="宋体"/>
          <w:color w:val="auto"/>
          <w:highlight w:val="none"/>
        </w:rPr>
        <w:tab/>
      </w:r>
      <w:r>
        <w:rPr>
          <w:rFonts w:ascii="宋体" w:hAnsi="宋体" w:eastAsia="宋体" w:cs="宋体"/>
          <w:color w:val="auto"/>
          <w:highlight w:val="none"/>
        </w:rPr>
        <w:t>铁路运输托运人托运货物、行李、包裹时匿报、谎报货物品名、性质、重量，或者装车、装箱超过规定重量的，由铁路监督管理机构责令改正，可以处2000元以下的罚款；情节较重的，处2000元以上2万元以下的罚款；将危险化学品谎报或者匿报为普通货物托运的，处10万元以上20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铁路运输托运人在普通货物中夹带危险货物，或者在危险货物中夹带禁止配装的货物的，由铁路监督管理机构责令改正，处3万元以上20万元以下的罚款。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第九十七条</w:t>
      </w:r>
      <w:r>
        <w:rPr>
          <w:rFonts w:ascii="宋体" w:hAnsi="宋体" w:eastAsia="宋体" w:cs="宋体"/>
          <w:color w:val="auto"/>
          <w:highlight w:val="none"/>
        </w:rPr>
        <w:tab/>
      </w:r>
      <w:r>
        <w:rPr>
          <w:rFonts w:ascii="宋体" w:hAnsi="宋体" w:eastAsia="宋体" w:cs="宋体"/>
          <w:color w:val="auto"/>
          <w:highlight w:val="none"/>
        </w:rPr>
        <w:t>铁路运输托运人运输危险货物未配备必要的应急处理器材、设备、防护用品，或者未按照操作规程包装、装卸、运输危险货物的，由铁路监督管理机构责令改正，处1万元以上5万元以下的罚款。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第九十八条</w:t>
      </w:r>
      <w:r>
        <w:rPr>
          <w:rFonts w:ascii="宋体" w:hAnsi="宋体" w:eastAsia="宋体" w:cs="宋体"/>
          <w:color w:val="auto"/>
          <w:highlight w:val="none"/>
        </w:rPr>
        <w:tab/>
      </w:r>
      <w:r>
        <w:rPr>
          <w:rFonts w:ascii="宋体" w:hAnsi="宋体" w:eastAsia="宋体" w:cs="宋体"/>
          <w:color w:val="auto"/>
          <w:highlight w:val="none"/>
        </w:rPr>
        <w:t>铁路运输托运人运输危险货物不按照规定配备必要的押运人员，或者发生危险货物被盗、丢失、泄漏等情况不按照规定及时报告的，由公安机关责令改正，处1万元以上5万元以下的罚款。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第九十九条</w:t>
      </w:r>
      <w:r>
        <w:rPr>
          <w:rFonts w:ascii="宋体" w:hAnsi="宋体" w:eastAsia="宋体" w:cs="宋体"/>
          <w:color w:val="auto"/>
          <w:highlight w:val="none"/>
        </w:rPr>
        <w:tab/>
      </w:r>
      <w:r>
        <w:rPr>
          <w:rFonts w:ascii="宋体" w:hAnsi="宋体" w:eastAsia="宋体" w:cs="宋体"/>
          <w:color w:val="auto"/>
          <w:highlight w:val="none"/>
        </w:rPr>
        <w:t>旅客违法携带、夹带管制器具或者违法携带、托运烟花爆竹、枪支弹药等危险物品或者其他违禁物品的，由公安机关依法给予治安管理处罚。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第一百条</w:t>
      </w:r>
      <w:r>
        <w:rPr>
          <w:rFonts w:ascii="宋体" w:hAnsi="宋体" w:eastAsia="宋体" w:cs="宋体"/>
          <w:color w:val="auto"/>
          <w:highlight w:val="none"/>
        </w:rPr>
        <w:tab/>
      </w:r>
      <w:r>
        <w:rPr>
          <w:rFonts w:ascii="宋体" w:hAnsi="宋体" w:eastAsia="宋体" w:cs="宋体"/>
          <w:color w:val="auto"/>
          <w:highlight w:val="none"/>
        </w:rPr>
        <w:t>铁路运输企业有下列情形之一的，由铁路监管部门责令改正，处2万元以上10万元以下的罚款：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（一）在非危险货物办理站办理危险货物承运手续；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（二）承运未接受安全检查的货物；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（三）承运不符合安全规定、可能危害铁路运输安全的货物；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（四）未按照操作规程包装、装卸、运输危险货物。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第一百零一条</w:t>
      </w:r>
      <w:r>
        <w:rPr>
          <w:rFonts w:ascii="宋体" w:hAnsi="宋体" w:eastAsia="宋体" w:cs="宋体"/>
          <w:color w:val="auto"/>
          <w:highlight w:val="none"/>
        </w:rPr>
        <w:tab/>
      </w:r>
      <w:r>
        <w:rPr>
          <w:rFonts w:ascii="宋体" w:hAnsi="宋体" w:eastAsia="宋体" w:cs="宋体"/>
          <w:color w:val="auto"/>
          <w:highlight w:val="none"/>
        </w:rPr>
        <w:t>铁路监管部门及其工作人员应当严格按照本条例规定的处罚种类和幅度，根据违法行为的性质和具体情节行使行政处罚权，具体办法由国务院铁路行业监督管理部门制定。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第一百零二条</w:t>
      </w:r>
      <w:r>
        <w:rPr>
          <w:rFonts w:ascii="宋体" w:hAnsi="宋体" w:eastAsia="宋体" w:cs="宋体"/>
          <w:color w:val="auto"/>
          <w:highlight w:val="none"/>
        </w:rPr>
        <w:tab/>
      </w:r>
      <w:r>
        <w:rPr>
          <w:rFonts w:ascii="宋体" w:hAnsi="宋体" w:eastAsia="宋体" w:cs="宋体"/>
          <w:color w:val="auto"/>
          <w:highlight w:val="none"/>
        </w:rPr>
        <w:t>铁路运输企业工作人员窃取、泄露旅客身份信息的，由公安机关依法处罚。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第一百零三条</w:t>
      </w:r>
      <w:r>
        <w:rPr>
          <w:rFonts w:ascii="宋体" w:hAnsi="宋体" w:eastAsia="宋体" w:cs="宋体"/>
          <w:color w:val="auto"/>
          <w:highlight w:val="none"/>
        </w:rPr>
        <w:tab/>
      </w:r>
      <w:r>
        <w:rPr>
          <w:rFonts w:ascii="宋体" w:hAnsi="宋体" w:eastAsia="宋体" w:cs="宋体"/>
          <w:color w:val="auto"/>
          <w:highlight w:val="none"/>
        </w:rPr>
        <w:t>从事铁路建设、运输、设备制造维修的单位违反本条例规定，对直接负责的主管人员和其他直接责任人员依法给予处分。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第一百零四条</w:t>
      </w:r>
      <w:r>
        <w:rPr>
          <w:rFonts w:ascii="宋体" w:hAnsi="宋体" w:eastAsia="宋体" w:cs="宋体"/>
          <w:color w:val="auto"/>
          <w:highlight w:val="none"/>
        </w:rPr>
        <w:tab/>
      </w:r>
      <w:r>
        <w:rPr>
          <w:rFonts w:ascii="宋体" w:hAnsi="宋体" w:eastAsia="宋体" w:cs="宋体"/>
          <w:color w:val="auto"/>
          <w:highlight w:val="none"/>
        </w:rPr>
        <w:t>铁路监管部门及其工作人员不依照本条例规定履行职责的，对负有责任的领导人员和直接责任人员依法给予处分。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第一百零五条</w:t>
      </w:r>
      <w:r>
        <w:rPr>
          <w:rFonts w:ascii="宋体" w:hAnsi="宋体" w:eastAsia="宋体" w:cs="宋体"/>
          <w:color w:val="auto"/>
          <w:highlight w:val="none"/>
        </w:rPr>
        <w:tab/>
      </w:r>
      <w:r>
        <w:rPr>
          <w:rFonts w:ascii="宋体" w:hAnsi="宋体" w:eastAsia="宋体" w:cs="宋体"/>
          <w:color w:val="auto"/>
          <w:highlight w:val="none"/>
        </w:rPr>
        <w:t>违反本条例规定，给铁路运输企业或者其他单位、个人财产造成损失的，依法承担民事责任。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违反本条例规定，构成违反治安管理行为的，由公安机关依法给予治安管理处罚；构成犯罪的，依法追究刑事责任。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42" w:name="_Toc162508541"/>
      <w:bookmarkStart w:id="943" w:name="_Toc1353381637"/>
      <w:bookmarkStart w:id="944" w:name="_Toc896493522"/>
      <w:bookmarkStart w:id="945" w:name="_Toc1131811203"/>
      <w:r>
        <w:rPr>
          <w:rFonts w:hint="default" w:ascii="宋体" w:hAnsi="宋体" w:eastAsia="宋体" w:cs="宋体"/>
          <w:color w:val="auto"/>
          <w:sz w:val="24"/>
          <w:szCs w:val="24"/>
          <w:highlight w:val="none"/>
        </w:rPr>
        <w:t>第八章　附　则</w:t>
      </w:r>
      <w:bookmarkEnd w:id="942"/>
      <w:bookmarkEnd w:id="943"/>
      <w:bookmarkEnd w:id="944"/>
      <w:bookmarkEnd w:id="94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第一百零六条</w:t>
      </w:r>
      <w:r>
        <w:rPr>
          <w:rFonts w:ascii="宋体" w:hAnsi="宋体" w:eastAsia="宋体" w:cs="宋体"/>
          <w:color w:val="auto"/>
          <w:highlight w:val="none"/>
        </w:rPr>
        <w:tab/>
      </w:r>
      <w:r>
        <w:rPr>
          <w:rFonts w:ascii="宋体" w:hAnsi="宋体" w:eastAsia="宋体" w:cs="宋体"/>
          <w:color w:val="auto"/>
          <w:highlight w:val="none"/>
        </w:rPr>
        <w:t>专用铁路、铁路专用线的安全管理参照本条例的规定执行。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第一百零七条</w:t>
      </w:r>
      <w:r>
        <w:rPr>
          <w:rFonts w:ascii="宋体" w:hAnsi="宋体" w:eastAsia="宋体" w:cs="宋体"/>
          <w:color w:val="auto"/>
          <w:highlight w:val="none"/>
        </w:rPr>
        <w:tab/>
      </w:r>
      <w:r>
        <w:rPr>
          <w:rFonts w:ascii="宋体" w:hAnsi="宋体" w:eastAsia="宋体" w:cs="宋体"/>
          <w:color w:val="auto"/>
          <w:highlight w:val="none"/>
        </w:rPr>
        <w:t>本条例所称高速铁路，是指设计开行时速250公里以上（含预留），并且初期运营时速200公里以上的客运列车专线铁路。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第一百零八条</w:t>
      </w:r>
      <w:r>
        <w:rPr>
          <w:rFonts w:ascii="宋体" w:hAnsi="宋体" w:eastAsia="宋体" w:cs="宋体"/>
          <w:color w:val="auto"/>
          <w:highlight w:val="none"/>
        </w:rPr>
        <w:tab/>
      </w:r>
      <w:r>
        <w:rPr>
          <w:rFonts w:ascii="宋体" w:hAnsi="宋体" w:eastAsia="宋体" w:cs="宋体"/>
          <w:color w:val="auto"/>
          <w:highlight w:val="none"/>
        </w:rPr>
        <w:t>本条例自2014年1月1日起施行。2004年12月27日国务院公布的《铁路运输安全保护条例》同时废止。</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946" w:name="_Toc591476404"/>
      <w:bookmarkStart w:id="947" w:name="_Toc1912952333"/>
      <w:bookmarkStart w:id="948" w:name="_Toc1253216085"/>
      <w:bookmarkStart w:id="949" w:name="_Toc216740935"/>
      <w:bookmarkStart w:id="950" w:name="_Toc574424720"/>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"https://alphalawyer.cn/ilawregu-search/api/v1/lawregu/redict/719b0dd39f947f73f76fe02f888a792c" </w:instrText>
      </w:r>
      <w:r>
        <w:rPr>
          <w:rFonts w:hint="eastAsia" w:ascii="等线" w:hAnsi="等线" w:eastAsia="等线" w:cs="等线"/>
          <w:color w:val="auto"/>
        </w:rPr>
        <w:fldChar w:fldCharType="separate"/>
      </w:r>
      <w:bookmarkStart w:id="951" w:name="_Toc8250A9C5201548F886D558C9675F333B"/>
      <w:r>
        <w:rPr>
          <w:rFonts w:hint="eastAsia" w:ascii="等线" w:hAnsi="等线" w:eastAsia="等线" w:cs="等线"/>
          <w:color w:val="auto"/>
          <w:lang w:val="en-US" w:eastAsia="zh-CN"/>
        </w:rPr>
        <w:t>27</w:t>
      </w:r>
      <w:r>
        <w:rPr>
          <w:rFonts w:hint="eastAsia" w:ascii="等线" w:hAnsi="等线" w:eastAsia="等线" w:cs="等线"/>
          <w:color w:val="auto"/>
        </w:rPr>
        <w:t>.  水行政许可实施办法</w:t>
      </w:r>
      <w:bookmarkEnd w:id="951"/>
      <w:r>
        <w:rPr>
          <w:rFonts w:hint="eastAsia" w:ascii="等线" w:hAnsi="等线" w:eastAsia="等线" w:cs="等线"/>
          <w:color w:val="auto"/>
        </w:rPr>
        <w:fldChar w:fldCharType="end"/>
      </w:r>
      <w:bookmarkEnd w:id="946"/>
      <w:bookmarkEnd w:id="947"/>
      <w:bookmarkEnd w:id="948"/>
      <w:bookmarkEnd w:id="949"/>
      <w:bookmarkEnd w:id="950"/>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952" w:name="_Toc2019658817"/>
      <w:bookmarkStart w:id="953" w:name="_Toc985177298"/>
      <w:bookmarkStart w:id="954" w:name="_Toc810368584"/>
      <w:bookmarkStart w:id="955" w:name="_Toc1002255500"/>
      <w:bookmarkStart w:id="956" w:name="_Toc25469"/>
      <w:bookmarkStart w:id="957" w:name="_Toc31147"/>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952"/>
      <w:bookmarkEnd w:id="953"/>
      <w:bookmarkEnd w:id="954"/>
      <w:bookmarkEnd w:id="955"/>
      <w:bookmarkEnd w:id="956"/>
      <w:bookmarkEnd w:id="957"/>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发文机关：水利部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水利部令第23号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发文日期：2005年07月08日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生效日期：2005年07月08日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958" w:name="_Toc10cee7a51386446290edf39c1351a678"/>
      <w:r>
        <w:rPr>
          <w:rFonts w:ascii="宋体" w:hAnsi="宋体" w:eastAsia="宋体" w:cs="宋体"/>
          <w:b/>
          <w:color w:val="auto"/>
          <w:highlight w:val="none"/>
        </w:rPr>
        <w:t>法规全文</w:t>
      </w:r>
      <w:bookmarkEnd w:id="958"/>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800" w:firstLineChars="400"/>
        <w:jc w:val="both"/>
        <w:outlineLvl w:val="9"/>
        <w:rPr>
          <w:rFonts w:ascii="宋体" w:hAnsi="宋体" w:eastAsia="宋体"/>
          <w:color w:val="auto"/>
          <w:highlight w:val="none"/>
        </w:rPr>
      </w:pPr>
      <w:r>
        <w:rPr>
          <w:rFonts w:ascii="宋体" w:hAnsi="宋体" w:eastAsia="宋体" w:cs="宋体"/>
          <w:color w:val="auto"/>
          <w:highlight w:val="none"/>
        </w:rPr>
        <w:t>《水行政许可实施办法》已经2005年6月22日水利部部务会议审议通过，现予公布，自公布之日起施行。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部长 汪恕诚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二00五年七月八日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水行政许可实施办法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（2005年7月8日水利部令第23号发布 　自发布之日起施行）</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59" w:name="_Toc914609579"/>
      <w:bookmarkStart w:id="960" w:name="_Toc1513710524"/>
      <w:bookmarkStart w:id="961" w:name="_Toc1470174081"/>
      <w:bookmarkStart w:id="962" w:name="_Toc1213687087"/>
      <w:r>
        <w:rPr>
          <w:rFonts w:hint="default" w:ascii="宋体" w:hAnsi="宋体" w:eastAsia="宋体" w:cs="宋体"/>
          <w:color w:val="auto"/>
          <w:sz w:val="24"/>
          <w:szCs w:val="24"/>
          <w:highlight w:val="none"/>
        </w:rPr>
        <w:t>第一章　总则</w:t>
      </w:r>
      <w:bookmarkEnd w:id="959"/>
      <w:bookmarkEnd w:id="960"/>
      <w:bookmarkEnd w:id="961"/>
      <w:bookmarkEnd w:id="96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规范水行政许可，保护公民、法人和其他组织的合法权益，维护公共利益和社会秩序，保障和监督水行政许可实施机关有效实施水行政管理，根据《中华人民共和国行政许可法》、《中华人民共和国水法》、《中华人民共和国防洪法》、《中华人民共和国水土保持法》等法律法规，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本办法所称水行政许可，是指水行政许可实施机关根据公民、法人或者其他组织的申请，经依法审查，准予其从事特定水事活动的行为。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本办法所称水行政许可实施机关，是指县级以上人民政府水行政主管部门、法律法规授权的流域管理机构或者其他行使水行政许可权的组织。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水行政许可的规定、实施和监督检查，适用本办法。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上级水行政主管部门对下级水行政主管部门，以及水行政主管部门对其直接管理的事业单位的人事、财务、外事等事项的审批，不属于水行政许可，不适用本办法。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实施水行政许可，应当依照有关法律、法规、规章和本办法规定的权限、范围、条件、程序和期限。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实施水行政许可，应当遵循公开、公平、公正的原则。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水行政许可实施机关应当公布水行政许可的权限、范围、条件、程序和期限等规定；应当公开水行政许可的实施过程和水行政许可决定的内容。但是，涉及国家秘密、商业秘密或者个人隐私的除外。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水行政许可实施机关应当建立核查、回避、听证、科学决策等制度，保障实施水行政许可的公平和公正。符合法定条件、标准的，申请人有依法取得水行政许可的平等权利，水行政许可实施机关不得歧视。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实施水行政许可，应当遵循便民、高效的原则。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水行政许可实施机关应当精简办事环节，推行便民措施，提高办事效率，提供优质服务。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实施水行政许可，应当为公民、法人或者其他组织依法行使陈述权、申辩权、损害赔偿权、申请行政复议权提供便利条件。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民、法人或者其他组织有权就水行政许可的实施情况向有关水行政许可实施机关或者其他机关提出意见、建议、投诉、批评、检举或者控告；水行政许可实施机关应当认真进行审查，发现水行政许可有错的，应当主动改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水行政许可实施机关实施水行政许可，应当自觉接受县级以上人民政府和上级水行政主管部门的监督以及社会监督。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水行政许可实施机关应当对公民、法人或者其他组织从事水行政许可事项的活动实施有效监督。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63" w:name="_Toc1448051157"/>
      <w:bookmarkStart w:id="964" w:name="_Toc1543024048"/>
      <w:bookmarkStart w:id="965" w:name="_Toc1733062117"/>
      <w:bookmarkStart w:id="966" w:name="_Toc839180349"/>
      <w:r>
        <w:rPr>
          <w:rFonts w:hint="default" w:ascii="宋体" w:hAnsi="宋体" w:eastAsia="宋体" w:cs="宋体"/>
          <w:color w:val="auto"/>
          <w:sz w:val="24"/>
          <w:szCs w:val="24"/>
          <w:highlight w:val="none"/>
        </w:rPr>
        <w:t>第二章　水行政许可的规定</w:t>
      </w:r>
      <w:bookmarkEnd w:id="963"/>
      <w:bookmarkEnd w:id="964"/>
      <w:bookmarkEnd w:id="965"/>
      <w:bookmarkEnd w:id="96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在法律、行政法规和国务院决定设定的水行政许可事项范围内，国务院水行政主管部门可以制定规章，对实施该水行政许可的程序、条件、期限、须提交的材料目录等作出具体规定。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水行政许可实施机关可以根据法律、行政法规、国务院决定和有关规章，以规范性文件的形式对水行政许可执行中的具体问题予以明确。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规章和规范性文件对实施上位法规定的行政许可作出的具体规定，不得增设水行政许可和增设违反上位法的其他条件。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或者流域管理机构认为需要增设新的在全国统一实施的水行政许可，或者认为法律、行政法规、国务院决定设定的水行政许可不必要、不合理，需要修改或者废止的，可以向国务院水行政主管部门提出意见和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国务院水行政主管部门认为需要增设新的水行政许可，或者认为法律、行政法规、国务院决定设定的水行政许可不必要、不合理，需要修改或者废止的，可以向国务院提出立法建议。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起草法律草案、法规草案和省、自治区、直辖市人民政府规章草案，拟设定水行政许可的，承担起草任务的水行政主管部门应当采取听证会、论证会等形式听取意见，全面评价设定该水行政许可的必要性、可行性、对经济和社会可能产生的影响，并向制定机关说明评价意见以及听取和采纳意见的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水行政许可实施机关应当对水行政许可的实施情况及存在的必要性适时进行评价，并将评价意见报送该水行政许可的设定机关。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水行政许可评价管理办法由国务院水行政主管部门另行制定。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67" w:name="_Toc1838424069"/>
      <w:bookmarkStart w:id="968" w:name="_Toc1695030439"/>
      <w:bookmarkStart w:id="969" w:name="_Toc1889786799"/>
      <w:bookmarkStart w:id="970" w:name="_Toc371047742"/>
      <w:r>
        <w:rPr>
          <w:rFonts w:hint="default" w:ascii="宋体" w:hAnsi="宋体" w:eastAsia="宋体" w:cs="宋体"/>
          <w:color w:val="auto"/>
          <w:sz w:val="24"/>
          <w:szCs w:val="24"/>
          <w:highlight w:val="none"/>
        </w:rPr>
        <w:t>第三章　水行政许可的实施机关</w:t>
      </w:r>
      <w:bookmarkEnd w:id="967"/>
      <w:bookmarkEnd w:id="968"/>
      <w:bookmarkEnd w:id="969"/>
      <w:bookmarkEnd w:id="97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水行政许可由县级以上人民政府水行政主管部门在其法定职权范围内实施。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国务院水行政主管部门在国家确定的重要江河、湖泊设立的流域管理机构以及其他法律法规授权的组织，在法律、法规授权范围内，以自己的名义实施水行政许可。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水行政许可实施机关的内设机构不得以自己的名义实施水行政许可。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水行政许可实施机关在其法定职权范围内，依照法律、法规、规章的规定，可以委托其他县级以上人民政府水行政主管部门等行政机关实施水行政许可。委托机关应当将受委托机关和受委托实施水行政许可的内容予以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委托机关对受委托机关实施水行政许可的行为应当负责监督，并对该行为的后果承担法律责任。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受委托机关在委托范围内，以委托机关名义实施水行政许可；不得再委托其他组织或者个人实施水行政许可。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水行政许可需要水行政许可实施机关内设的多个机构办理的，应当确定一个机构统一受理水行政许可申请、统一送达水行政许可决定，或者设立专门的水行政许可办事机构，集中办理水行政许可事项。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水行政许可实施机关的法制工作机构归口管理水行政许可工作。但是，水行政许可实施机关另有规定的除外。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水行政许可实施机关的法制工作机构或者其他水行政许可归口管理机构，承办下列事项：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（一）组织制订水行政许可制度；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（二）审查涉及水行政许可的法律、法规、规章和规范性文件草案；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（三）审查和评价水行政许可的设定；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（四）指导、协调、监督检查水行政许可的实施情况；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（五）承办有关水行政许可的行政复议、行政应诉案件；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（六）法律、法规、规章规定和水行政许可实施机关交办的其他水行政许可归口管理工作。</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71" w:name="_Toc912282554"/>
      <w:bookmarkStart w:id="972" w:name="_Toc144959973"/>
      <w:bookmarkStart w:id="973" w:name="_Toc1487729269"/>
      <w:bookmarkStart w:id="974" w:name="_Toc687377199"/>
      <w:r>
        <w:rPr>
          <w:rFonts w:hint="default" w:ascii="宋体" w:hAnsi="宋体" w:eastAsia="宋体" w:cs="宋体"/>
          <w:color w:val="auto"/>
          <w:sz w:val="24"/>
          <w:szCs w:val="24"/>
          <w:highlight w:val="none"/>
        </w:rPr>
        <w:t>第四章　水行政许可的申请和受理</w:t>
      </w:r>
      <w:bookmarkEnd w:id="971"/>
      <w:bookmarkEnd w:id="972"/>
      <w:bookmarkEnd w:id="973"/>
      <w:bookmarkEnd w:id="97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公民、法人或者其他组织从事特定水事活动，依法需要取得水行政许可的，应当直接向有水行政许可权的水行政许可实施机关提出申请。但是，本办法第三十三条第二款规定的情形除外。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申请水行政许可，可以由申请人到水行政许可实施机关的办公场所，以书面形式提出，也可以通过信函、电报、电传、传真、电子数据交换和电子邮件等方式提出。以电报、电传、传真、电子数据交换和电子邮件等方式提出的，申请人应当自提交申请之日起三日内提供能够证明其申请文件效力的材料；逾期未能提供的，视为放弃本次申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申请水行政许可，需要使用格式文本的，水行政许可实施机关应当向申请人提供，格式文本中不得包含与申请水行政许可事项没有直接关系的内容。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申请人可以委托代理人提出水行政许可申请。但是，依照法律、法规、规章应当由申请人本人到水行政许可实施机关的办公场所提出水行政许可申请的除外。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人委托代理人提出水行政许可申请的，应当出具授权委托书。委托人为自然人的，应当在授权委托书上签名；委托人为法人或者其他组织的，应当由法定代表人或者主要负责人在授权委托书上签名并加盖公章。授权委托书应当载明下列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（一）委托人和代理人的基本情况；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（二）代为提出水行政许可申请、递交有关材料、收受法律文书、接受询问等代理事项和代理权限；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（三）代理起止日期。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水行政许可实施机关应当将法律、法规、规章规定的有关水行政许可的事项、依据、条件、数量、程序、期限、需要提交的全部材料的目录、申请书和授权委托书等格式文本及填写说明在办公场所公示。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水行政许可实施机关应当逐步推行电子政务，在网站上公示前款所列事项，为申请人采取数据电文等方式提出水行政许可申请、查询水行政许可办理情况和结果等提供必要便利。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水行政许可实施机关应当根据申请人的要求，对公示内容予以说明、解释。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水行政许可实施机关收到水行政许可申请后，应当对下列事项进行审查：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（一）申请事项是否依法需要取得水行政许可；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（二）申请事项是否属于本机关的职权范围；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（三）申请人是否具有依法不得提出水行政许可申请的情形；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（四）申请材料是否齐全、符合法定形式。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水行政许可实施机关对水行政许可申请审查后，应当根据下列情况分别作出处理：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（一）申请事项依法不需要取得水行政许可的，应当即时制作《水行政许可申请不受理告知书》，告知申请人不受理；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申请事项依法不属于本机关职权范围或者具有依法不得提出水行政许可申请的情形的，应当即时制作《水行政许可申请不予受理决定书》。其中，申请事项依法不属于本机关职权范围的，应当告知申请人向有关行政机关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（三）申请材料存在文字、计算、装订等非实质内容错误的，应当允许申请人当场更正，但应当对更正内容签字或者盖章确认；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（四）申请材料不齐全或者不符合法定形式的，应当当场或者在五日内制作《水行政许可申请补正通知书》，一次告知申请人需要补正的全部内容，逾期不告知的，自收到申请材料之日起即为受理；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（五）申请事项属于本机关职权范围，申请材料齐全、符合法定形式，或者申请人按照要求提交全部补正申请材料的，应当制作《水行政许可申请受理通知书》。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水行政许可实施机关作出的《水行政许可申请受理通知书》、《水行政许可申请不受理告知书》和《水行政许可申请补正通知书》等文书，应当加盖本机关专用印章和注明日期。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省级以上人民政府水行政主管部门可以根据特定水行政许可的特点，规定在本行政区域内，在一定期限内集中受理水行政许可申请，并将受理期限予以公告。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流域管理机构参照前款执行。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流域管理机构可以根据水行政许可的具体情况和便民的需要，委托其所属管理机构或者地方水行政主管部门代为受理水行政许可申请，并予以公告。</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75" w:name="_Toc1139960873"/>
      <w:bookmarkStart w:id="976" w:name="_Toc755527130"/>
      <w:bookmarkStart w:id="977" w:name="_Toc522242387"/>
      <w:bookmarkStart w:id="978" w:name="_Toc1125079737"/>
      <w:r>
        <w:rPr>
          <w:rFonts w:hint="default" w:ascii="宋体" w:hAnsi="宋体" w:eastAsia="宋体" w:cs="宋体"/>
          <w:color w:val="auto"/>
          <w:sz w:val="24"/>
          <w:szCs w:val="24"/>
          <w:highlight w:val="none"/>
        </w:rPr>
        <w:t>第五章　水行政许可的审查、决定、变更和延续</w:t>
      </w:r>
      <w:bookmarkEnd w:id="975"/>
      <w:bookmarkEnd w:id="976"/>
      <w:bookmarkEnd w:id="977"/>
      <w:bookmarkEnd w:id="97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水行政许可实施机关受理水行政许可申请后应当进行审查。审查一般以书面形式进行。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除能够当场作出水行政许可决定的外，根据法定条件和程序，需要对申请材料的实质内容进行核查的，应当指派两名以上工作人员进行。核查过程中需要进行现场检查或者调查询问有关人员的，应当制作笔录，由核查方与被核查方签字确认；被核查方拒绝签字的，应当在笔录中记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水行政许可实施机关审查水行政许可申请时，发现该水行政许可事项直接关系他人重大利益的，应当告知申请人和利害关系人。其中，对于申请人和能够确定的利害关系人，应当直接送达《水行政许可陈述和申辩告知书》；利害关系人为不确定多数人的，应当公告告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告知书或者公告应当确定申请人和利害关系人陈述和申辩的合理期限，并说明该水行政许可的有关情况，但涉及国家秘密、商业秘密或者个人隐私的部分除外。申请人、利害关系人要求陈述和申辩的，应当听取，并制作笔录。申请人、利害关系人提出的事实、理由经审核成立的，应当采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法律、法规、规章规定实施水行政许可应当听证的事项，或者水行政许可实施机关认为需要听证的其他涉及公共利益的重大水行政许可事项，水行政许可实施机关应当向社会公告，并举行听证。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水行政许可直接涉及申请人与他人之间重大利益关系的，水行政许可实施机关在作出水行政许可决定前，应当制作《水行政许可听证告知书》，告知申请人、利害关系人享有要求听证的权利。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水行政许可听证的具体规定由国务院水行政主管部门另行制定。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办理水行政许可事项的工作人员是申请人、利害关系人的近亲属，或者与申请人、利害关系人有其他关系，可能影响公正的，应当自行申请回避。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申请人认为办理水行政许可事项的工作人员是水行政许可事项的利害关系人或者是利害关系人的近亲属，或者与利害关系人有其他关系，可能影响公正的，有权申请其回避。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利害关系人认为办理水行政许可事项的工作人员是申请人的近亲属，或者与申请人有其他关系，可能影响公正的，有权申请其回避。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办理水行政许可事项的工作人员的回避由水行政许可实施机关内承办该水行政许可的机构负责人决定，承办机构负责人的回避由水行政许可实施机关负责人决定。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水行政许可实施机关可以根据法律、法规、规章的规定和水行政许可的需要，对水行政许可事项进行专家评审或者技术评估，并将评审或者评估意见作为水行政许可决定的参考依据。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水行政许可实施机关可以根据法律、法规、规章的规定和水行政许可的需要，征求有关水行政主管部门或者其他行政机关的意见。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水行政许可实施机关审查水行政许可申请后，除当场作出水行政许可决定的外，应当在法定期限内按照法律、法规、规章和本办法规定的程序作出如下水行政许可决定：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（一）水行政许可申请符合法律、法规、规章规定的条件、标准的，依法作出准予水行政许可的书面决定，制作《准予水行政许可决定书》，并应当在办公场所、指定报刊或者网站上公开，公众有权查阅；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除可以当场作出水行政许可决定的外，水行政许可实施机关应当自受理水行政许可申请之日起二十日内作出水行政许可决定。因水行政许可事项重大、复杂或者具有其他正当理由，二十日内不能作出决定的，经本机关负责人批准，可以延长十日，并应当制作《水行政许可延期告知书》，将延长期限的理由告知申请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法律、法规、规章规定，应当先经下级水行政许可实施机关审查后，报送上级水行政许可实施机关决定的水行政许可，下级水行政许可实施机关应当按照本办法的规定受理和审查，并应当自受理之日起二十日内将审查意见和全部申请材料，直接报送上级水行政许可实施机关审查决定。上级水行政许可实施机关不得要求申请人重复提供申请材料，并应当自收到下级水行政许可实施机关报送的初步审查意见和全部申请材料之日起二十日内作出水行政许可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法律、法规对水行政许可期限另有规定的，依照其规定。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申请人在水行政许可实施机关作出水行政许可决定之前，可以书面申请撤回水行政许可申请。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水行政许可实施机关作出准予水行政许可的决定，需要颁发水行政许可证件、证书的，应当自作出水行政许可决定之日起十日内向申请人颁发、送达。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水行政许可实施机关作出水行政许可决定，依法需要听证、招标、拍卖、检验、检测、鉴定、评估和专家评审的，所需时间不计算在本办法规定的期限内，但应当制作《水行政许可除外时间告知书》，将所需时间书面告知申请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水行政许可的适用范围没有地域限制的，申请人取得的水行政许可在全国范围内有效；水行政许可的适用范围有地域限制的，《准予水行政许可决定书》或者水行政许可证件、证书上应当注明。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水行政许可有期限的，《准予水行政许可决定书》或者水行政许可证件、证书上应当注明其有效期限。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水行政许可实施机关应当依照 民事诉讼法的有关规定，送达水行政许可法律文书、证件和证书。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被许可人在取得水行政许可后，因姓名（名称）、住所、法定代表人（主要负责人）等发生变化，要求变更水行政许可事项的，应当向作出水行政许可决定的水行政许可实施机关提出变更申请，并提交有关证明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应当对变更申请进行审查，并于收到变更申请之日起十日内作出决定。符合法定条件、标准的，应当准予变更，制作《准予变更水行政许可决定书》，并依法办理变更手续；因有关事项的变更，会导致被许可人不再符合法律、法规、规章规定的准予水行政许可的条件、标准的，水行政许可实施机关不得准予变更，并制作《不予变更水行政许可决定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依法取得的水行政许可，不得转让。法律、法规另有规定的除外。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被许可人需要延续依法取得的水行政许可的有效期限的，应当在该水行政许可有效期届满三十日前向作出水行政许可决定的水行政许可实施机关提出申请。但是，法律、法规、规章另有规定的，依照其规定。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前款决定应当在该水行政许可有效期届满前作出；逾期未作决定的，视为准予延续。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水行政许可实施机关不得擅自改变已经生效的水行政许可。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所依据的法律、法规、规章修改或者废止，或者准予水行政许可所依据的客观情况发生重大变化的，为了公共利益的需要，水行政许可实施机关可以依法变更或者撤回已经生效的水行政许可。由此给公民、法人或者其他组织造成财产损失的，应当依法给予补偿。</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79" w:name="_Toc1516821457"/>
      <w:bookmarkStart w:id="980" w:name="_Toc882390024"/>
      <w:bookmarkStart w:id="981" w:name="_Toc612541001"/>
      <w:bookmarkStart w:id="982" w:name="_Toc97084647"/>
      <w:r>
        <w:rPr>
          <w:rFonts w:hint="default" w:ascii="宋体" w:hAnsi="宋体" w:eastAsia="宋体" w:cs="宋体"/>
          <w:color w:val="auto"/>
          <w:sz w:val="24"/>
          <w:szCs w:val="24"/>
          <w:highlight w:val="none"/>
        </w:rPr>
        <w:t>第六章　水行政许可的费用</w:t>
      </w:r>
      <w:bookmarkEnd w:id="979"/>
      <w:bookmarkEnd w:id="980"/>
      <w:bookmarkEnd w:id="981"/>
      <w:bookmarkEnd w:id="98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水行政许可实施机关实施水行政许可和对水行政许可事项进行监督检查，不得收取任何费用。但是，法律、行政法规另有规定的，依照其规定。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水行政许可实施机关提供水行政许可申请书等格式文本，不得收费。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水行政许可实施机关实施水行政许可所需经费，应当列入本机关年度预算，实行预算管理。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水行政许可实施机关实施水行政许可，依照法律、行政法规收取费用的，应当按照公布的法定项目和标准收费；所收取的费用必须全部上缴国库，不得以任何形式截留、挪用、私分或者变相私分。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83" w:name="_Toc1419750304"/>
      <w:bookmarkStart w:id="984" w:name="_Toc535503347"/>
      <w:bookmarkStart w:id="985" w:name="_Toc1116107324"/>
      <w:bookmarkStart w:id="986" w:name="_Toc1193896045"/>
      <w:r>
        <w:rPr>
          <w:rFonts w:hint="default" w:ascii="宋体" w:hAnsi="宋体" w:eastAsia="宋体" w:cs="宋体"/>
          <w:color w:val="auto"/>
          <w:sz w:val="24"/>
          <w:szCs w:val="24"/>
          <w:highlight w:val="none"/>
        </w:rPr>
        <w:t>第七章　水行政许可的监督检查</w:t>
      </w:r>
      <w:bookmarkEnd w:id="983"/>
      <w:bookmarkEnd w:id="984"/>
      <w:bookmarkEnd w:id="985"/>
      <w:bookmarkEnd w:id="98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上级水行政主管部门应当采取执法检查、处理投诉、责任追究或者个案督办等方式加强对下级水行政许可实施机关实施水行政许可的监督检查，及时纠正水行政许可实施中的违法行为。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水行政许可实施机关应当建立健全监督制度，按照管理权限和职责分工，对公民、法人或者其他组织从事水行政许可事项的活动履行监督检查责任。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省、自治区、直辖市人民政府水行政主管部门应当依法明确本行政区域内各级水行政主管部门的具体监督检查职责，流域管理机构应当依法明确其下属管理机构的具体监督检查职责。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监督检查一般采用核查反映被许可人从事水行政许可事项活动情况的有关材料进行。可以根据监督检查的需要对被许可人生产经营场所依法进行实地检查。检查时，可以依法查阅或者要求被许可人报送有关材料；被许可人应当如实提供有关情况和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水行政许可实施机关依法实施监督检查时，应当将监督检查的情况和处理结果予以记录，由监督检查人员签字后归档，公众有权查阅。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水行政许可实施机关实施监督检查，不得妨碍被许可人正常的生产经营活动，不得索取或者收受被许可人的财物，不得谋取其他利益，并应当保守与此有关的国家秘密、商业秘密和个人隐私。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被许可人在作出水行政许可决定的水行政许可实施机关管辖区域外违法从事水行政许可事项活动的，由违法行为发生地的水行政许可实施机关按照管辖权限依法进行处理，并于五日内将被许可人的违法事实、处理结果抄告作出水行政许可决定的水行政许可实施机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任何个人和组织发现违法从事水行政许可事项的活动，有权向水行政许可实施机关举报，水行政许可实施机关应当及时核实、处理。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有下列情形之一的，作出水行政许可决定的水行政许可实施机关，或者其上级水行政主管部门，根据利害关系人的请求或者依据职权，可以撤销水行政许可：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（一）水行政许可实施机关工作人员滥用职权、玩忽职守作出准予水行政许可决定的；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（二）超越法定职权作出准予水行政许可决定的；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（三）违反法定程序作出准予水行政许可决定的；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（四）对不具备申请资格或者不符合法定条件的申请人准予水行政许可的；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（五）依照法律、法规、规章可以撤销水行政许可的其他情形。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被许可人以欺骗、贿赂等不正当手段取得水行政许可的，应当予以撤销。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依照前两款的规定撤销水行政许可，可能对公共利益造成重大损害的，不予撤销。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依照本条第一款的规定撤销水行政许可，被许可人的合法权益受到损害的，应当依法给予赔偿。依照本条第二款的规定撤销水行政许可的，被许可人基于水行政许可取得的利益不受保护。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有下列情形之一的，水行政许可实施机关应当依法办理有关水行政许可的注销手续：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（一）水行政许可有效期届满未申请延续或者未获准延续的；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（二）赋予公民特定资格的水行政许可，该公民死亡或者丧失行为能力的；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（三）法人或者其他组织依法终止的；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（四）水行政许可依法被撤销、撤回，或者水行政许可证件、证书等依法被吊销的；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（五）因不可抗力导致水行政许可事项无法实施的；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（六）法律、法规规定的应当注销水行政许可的其他情形。</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87" w:name="_Toc1491486359"/>
      <w:bookmarkStart w:id="988" w:name="_Toc2017178351"/>
      <w:bookmarkStart w:id="989" w:name="_Toc1265542932"/>
      <w:bookmarkStart w:id="990" w:name="_Toc401778369"/>
      <w:r>
        <w:rPr>
          <w:rFonts w:hint="default" w:ascii="宋体" w:hAnsi="宋体" w:eastAsia="宋体" w:cs="宋体"/>
          <w:color w:val="auto"/>
          <w:sz w:val="24"/>
          <w:szCs w:val="24"/>
          <w:highlight w:val="none"/>
        </w:rPr>
        <w:t>第八章　法律责任</w:t>
      </w:r>
      <w:bookmarkEnd w:id="987"/>
      <w:bookmarkEnd w:id="988"/>
      <w:bookmarkEnd w:id="989"/>
      <w:bookmarkEnd w:id="99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县级以上地方人民政府水行政主管部门，违反《行政许可法》第十七条规定设定水行政许可的，有关机关应当责令其限期改正或者依法予以撤销。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流域管理机构有前款行为的，由国务院水行政主管部门依照前款处理。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水行政许可实施机关及其工作人员违法实施水行政许可的，依照《行政许可法》第七十二条、第七十三条、第七十四条、第七十五条、第七十七条规定予以处理。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水行政许可实施机关违法实施水行政许可，给当事人的合法权益造成损害的，应当依照 国家赔偿法的规定给予赔偿。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水行政许可实施机关因违法实施水行政许可承担赔偿责任的，可以责令有故意或者重大过失的主管人员以及直接责任人员承担部分或者全部赔偿费用。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水行政许可申请人隐瞒有关情况或者提供虚假材料申请水行政许可的，水行政许可实施机关应当不予受理或者不予水行政许可，并给予警告；水行政许可申请属于直接关系防洪安全、水利工程安全、水生态环境安全、人民群众生命财产安全事项的，申请人在一年内不得再次申请该水行政许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被许可人以欺骗、贿赂等不正当手段取得水行政许可的，除可能对公共利益造成重大损害的，水行政许可实施机关应当予以撤销，并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取得的水行政许可属于直接关系防洪安全、水利工程安全、水生态环境安全、人民群众生命财产安全事项的，申请人在三年内不得再次申请该水行政许可；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被许可人有《行政许可法》第八十条规定的行为之一的，水行政许可实施机关根据情节轻重，应当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公民、法人或者其他组织未经水行政许可，擅自从事依法应当取得水行政许可的活动的，水行政许可实施机关应当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构成犯罪的，依法追究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991" w:name="_Toc615114147"/>
      <w:bookmarkStart w:id="992" w:name="_Toc571674895"/>
      <w:bookmarkStart w:id="993" w:name="_Toc1915232258"/>
      <w:bookmarkStart w:id="994" w:name="_Toc1079015994"/>
      <w:r>
        <w:rPr>
          <w:rFonts w:hint="default" w:ascii="宋体" w:hAnsi="宋体" w:eastAsia="宋体" w:cs="宋体"/>
          <w:color w:val="auto"/>
          <w:sz w:val="24"/>
          <w:szCs w:val="24"/>
          <w:highlight w:val="none"/>
        </w:rPr>
        <w:t>第九章　附则</w:t>
      </w:r>
      <w:bookmarkEnd w:id="991"/>
      <w:bookmarkEnd w:id="992"/>
      <w:bookmarkEnd w:id="993"/>
      <w:bookmarkEnd w:id="99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本办法规定的水行政许可实施机关实施水行政许可的期限以工作日计算，不含法定节假日。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水行政许可法律文书示范格式文本由国务院水行政主管部门另行制定。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本办法由国务院水行政主管部门负责解释。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本办法自发布之日起施行。</w:t>
      </w: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rFonts w:hint="eastAsia" w:ascii="宋体" w:hAnsi="宋体" w:eastAsia="宋体" w:cs="宋体"/>
          <w:b/>
          <w:bCs/>
          <w:color w:val="auto"/>
          <w:highlight w:val="none"/>
        </w:rPr>
        <w:br w:type="page"/>
      </w:r>
      <w:bookmarkStart w:id="995" w:name="_Toc1403082520"/>
      <w:bookmarkStart w:id="996" w:name="_Toc1470410807"/>
      <w:bookmarkStart w:id="997" w:name="_Toc983057794"/>
      <w:bookmarkStart w:id="998" w:name="_Toc2096915877"/>
      <w:bookmarkStart w:id="999" w:name="_Toc2001225220"/>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"https://alphalawyer.cn/ilawregu-search/api/v1/lawregu/redict/b014deae660b5461d9a5e189ef903ce4" </w:instrText>
      </w:r>
      <w:r>
        <w:rPr>
          <w:rFonts w:hint="eastAsia" w:ascii="等线" w:hAnsi="等线" w:eastAsia="等线" w:cs="等线"/>
          <w:color w:val="auto"/>
        </w:rPr>
        <w:fldChar w:fldCharType="separate"/>
      </w:r>
      <w:bookmarkStart w:id="1000" w:name="_Toc11D0150495B74EC2A9820605911F3040"/>
      <w:r>
        <w:rPr>
          <w:rFonts w:hint="eastAsia" w:ascii="等线" w:hAnsi="等线" w:eastAsia="等线" w:cs="等线"/>
          <w:color w:val="auto"/>
          <w:lang w:val="en-US" w:eastAsia="zh-CN"/>
        </w:rPr>
        <w:t>28</w:t>
      </w:r>
      <w:r>
        <w:rPr>
          <w:rFonts w:hint="eastAsia" w:ascii="等线" w:hAnsi="等线" w:eastAsia="等线" w:cs="等线"/>
          <w:color w:val="auto"/>
        </w:rPr>
        <w:t>.  取水许可管理办法（2017修正）</w:t>
      </w:r>
      <w:bookmarkEnd w:id="1000"/>
      <w:r>
        <w:rPr>
          <w:rFonts w:hint="eastAsia" w:ascii="等线" w:hAnsi="等线" w:eastAsia="等线" w:cs="等线"/>
          <w:color w:val="auto"/>
        </w:rPr>
        <w:fldChar w:fldCharType="end"/>
      </w:r>
      <w:bookmarkEnd w:id="995"/>
      <w:bookmarkEnd w:id="996"/>
      <w:bookmarkEnd w:id="997"/>
      <w:bookmarkEnd w:id="998"/>
      <w:bookmarkEnd w:id="999"/>
    </w:p>
    <w:p>
      <w:pPr>
        <w:pageBreakBefore w:val="0"/>
        <w:widowControl/>
        <w:kinsoku/>
        <w:wordWrap/>
        <w:overflowPunct/>
        <w:topLinePunct w:val="0"/>
        <w:bidi w:val="0"/>
        <w:snapToGrid/>
        <w:spacing w:before="211" w:beforeLines="50" w:after="211" w:afterLines="50" w:line="240" w:lineRule="auto"/>
        <w:ind w:firstLine="0" w:firstLineChars="0"/>
        <w:jc w:val="both"/>
        <w:outlineLvl w:val="9"/>
        <w:rPr>
          <w:color w:val="auto"/>
          <w:highlight w:val="none"/>
        </w:rPr>
      </w:pPr>
      <w:r>
        <w:rPr>
          <w:rFonts w:hint="eastAsia" w:ascii="宋体" w:hAnsi="宋体" w:eastAsia="宋体" w:cs="宋体"/>
          <w:color w:val="auto"/>
          <w:highlight w:val="none"/>
        </w:rPr>
        <w:t>（2008年4月9日水利部令第34号发布　根据2015年12月16日《水利部关于废止和修改部分规章的决定》第一次修正　根据2017年12月22日《水利部关于废止和修改部分规章的决定》第二次修正）</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001" w:name="_Toc30742"/>
      <w:bookmarkStart w:id="1002" w:name="_Toc2001351502"/>
      <w:bookmarkStart w:id="1003" w:name="_Toc600269954"/>
      <w:bookmarkStart w:id="1004" w:name="_Toc1900972738"/>
      <w:bookmarkStart w:id="1005" w:name="_Toc452091357"/>
      <w:bookmarkStart w:id="1006" w:name="_Toc23193"/>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001"/>
      <w:bookmarkEnd w:id="1002"/>
      <w:bookmarkEnd w:id="1003"/>
      <w:bookmarkEnd w:id="1004"/>
      <w:bookmarkEnd w:id="1005"/>
      <w:bookmarkEnd w:id="1006"/>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发文机关：水利部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水利部令第49号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发文日期：2017年12月22日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生效日期：2017年12月22日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007" w:name="_Toce308fa1d875d4d14afbdfec773e74ec8"/>
      <w:r>
        <w:rPr>
          <w:rFonts w:ascii="宋体" w:hAnsi="宋体" w:eastAsia="宋体" w:cs="宋体"/>
          <w:b/>
          <w:color w:val="auto"/>
          <w:highlight w:val="none"/>
        </w:rPr>
        <w:t>法规全文</w:t>
      </w:r>
      <w:bookmarkEnd w:id="1007"/>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008" w:name="_Toc973770614"/>
      <w:bookmarkStart w:id="1009" w:name="_Toc929493465"/>
      <w:bookmarkStart w:id="1010" w:name="_Toc972963667"/>
      <w:bookmarkStart w:id="1011" w:name="_Toc1857328037"/>
      <w:r>
        <w:rPr>
          <w:rFonts w:hint="default" w:ascii="宋体" w:hAnsi="宋体" w:eastAsia="宋体" w:cs="宋体"/>
          <w:color w:val="auto"/>
          <w:sz w:val="24"/>
          <w:szCs w:val="24"/>
          <w:highlight w:val="none"/>
        </w:rPr>
        <w:t>第一章　总则</w:t>
      </w:r>
      <w:bookmarkEnd w:id="1008"/>
      <w:bookmarkEnd w:id="1009"/>
      <w:bookmarkEnd w:id="1010"/>
      <w:bookmarkEnd w:id="101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为加强取水许可管理，规范取水的申请、审批和监督管理，根据《中华人民共和国水法》和《取水许可和水资源费征收管理条例》（以下简称 《取水条例》）等法律法规，制定本办法。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取用水资源的单位和个人以及从事取水许可管理活动的水行政主管部门和流域管理机构及其工作人员，应当遵守本办法。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水利部负责全国取水许可制度的组织实施和监督管理。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水利部所属流域管理机构（以下简称流域管理机构），依照法律法规和水利部规定的管理权限，负责所管辖范围内取水许可制度的组织实施和监督管理。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县级以上地方人民政府水行政主管部门按照省、自治区、直辖市人民政府规定的分级管理权限，负责本行政区域内取水许可制度的组织实施和监督管理。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流域内批准取水的总耗水量不得超过国家批准的本流域水资源可利用量。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行政区域内批准取水的总水量，不得超过流域管理机构或者上一级水行政主管部门下达的可供本行政区域取用的水量。</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012" w:name="_Toc1233976992"/>
      <w:bookmarkStart w:id="1013" w:name="_Toc2087640012"/>
      <w:bookmarkStart w:id="1014" w:name="_Toc387574342"/>
      <w:bookmarkStart w:id="1015" w:name="_Toc99257733"/>
      <w:r>
        <w:rPr>
          <w:rFonts w:hint="default" w:ascii="宋体" w:hAnsi="宋体" w:eastAsia="宋体" w:cs="宋体"/>
          <w:color w:val="auto"/>
          <w:sz w:val="24"/>
          <w:szCs w:val="24"/>
          <w:highlight w:val="none"/>
        </w:rPr>
        <w:t>第二章　取水的申请和受理</w:t>
      </w:r>
      <w:bookmarkEnd w:id="1012"/>
      <w:bookmarkEnd w:id="1013"/>
      <w:bookmarkEnd w:id="1014"/>
      <w:bookmarkEnd w:id="101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建设项目取得取水许可申请批准文件，申请人方可兴建取水工程或者设施。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申请取水并需要设置入河排污口的，申请人在提出取水申请的同时，应当按照《入河排污口监督管理办法》的有关规定一并提出入河排污口设置申请。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直接取用其他取水单位或者个人的退水或者排水的，应当依法办理取水许可申请。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需要申请取水的建设项目，申请人应当按照《建设项目水资源论证管理办法》要求，自行或者委托有关单位编制建设项目水资源论证报告书。其中，取水量较少且对周边环境影响较小的建设项目，申请人可不编制建设项目水资源论证报告书，但应当填写建设项目水资源论证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不需要编制建设项目水资源论证报告书的情形以及建设项目水资源论证表的格式及填报要求，由水利部规定。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县级以上人民政府水行政主管部门或者流域管理机构应当组织有关专家对建设项目水资源论证报告书进行审查，并提出书面审查意见，作为审批取水申请的技术依据。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《取水条例》第十一条第一款第四项所称的国务院水行政主管部门规定的其他材料包括：</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（一）取水单位或者个人的法定身份证明文件；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（二）有利害关系第三者的承诺书或者其他文件；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（三）建设项目水资源论证报告书；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（四）不需要编制建设项目水资源论证报告书的，应当提交建设项目水资源论证表；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（五）利用已批准的入河排污口退水的，应当出具具有管辖权的县级以上地方人民政府水行政主管部门或者流域管理机构的同意文件。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申请人应当向具有审批权限的审批机关提出申请。申请利用多种水源，且各种水源的取水审批机关不同的，应当向其中最高一级审批机关提出申请。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申请在地下水限制开采区开采利用地下水的，应当向取水口所在地的省、自治区、直辖市人民政府水行政主管部门提出申请。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许可权限属于流域管理机构的，应当向取水口所在地的省、自治区、直辖市人民政府水行政主管部门提出申请；其中，取水口跨省、自治区、直辖市的，应当分别向相关省、自治区、直辖市人民政府水行政主管部门提出申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取水许可权限属于流域管理机构的，接受申请材料的省、自治区、直辖市人民政府水行政主管部门应当自收到申请之日起20个工作日内提出初审意见，并连同全部申请材料转报流域管理机构。申请利用多种水源，且各种水源的取水审批机关为不同流域管理机构的，接受申请材料的省、自治区、直辖市人民政府水行政主管部门应当同时分别转报有关流域管理机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初审意见应当包括建议审批水量、取水和退水的水质指标要求，以及申请取水项目所在水系本行政区域已审批取水许可总量、水功能区水质状况等内容。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县级以上地方人民政府水行政主管部门或者流域管理机构，应当按照 《取水条例》第十三条的规定对申请材料进行审查，并作出处理决定。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取水条例》第四条规定的为保障矿井等地下工程施工安全和生产安全必须进行临时应急取（排）水的以及为消除对公共安全或者公共利益的危害临时应急取水的，取水单位或者个人应当在危险排除或者事后10日内，将取水情况报取水口所在地县级以上地方人民政府水行政主管部门或者流域管理机构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取水条例》第四条规定的为农业抗旱和维护生态与环境必须临时应急取水的，取水单位或者个人应当在开始取水前向取水口所在地县级人民政府水行政主管提出申请，经其同意后方可取水；涉及到跨行政区域的，须经共同的上一级地方人民政府水行政主管部门或者流域管理机构同意后方可取水。</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016" w:name="_Toc70061814"/>
      <w:bookmarkStart w:id="1017" w:name="_Toc640059353"/>
      <w:bookmarkStart w:id="1018" w:name="_Toc466193389"/>
      <w:bookmarkStart w:id="1019" w:name="_Toc1258747487"/>
      <w:r>
        <w:rPr>
          <w:rFonts w:hint="default" w:ascii="宋体" w:hAnsi="宋体" w:eastAsia="宋体" w:cs="宋体"/>
          <w:color w:val="auto"/>
          <w:sz w:val="24"/>
          <w:szCs w:val="24"/>
          <w:highlight w:val="none"/>
        </w:rPr>
        <w:t>第三章　取水许可的审查和决定</w:t>
      </w:r>
      <w:bookmarkEnd w:id="1016"/>
      <w:bookmarkEnd w:id="1017"/>
      <w:bookmarkEnd w:id="1018"/>
      <w:bookmarkEnd w:id="101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申请在地下水限制开采区开采利用地下水的，由取水口所在地的省、自治区、直辖市人民政府水行政主管部门负责审批；其中，由国务院或者国务院投资主管部门审批、核准的大型建设项目取用地下水限制开采区地下水的，由流域管理机构负责审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取水审批机关审批的取水总量，不得超过本流域或者本行政区域的取水许可总量控制指标。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在审批的取水总量已经达到取水许可总量控制指标的流域和行政区域，不得再审批新增取水。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取水审批机关应当根据本流域或者本行政区域的取水许可总量控制指标，按照统筹协调、综合平衡、留有余地的原则核定申请人的取水量。所核定的取水量不得超过按照行业用水定额核定的取水量。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取水审批机关在审查取水申请过程中，需要征求取水口所在地有关地方人民政府水行政主管部门或者流域管理机构意见的，被征求意见的地方人民政府水行政主管部门或者流域管理机构应当自收到征求意见材料之日起10个工作日内提出书面意见并转送取水审批机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《取水条例》第二十条第一款第三项、第四项规定的不予批准的情形包括：</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（一）因取水造成水量减少可能使取水口所在水域达不到水功能区水质标准的；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（二）在饮用水水源保护区内设置入河排污口的；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（三）退水中所含主要污染物浓度超过国家或者地方规定的污染物排放标准的；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（四）退水可能使排入水域达不到水功能区水质标准的；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（五）退水不符合排入水域限制排污总量控制要求的；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（六）退水不符合地下水回补要求的。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取水审批机关决定批准取水申请的，应当签发取水申请批准文件。取水申请批准文件应当包括下列内容：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（一）水源地水量水质状况，取水用途，取水量及其对应的保证率；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（二）退水地点、退水量和退水水质要求；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（三）用水定额及有关节水要求；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（四）计量设施的要求；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（五）特殊情况下的取水限制措施；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（六）蓄水工程或者水力发电工程的水量调度和合理下泄流量的要求；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（七）申请核发取水许可证的事项；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（八）其他注意事项。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申请利用多种水源，且各种水源的取水审批机关为不同流域管理机构的，有关流域管理机构应当联合签发取水申请批准文件。</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020" w:name="_Toc1721931639"/>
      <w:bookmarkStart w:id="1021" w:name="_Toc1574530189"/>
      <w:bookmarkStart w:id="1022" w:name="_Toc822169158"/>
      <w:bookmarkStart w:id="1023" w:name="_Toc1559788899"/>
      <w:r>
        <w:rPr>
          <w:rFonts w:hint="default" w:ascii="宋体" w:hAnsi="宋体" w:eastAsia="宋体" w:cs="宋体"/>
          <w:color w:val="auto"/>
          <w:sz w:val="24"/>
          <w:szCs w:val="24"/>
          <w:highlight w:val="none"/>
        </w:rPr>
        <w:t>第四章　取水许可证的发放和公告</w:t>
      </w:r>
      <w:bookmarkEnd w:id="1020"/>
      <w:bookmarkEnd w:id="1021"/>
      <w:bookmarkEnd w:id="1022"/>
      <w:bookmarkEnd w:id="102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取水工程或者设施建成并试运行满30日的，申请人应当向取水审批机关报送以下材料，申请核发取水许可证：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（一）建设项目的批准或者核准文件；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（二）取水申请批准文件；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（三）取水工程或者设施的建设和试运行情况；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（四）取水计量设施的计量认证情况；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（五）节水设施的建设和试运行情况；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（六）污水处理措施落实情况；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（七）试运行期间的取水、退水监测结果。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拦河闸坝等蓄水工程，还应当提交经地方人民政府水行政主管部门或者流域管理机构批准的蓄水调度运行方案。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地下水取水工程，还应当提交包括成井抽水试验综合成果图、水质分析报告等内容的施工报告。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取水申请批准文件由不同流域管理机构联合签发的，申请人可以向其中任何一个流域管理机构报送材料。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取水审批机关应当自收到前条规定的有关材料后20日内，对取水工程或者设施进行现场核验，出具验收意见；对验收合格的，应当核发取水许可证。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取水申请批准文件由不同流域管理机构联合签发的，有关流域管理机构应当联合核验取水工程或者设施；对验收合格的，应当联合核发取水许可证。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同一申请人申请取用多种水源的，经统一审批后，取水审批机关应当区分不同的水源，分别核发取水许可证。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取水审批机关在核发取水许可证时，应当同时明确取水许可监督管理机关，并书面通知取水单位或者个人取水许可监督管理和水资源费征收管理的有关事项。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按照 《取水条例》第二十五条规定，取水单位或者个人向原取水审批机关提出延续取水申请时应当提交下列材料：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（一）延续取水申请书；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（二）原取水申请批准文件和取水许可证。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审批机关应当对原批准的取水量、实际取水量、节水水平和退水水质状况以及取水单位或者个人所在行业的平均用水水平、当地水资源供需状况等进行全面评估，在取水许可证届满前决定是否批准延续。批准延续的，应当核发新的取水许可证；不批准延续的，应当书面说明理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在取水许可证有效期限内，取水单位或者个人需要变更其名称（姓名）的或者因取水权转让需要办理取水权变更手续的，应当持法定身份证明文件和有关取水权转让的批准文件，向原取水审批机关提出变更申请。取水审批机关审查同意的，应当核发新的取水许可证；其中，仅变更取水单位或者个人名称（姓名）的，可以在原取水许可证上注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在取水许可证有效期限内出现下列情形之一的，取水单位或者个人应当重新提出取水申请：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（一）取水量或者取水用途发生改变的（因取水权转让引起的取水量改变的情形除外）；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（二）取水水源或者取水地点发生改变的；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（三）退水地点、退水量或者退水方式发生改变的；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（四）退水中所含主要污染物及污水处理措施发生变化的。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连续停止取水满2年的，由原取水审批机关注销取水许可证。由于不可抗力或者进行重大技术改造等原因造成停止取水满2年且取水许可证有效期尚未届满的，经原取水审批机关同意，可以保留取水许可证。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取水审批机关应当于每年的1月31日前向社会公告其上一年度新发放取水许可证以及注销和吊销取水许可证的情况。</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024" w:name="_Toc733138267"/>
      <w:bookmarkStart w:id="1025" w:name="_Toc1714920523"/>
      <w:bookmarkStart w:id="1026" w:name="_Toc2057301379"/>
      <w:bookmarkStart w:id="1027" w:name="_Toc1782897489"/>
      <w:r>
        <w:rPr>
          <w:rFonts w:hint="default" w:ascii="宋体" w:hAnsi="宋体" w:eastAsia="宋体" w:cs="宋体"/>
          <w:color w:val="auto"/>
          <w:sz w:val="24"/>
          <w:szCs w:val="24"/>
          <w:highlight w:val="none"/>
        </w:rPr>
        <w:t>第五章　监督管理</w:t>
      </w:r>
      <w:bookmarkEnd w:id="1024"/>
      <w:bookmarkEnd w:id="1025"/>
      <w:bookmarkEnd w:id="1026"/>
      <w:bookmarkEnd w:id="102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流域管理机构审批的取水，可以委托其所属管理机构或者取水口所在地省、自治区、直辖市人民政府水行政主管部门实施日常监督管理。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县级以上地方人民政府水行政主管部门审批的取水，可以委托其所属具有管理公共事务职能的单位或者下级地方人民政府水行政主管部门实施日常监督管理。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县级以上地方人民政府水行政主管部门应当按照上一级地方人民政府水行政主管部门规定的时间，向其报送本行政区域下一年度取水计划建议。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省、自治区、直辖市人民政府水行政主管部门应当按照流域管理机构规定的时间，按水系向所在流域管理机构报送本行政区域该水系下一年度取水计划建议。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流域管理机构应当会同有关省、自治区、直辖市人民政府水行政主管部门制定国家确定的重要江河、湖泊的流域年度水量分配方案和年度取水计划，并报水利部备案。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应当根据上一级地方人民政府水行政主管部门或者流域管理机构下达的年度水量分配方案和年度取水计划，制定本行政区域的年度水量分配方案和年度取水计划，并报上一级人民政府水行政主管部门或者流域管理机构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取水单位或者个人应当在每年的12月31日前向取水审批机关报送其本年度的取水情况总结（表）和下一年度的取水计划建议（表）。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水力发电工程，还应当报送其下一年度发电计划。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公共供水工程，还应当附具供水范围内重要用水户下一年度用水需求计划。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取水情况总结（表）和取水计划建议（表）的格式及填报要求，由省、自治区、直辖市水行政主管部门或者流域管理机构制定。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取水审批机关应当于每年的1月31日前向取水单位或者个人下达当年取水计划。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取水审批机关下达的年度取水计划的取水总量不得超过取水许可证批准的取水量，并应当明确可能依法采取的限制措施。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新建、改建、扩建建设项目，取水单位或者个人应当在取水工程或者设施经验收合格后、开始取水前30日内，向取水审批机关提出其该年度的取水计划建议。取水审批机关批准后，应当及时向取水单位或者个人下达年度取水计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取水单位或者个人应当严格按照批准的年度取水计划取水。因扩大生产等特殊原因需要调整年度取水计划的，应当报经原取水审批机关同意。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取水单位或者个人应当按照取水审批机关下达的年度取水计划核定的退水量，在规定的退水地点退水。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因取水单位或者个人的责任，致使退水量减少的，取水审批机关应当责令其限期改正；期满无正当理由不改正的，取水审批机关可以根据年度取水计划核定的应当退水量相应核减其取水量。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流域管理机构应当商相关省、自治区、直辖市人民政府水行政主管部门及其他相关单位，根据流域下一年度水量分配方案和年度预测来水量、水库蓄水量，按照总量控制、丰增枯减、以丰补枯的原则，统筹考虑地表水和地下水，制订本流域重要水系的年度水量调度计划或者枯水时段的调度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水行政主管部门应当根据上一级地方人民政府水行政主管部门或者流域管理机构下达的年度水量分配方案和年度水量调度计划，制订本行政区域的年度水量调度计划或者枯水时段的调度方案，并报上一级人民政府水行政主管部门或者流域管理机构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县级以上地方人民政府水行政主管部门和流域管理机构按照管理权限，负责所辖范围内的水量调度工作。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蓄水工程或者水力发电工程，应当服从下达的调度计划或者调度方案，确保下泄流量达到规定的控制指标。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取水单位或者个人应当安装符合国家法律法规或者技术标准要求的计量设施，对取水量和退水量进行计量，并定期进行检定或者核准，保证计量设施正常使用和量值的准确、可靠。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利用闸坝等水工建筑物系数或者泵站开机时间、电表度数计算水量的，应当由具有相应资质的单位进行率定。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有下列情形之一的，可以按照取水设施日最大取水能力计算取（退）水量：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（一）未安装取（退）水计量设施的；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（二）取（退）水计量设施不合格或者不能正常运行的；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（三）取水单位或者个人拒不提供或者伪造取（退）水数据资料的。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取水许可监督管理机关应当按月或者按季抄录取水单位或者个人的实际取水量、退水量或者实际发电量，一式二份，双方签字认可，取水许可监督管理机关和取水单位或者个人各持一份。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取水单位或者个人拒绝签字的，取水许可监督管理机关应当派两名以上工作人员到现场查验，记录存档，并当场留置一份给取水单位或者个人。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取水单位或者个人应当根据国家技术标准对用水情况进行水平衡测试，改进用水工艺或者方法，提高水的重复利用率和再生水利用率。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省、自治区、直辖市人民政府水行政主管部门应当按照流域管理机构的要求，定期报送由其负责监督管理的取水单位或者个人的取用水情况；流域管理机构应当定期将由其所属管理机构负责监督管理的取水单位或者个人的取用水情况抄送省、自治区、直辖市人民政府水行政主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省、自治区、直辖市人民政府水行政主管部门应当于每年的2月25日前向流域管理机构报送本行政区域相关水系上一年度保有的、新发放的和吊销的取水许可证数量以及审批的取水总量等取水审批的情况。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流域管理机构应当按流域水系分区建立取水许可登记簿，于每年的4月15日前向水利部报送本流域水系分区取水审批情况和取水许可证发放情况。</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028" w:name="_Toc571485615"/>
      <w:bookmarkStart w:id="1029" w:name="_Toc1628873340"/>
      <w:bookmarkStart w:id="1030" w:name="_Toc1527332039"/>
      <w:bookmarkStart w:id="1031" w:name="_Toc499604397"/>
      <w:r>
        <w:rPr>
          <w:rFonts w:hint="default" w:ascii="宋体" w:hAnsi="宋体" w:eastAsia="宋体" w:cs="宋体"/>
          <w:color w:val="auto"/>
          <w:sz w:val="24"/>
          <w:szCs w:val="24"/>
          <w:highlight w:val="none"/>
        </w:rPr>
        <w:t>第六章　罚则</w:t>
      </w:r>
      <w:bookmarkEnd w:id="1028"/>
      <w:bookmarkEnd w:id="1029"/>
      <w:bookmarkEnd w:id="1030"/>
      <w:bookmarkEnd w:id="103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水行政主管部门和流域管理机构及其工作人员，违反本办法规定的，按照《中华人民共和国水法》和 《取水条例》的有关规定予以处理。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取水单位或者个人违反本办法规定的，按照《中华人民共和国水法》和 《取水条例》的有关规定予以处罚。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取水单位或者个人违反本办法规定，有下列行为之一的，由取水审批机关责令其限期改正，并可处1000元以下罚款：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（一）擅自停止使用节水设施的；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（二）擅自停止使用取退水计量设施的；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（三）不按规定提供取水、退水计量资料的。</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032" w:name="_Toc831176311"/>
      <w:bookmarkStart w:id="1033" w:name="_Toc1724697731"/>
      <w:bookmarkStart w:id="1034" w:name="_Toc1211556793"/>
      <w:bookmarkStart w:id="1035" w:name="_Toc825023083"/>
      <w:r>
        <w:rPr>
          <w:rFonts w:hint="default" w:ascii="宋体" w:hAnsi="宋体" w:eastAsia="宋体" w:cs="宋体"/>
          <w:color w:val="auto"/>
          <w:sz w:val="24"/>
          <w:szCs w:val="24"/>
          <w:highlight w:val="none"/>
        </w:rPr>
        <w:t>第七章　附则</w:t>
      </w:r>
      <w:bookmarkEnd w:id="1032"/>
      <w:bookmarkEnd w:id="1033"/>
      <w:bookmarkEnd w:id="1034"/>
      <w:bookmarkEnd w:id="103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本办法自公布之日起施行。1994年6月9日水利部发布的《取水许可申请审批程序规定》（水利部令第4号）、1996年7月29日水利部发布的《取水许可监督管理办法》（水利部令第6号）以及1995年12月23日水利部发布并经1997年12月23日水利部修正的《取水许可水质管理规定》（水政资〔1995〕485号、水政资〔1997〕525号）同时废止。</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036" w:name="_Toc273011704"/>
      <w:bookmarkStart w:id="1037" w:name="_Toc732890224"/>
      <w:bookmarkStart w:id="1038" w:name="_Toc168477301"/>
      <w:bookmarkStart w:id="1039" w:name="_Toc808491844"/>
      <w:bookmarkStart w:id="1040" w:name="_Toc1269781183"/>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"https://alphalawyer.cn/ilawregu-search/api/v1/lawregu/redict/37311e91b7db6c3760b1e55f43c41a44" </w:instrText>
      </w:r>
      <w:r>
        <w:rPr>
          <w:rFonts w:hint="eastAsia" w:ascii="等线" w:hAnsi="等线" w:eastAsia="等线" w:cs="等线"/>
          <w:color w:val="auto"/>
        </w:rPr>
        <w:fldChar w:fldCharType="separate"/>
      </w:r>
      <w:bookmarkStart w:id="1041" w:name="_Toc368324106B274473BD3ECAE193379F38"/>
      <w:r>
        <w:rPr>
          <w:rFonts w:hint="eastAsia" w:ascii="等线" w:hAnsi="等线" w:eastAsia="等线" w:cs="等线"/>
          <w:color w:val="auto"/>
          <w:lang w:val="en-US" w:eastAsia="zh-CN"/>
        </w:rPr>
        <w:t>29</w:t>
      </w:r>
      <w:r>
        <w:rPr>
          <w:rFonts w:hint="eastAsia" w:ascii="等线" w:hAnsi="等线" w:eastAsia="等线" w:cs="等线"/>
          <w:color w:val="auto"/>
        </w:rPr>
        <w:t>.  水工程建设规划同意书制度管理办法（试行）（2017修正）</w:t>
      </w:r>
      <w:bookmarkEnd w:id="1041"/>
      <w:r>
        <w:rPr>
          <w:rFonts w:hint="eastAsia" w:ascii="等线" w:hAnsi="等线" w:eastAsia="等线" w:cs="等线"/>
          <w:color w:val="auto"/>
        </w:rPr>
        <w:fldChar w:fldCharType="end"/>
      </w:r>
      <w:bookmarkEnd w:id="1036"/>
      <w:bookmarkEnd w:id="1037"/>
      <w:bookmarkEnd w:id="1038"/>
      <w:bookmarkEnd w:id="1039"/>
      <w:bookmarkEnd w:id="1040"/>
    </w:p>
    <w:p>
      <w:pPr>
        <w:pageBreakBefore w:val="0"/>
        <w:widowControl/>
        <w:kinsoku/>
        <w:wordWrap/>
        <w:overflowPunct/>
        <w:topLinePunct w:val="0"/>
        <w:bidi w:val="0"/>
        <w:snapToGrid/>
        <w:spacing w:before="211" w:beforeLines="50" w:after="211" w:afterLines="50" w:line="240" w:lineRule="auto"/>
        <w:ind w:firstLine="400" w:firstLineChars="200"/>
        <w:jc w:val="both"/>
        <w:outlineLvl w:val="9"/>
        <w:rPr>
          <w:color w:val="auto"/>
          <w:highlight w:val="none"/>
        </w:rPr>
      </w:pPr>
      <w:r>
        <w:rPr>
          <w:rFonts w:hint="eastAsia" w:ascii="宋体" w:hAnsi="宋体" w:eastAsia="宋体" w:cs="宋体"/>
          <w:color w:val="auto"/>
          <w:highlight w:val="none"/>
        </w:rPr>
        <w:t>（2007年11月29日水利部令第31号发布　根据2015年12月16日《水利部关于废止和修改部分规章的决定》第一次修正　根据2017年12月22日《水利部关于废止和修改部分规章的决定》第二次修正）</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发文机关：水利部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水利部令第49号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发文日期：2017年12月22日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生效日期：2017年12月22日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042" w:name="_Toc3974880a0691430880e8879de9475915"/>
      <w:r>
        <w:rPr>
          <w:rFonts w:ascii="宋体" w:hAnsi="宋体" w:eastAsia="宋体" w:cs="宋体"/>
          <w:b/>
          <w:color w:val="auto"/>
          <w:highlight w:val="none"/>
        </w:rPr>
        <w:t>法规全文</w:t>
      </w:r>
      <w:bookmarkEnd w:id="1042"/>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水工程建设规划同意书制度管理办法（试行）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为加强对水工程建设的监督管理，保障水工程建设符合流域综合规划和防洪规划的要求，根据《中华人民共和国水法》、《中华人民共和国防洪法》和《中华人民共和国行政许可法》，制定本办法。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在江河、湖泊上新建、扩建以及改建并调整原有功能的水工程，适用本办法。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本办法所称水工程，是指水库、拦河闸坝、引（调、提）水工程、堤防、水电站（含航运水电枢纽工程）等在江河、湖泊上开发、利用、控制、调配和保护水资源的各类工程。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水利部负责水工程建设规划同意书制度实施的监督管理。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水利部所属流域管理机构（以下简称流域管理机构）和县级以上地方人民政府水行政主管部门按照分级管理权限，具体负责水工程建设规划同意书制度的实施和监督管理。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水工程未取得流域管理机构或者县级以上地方人民政府水行政主管部门按照管理权限审查签署的水工程建设规划同意书的，建设单位不得开工建设。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水工程建设规划同意书的内容，包括对水工程建设是否符合流域综合规划和防洪规划审查并签署的意见。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下列水工程建设规划同意书，由流域管理机构负责审查并签署：</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（一）长江、黄河、淮河、海河、珠江、松花江、辽河的干流及其主要一级支流和太湖以及其他跨省、自治区、直辖市的重要江河上建设的水工程；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（二）省际边界河流（河段）、湖泊上建设的水工程；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（三）国际河流（含跨界、边界河流和湖泊）及其主要支流上建设的水工程；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（四）流域管理机构直接管理的河流（河段）、湖泊上建设的水工程。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前款第一项中的主要一级支流和其他跨省、自治区、直辖市的重要江河，第三项中的主要支流以及第四项中的流域管理机构直接管理的河流（河段）、湖泊的名录和范围由水利部规定。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本条第一款规定以外的其他水工程建设规划同意书，由县级以上地方人民政府水行政主管部门按照省、自治区、直辖市人民政府水行政主管部门规定的管理权限负责审查并签署。</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水工程建设单位（以下简称建设单位）应当向有水工程建设规划同意书审查签署权限的流域管理机构或者县级以上地方人民政府水行政主管部门（以下简称审查签署机关）提出水工程建设规划同意书申请，并提交下列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（一）水工程建设规划同意书申请表；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（二）拟报批水工程的（预）可行性研究报告（项目申请报告、备案材料）；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（三）与第三者利害关系的相关说明；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（四）审查签署机关要求的其他材料。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审查签署机关应当自收到申请之日起5个工作日内对申请材料进行审查，并根据下列情况分别作出处理：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（一）属于本机关受理范围，申请材料齐全、符合法定形式的，应当予以受理，并出具书面受理凭证；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（二）申请材料不齐全或者不符合法定形式的，应当一次告知建设单位予以补正；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（三）不属于本机关受理范围的，应当作出不予受理的决定，并告知建设单位向有受理权限的机关提出申请。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审查签署机关对受理的水工程建设规划同意书申请，应当依据有关法律、法规以及流域综合规划和防洪规划进行审查；对符合下列条件的，作出批准的决定，并签署水工程建设规划同意书：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（一）水工程建设规模、任务符合流域综合规划和防洪规划的总体要求；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（二）建设规模等级（别）和标准符合《防洪标准》及其他有关技术和管理规定的要求；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（三）不影响其他水工程，或者有消除影响的补救措施。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水工程建设不符合前款规定条件之一的，审查签署机关应当作出不予批准的决定，并下达水工程建设规划同意书不予签署通知书。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水工程建设规划同意书可以对水工程的设计方案和管理措施提出有关要求。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审查签署机关签署的水工程建设规划同意书，应当抄送与水工程有关的下一级水行政主管部门。流域管理机构签署的水工程建设规划同意书，应当抄送与水工程有关的省、自治区、直辖市人民政府水行政主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水工程所在江河、湖泊的流域综合规划或者防洪规划尚未编制或者批复的，建设单位应当就水工程是否符合流域治理、开发、保护的要求或者防洪的要求编制专题论证报告。建设单位可以委托流域综合规划、防洪规划的编制单位或者其他有关单位承担专题论证报告编制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审查签署机关应当组织专家对专题论证报告进行审查，水工程符合流域治理、开发、保护和防洪要求的，作出批准的决定，并签署水工程建设规划同意书。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审查签署机关在审查过程中，必要时应当征求与水工程有关的下一级水行政主管部门的意见。流域管理机构在审查过程中，必要时应当征求与水工程有关的省、自治区、直辖市人民政府水行政主管部门的意见。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审查签署机关应当自受理水工程建设规划同意书申请之日起20个工作日内作出决定。20个工作日内不能作出决定的，经本机关负责人批准，可以延长10个工作日，并应当将延长期限的理由告知建设单位。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执行本办法第九条规定所需的时间不计算在前款规定的审查期限内，但审查签署机关应当将所需时间告知建设单位。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水工程建设规划同意书签署后，水工程的（预）可行性研究报告（项目申请报告、备案材料）未获得审批（核准、备案）需要重新编制的，建设单位应当重新申请水工程建设规划同意书。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省级人民政府水行政主管部门应当在每年的3月1日前，向流域管理机构报送本行政区域内上一年度水工程建设规划同意书审查签署情况。流域管理机构应当在每年的4月1日前，向水利部报送本流域内上一年度水工程建设规划同意书审查签署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审查签署机关应当对其审查签署水工程建设规划同意书的水工程的建设情况进行监督管理。审查签署机关在进行监督检查时，有权进行实地调查，建设单位应当给予配合，如实提供有关情况和材料。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审查签署机关及其工作人员违反本办法规定的，按照《中华人民共和国水法》、《中华人民共和国防洪法》和《中华人民共和国行政许可法》的有关规定予以处理。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建设单位未取得水工程建设规划同意书擅自建设水工程，或者违反水工程建设规划同意书的要求建设水工程的，按照《中华人民共和国水法》和《中华人民共和国防洪法》的有关规定予以处罚。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水工程建设规划同意书申请表、水工程建设规划同意书、水工程建设规划同意书不予签署通知书的格式见附录。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省、自治区、直辖市人民政府水行政主管部门或者流域管理机构，可以依据本办法制定实施细则。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本办法自公布之日起施行。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043" w:name="_Toc785015138"/>
      <w:bookmarkStart w:id="1044" w:name="_Toc231133147"/>
      <w:bookmarkStart w:id="1045" w:name="_Toc539447260"/>
      <w:bookmarkStart w:id="1046" w:name="_Toc2143044334"/>
      <w:bookmarkStart w:id="1047" w:name="_Toc418821171"/>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"https://alphalawyer.cn/ilawregu-search/api/v1/lawregu/redict/3843c2b510626f1063f03b4e03bd2388" </w:instrText>
      </w:r>
      <w:r>
        <w:rPr>
          <w:rFonts w:hint="eastAsia" w:ascii="等线" w:hAnsi="等线" w:eastAsia="等线" w:cs="等线"/>
          <w:color w:val="auto"/>
        </w:rPr>
        <w:fldChar w:fldCharType="separate"/>
      </w:r>
      <w:bookmarkStart w:id="1048" w:name="_TocD76ACF1382E44CEF97DD111CA2A60034"/>
      <w:r>
        <w:rPr>
          <w:rFonts w:hint="eastAsia" w:ascii="等线" w:hAnsi="等线" w:eastAsia="等线" w:cs="等线"/>
          <w:color w:val="auto"/>
          <w:lang w:val="en-US" w:eastAsia="zh-CN"/>
        </w:rPr>
        <w:t>30</w:t>
      </w:r>
      <w:r>
        <w:rPr>
          <w:rFonts w:hint="eastAsia" w:ascii="等线" w:hAnsi="等线" w:eastAsia="等线" w:cs="等线"/>
          <w:color w:val="auto"/>
        </w:rPr>
        <w:t>.  水利部水库大坝注册登记办法</w:t>
      </w:r>
      <w:bookmarkEnd w:id="1048"/>
      <w:r>
        <w:rPr>
          <w:rFonts w:hint="eastAsia" w:ascii="等线" w:hAnsi="等线" w:eastAsia="等线" w:cs="等线"/>
          <w:color w:val="auto"/>
        </w:rPr>
        <w:fldChar w:fldCharType="end"/>
      </w:r>
      <w:bookmarkEnd w:id="1043"/>
      <w:bookmarkEnd w:id="1044"/>
      <w:bookmarkEnd w:id="1045"/>
      <w:bookmarkEnd w:id="1046"/>
      <w:bookmarkEnd w:id="1047"/>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发文机关：水利部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水利部水管〔1995〕290号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发文日期：1995年12月28日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生效日期：1996年01月01日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049" w:name="_Toc93bb4a8370ca4b3e8812a6014cbdce20"/>
      <w:r>
        <w:rPr>
          <w:rFonts w:ascii="宋体" w:hAnsi="宋体" w:eastAsia="宋体" w:cs="宋体"/>
          <w:b/>
          <w:color w:val="auto"/>
          <w:highlight w:val="none"/>
        </w:rPr>
        <w:t>法规全文</w:t>
      </w:r>
      <w:bookmarkEnd w:id="1049"/>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（水利部水管[1995]290号）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为掌握水库大坝的安全状况，加强水库大坝的安全管理和监督，根据国务院发布的《水库大坝安全管理条例》，制定本办法。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本办法适用于中华人民共和国境内库容在10万立方米以上已建成的水库大坝。所指大坝包括永久性挡水建筑物以及与其配合运用的泄洪、输水等建筑物。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县级及以上水库大坝主管部门是注册登记的主管部门。水库大坝注册登记实行分部门分级负责制。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一级或以上各大坝主管部门负责登记所管辖的库容在1亿立方米以上大型水库大坝和直管的水库大坝；地(市)一级各大坝主管部门负责登记所管辖的库容在1000万至1亿立方米(不含1亿立方米)的中型水库大坝和直管的水库大坝；县一级各大坝主管部门负责登记所管辖的库容在10－1000万立方米(不含1000万立方米)的小型水库大坝。登记结果应进行汇编、建档，并逐级上报。各级水库大坝主管部门可指定机构受理大坝注册登记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国务院水行政主管部门负责全国水库大坝注册登记的汇总工作。国务院各大坝主管部门和各省、自治区、直辖市水行政主管部门负责所管辖水库大坝注册登记的汇总工作，并报国务院水行政主管部门。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凡符合本办法第二条规定已建成运行的大坝管理单位，应到指定的注册登记机构申报登记。没有专管机构的大坝，由乡镇水利站申报登记。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大坝注册登记需履行下列程序：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申报：已建成运行的大坝管理单位应携带大坝主要技术经济指标资料和申请书，按第三条的规定向大坝主管部门或指定的注册登记机构申报登记。注册登记受理机构认可后，即应发给相应的登记表，由大坝管理单位认真填写，经所管辖水库大坝的主管部门审查后上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(二)审核：注册登记机构收到大坝管理单位填报的登记表后，即应进行审查核实。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(三)发证：经审查核实，注册登记受理机构应向大坝管理单位发给注册登记证。注册登记证要注明大坝安全类别，属险坝者，应限期进行安全加固，并规定限制运行的指标。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已建成的水库大坝，自本办法施行之日起，6个月内不申报登记的，属违章运行，造成大坝事故的，按《水库大坝安全管理条例》罚则的有关规定处理。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已注册登记的大坝完成扩建、改建的；或经批准升、降级的；或大坝隶属关系发生变化的，应在此后3个月内，向登记机构办理变更事项登记。大坝失事后应即向主管部门和登记机构报告。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水库大坝应按国务院各大坝主管部门规定的制度进行安全鉴定。鉴定后，大坝管理单位应在3个月内，将安全鉴定情况和安全类别报原登记机构，大坝安全类别发生变化者，应向原登记受理机构申请换证。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经主管部门批准废弃的大坝，其管理单位应在撤销前，向注册登记机构申请注销，填报水库大坝注销登记表，并交回注册登记证。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水库大坝注册登记的数据和情况应实事求是、真实准确，不得弄虚作假。注册登记机构有权对大坝管理单位的登记事项进行检查，并每隔5年对大坝管理单位的登记事项普遍复查一次。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经发现已登记的大坝有关安全的数据和情况发生变更而未及时申报换证或在具体事项办理中有弄虚作假行为，由县级以上水库大坝主管部门对大坝管理单位处以警告或1000元以下罚款，对有关责任人员由其上级主管部门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水库大坝注册登记证和登记表应按照附件格式由国务院各大坝主管部门统一印制。国务院各大坝主管部门，可根据本部门需要增加登记表的附页。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大坝注册登记时，登记机构可收取注册登记表证的工本费。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本办法自1996年1月1日起施行。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附件：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1.水库大坝注册登记表(略)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2.水库大坝注册登记证(略 )</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050" w:name="_Toc1477967754"/>
      <w:bookmarkStart w:id="1051" w:name="_Toc1845725357"/>
      <w:bookmarkStart w:id="1052" w:name="_Toc1636422646"/>
      <w:bookmarkStart w:id="1053" w:name="_Toc848185370"/>
      <w:bookmarkStart w:id="1054" w:name="_Toc1358416757"/>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"https://alphalawyer.cn/ilawregu-search/api/v1/lawregu/redict/af58d4758715cc5cffe4192f728c64fc" </w:instrText>
      </w:r>
      <w:r>
        <w:rPr>
          <w:rFonts w:hint="eastAsia" w:ascii="等线" w:hAnsi="等线" w:eastAsia="等线" w:cs="等线"/>
          <w:color w:val="auto"/>
        </w:rPr>
        <w:fldChar w:fldCharType="separate"/>
      </w:r>
      <w:bookmarkStart w:id="1055" w:name="_Toc4EC163A2D02F447F95B3DCEB973F6BDA"/>
      <w:r>
        <w:rPr>
          <w:rFonts w:hint="eastAsia" w:ascii="等线" w:hAnsi="等线" w:eastAsia="等线" w:cs="等线"/>
          <w:color w:val="auto"/>
          <w:lang w:val="en-US" w:eastAsia="zh-CN"/>
        </w:rPr>
        <w:t>31</w:t>
      </w:r>
      <w:r>
        <w:rPr>
          <w:rFonts w:hint="eastAsia" w:ascii="等线" w:hAnsi="等线" w:eastAsia="等线" w:cs="等线"/>
          <w:color w:val="auto"/>
        </w:rPr>
        <w:t>.  水利工程建设监理规定（</w:t>
      </w:r>
      <w:r>
        <w:rPr>
          <w:rFonts w:hint="eastAsia" w:ascii="等线" w:hAnsi="等线" w:cs="等线"/>
          <w:color w:val="auto"/>
          <w:lang w:val="en-US" w:eastAsia="zh-CN"/>
        </w:rPr>
        <w:t>2026</w:t>
      </w:r>
      <w:r>
        <w:rPr>
          <w:rFonts w:hint="eastAsia" w:ascii="等线" w:hAnsi="等线" w:eastAsia="等线" w:cs="等线"/>
          <w:color w:val="auto"/>
        </w:rPr>
        <w:t>）</w:t>
      </w:r>
      <w:bookmarkEnd w:id="1055"/>
      <w:r>
        <w:rPr>
          <w:rFonts w:hint="eastAsia" w:ascii="等线" w:hAnsi="等线" w:eastAsia="等线" w:cs="等线"/>
          <w:color w:val="auto"/>
        </w:rPr>
        <w:fldChar w:fldCharType="end"/>
      </w:r>
      <w:bookmarkEnd w:id="1050"/>
      <w:bookmarkEnd w:id="1051"/>
      <w:bookmarkEnd w:id="1052"/>
      <w:bookmarkEnd w:id="1053"/>
      <w:bookmarkEnd w:id="1054"/>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056" w:name="_Toc1061955036"/>
      <w:bookmarkStart w:id="1057" w:name="_Toc632735633"/>
      <w:bookmarkStart w:id="1058" w:name="_Toc11403"/>
      <w:bookmarkStart w:id="1059" w:name="_Toc76779741"/>
      <w:bookmarkStart w:id="1060" w:name="_Toc367074344"/>
      <w:bookmarkStart w:id="1061" w:name="_Toc604"/>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056"/>
      <w:bookmarkEnd w:id="1057"/>
      <w:bookmarkEnd w:id="1058"/>
      <w:bookmarkEnd w:id="1059"/>
      <w:bookmarkEnd w:id="1060"/>
      <w:bookmarkEnd w:id="1061"/>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发文机关：水利部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水利部令第</w:t>
      </w:r>
      <w:r>
        <w:rPr>
          <w:rFonts w:hint="eastAsia" w:ascii="宋体" w:hAnsi="宋体" w:eastAsia="宋体" w:cs="宋体"/>
          <w:color w:val="auto"/>
          <w:highlight w:val="none"/>
          <w:lang w:val="en-US" w:eastAsia="zh-CN"/>
        </w:rPr>
        <w:t>59</w:t>
      </w:r>
      <w:r>
        <w:rPr>
          <w:rFonts w:ascii="宋体" w:hAnsi="宋体" w:eastAsia="宋体" w:cs="宋体"/>
          <w:color w:val="auto"/>
          <w:highlight w:val="none"/>
        </w:rPr>
        <w:t>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w:t>
      </w:r>
      <w:r>
        <w:rPr>
          <w:rFonts w:hint="eastAsia" w:ascii="宋体" w:hAnsi="宋体" w:eastAsia="宋体" w:cs="宋体"/>
          <w:color w:val="auto"/>
          <w:highlight w:val="none"/>
          <w:lang w:val="en-US" w:eastAsia="zh-CN"/>
        </w:rPr>
        <w:t>25</w:t>
      </w:r>
      <w:r>
        <w:rPr>
          <w:rFonts w:ascii="宋体" w:hAnsi="宋体" w:eastAsia="宋体" w:cs="宋体"/>
          <w:color w:val="auto"/>
          <w:highlight w:val="none"/>
        </w:rPr>
        <w:t>年12月</w:t>
      </w:r>
      <w:r>
        <w:rPr>
          <w:rFonts w:hint="eastAsia" w:ascii="宋体" w:hAnsi="宋体" w:eastAsia="宋体" w:cs="宋体"/>
          <w:color w:val="auto"/>
          <w:highlight w:val="none"/>
          <w:lang w:val="en-US" w:eastAsia="zh-CN"/>
        </w:rPr>
        <w:t>30</w:t>
      </w:r>
      <w:r>
        <w:rPr>
          <w:rFonts w:ascii="宋体" w:hAnsi="宋体" w:eastAsia="宋体" w:cs="宋体"/>
          <w:color w:val="auto"/>
          <w:highlight w:val="none"/>
        </w:rPr>
        <w:t>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w:t>
      </w:r>
      <w:r>
        <w:rPr>
          <w:rFonts w:hint="eastAsia" w:ascii="宋体" w:hAnsi="宋体" w:eastAsia="宋体" w:cs="宋体"/>
          <w:color w:val="auto"/>
          <w:highlight w:val="none"/>
          <w:lang w:val="en-US" w:eastAsia="zh-CN"/>
        </w:rPr>
        <w:t>26</w:t>
      </w:r>
      <w:r>
        <w:rPr>
          <w:rFonts w:ascii="宋体" w:hAnsi="宋体" w:eastAsia="宋体" w:cs="宋体"/>
          <w:color w:val="auto"/>
          <w:highlight w:val="none"/>
        </w:rPr>
        <w:t>年</w:t>
      </w:r>
      <w:r>
        <w:rPr>
          <w:rFonts w:hint="eastAsia" w:ascii="宋体" w:hAnsi="宋体" w:eastAsia="宋体" w:cs="宋体"/>
          <w:color w:val="auto"/>
          <w:highlight w:val="none"/>
          <w:lang w:val="en-US" w:eastAsia="zh-CN"/>
        </w:rPr>
        <w:t>2</w:t>
      </w:r>
      <w:r>
        <w:rPr>
          <w:rFonts w:ascii="宋体" w:hAnsi="宋体" w:eastAsia="宋体" w:cs="宋体"/>
          <w:color w:val="auto"/>
          <w:highlight w:val="none"/>
        </w:rPr>
        <w:t>月</w:t>
      </w:r>
      <w:r>
        <w:rPr>
          <w:rFonts w:hint="eastAsia" w:ascii="宋体" w:hAnsi="宋体" w:eastAsia="宋体" w:cs="宋体"/>
          <w:color w:val="auto"/>
          <w:highlight w:val="none"/>
          <w:lang w:val="en-US" w:eastAsia="zh-CN"/>
        </w:rPr>
        <w:t>1</w:t>
      </w:r>
      <w:r>
        <w:rPr>
          <w:rFonts w:ascii="宋体" w:hAnsi="宋体" w:eastAsia="宋体" w:cs="宋体"/>
          <w:color w:val="auto"/>
          <w:highlight w:val="none"/>
        </w:rPr>
        <w:t>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062" w:name="_Toc1d141e8483c9484fa16eb41144d2ca15"/>
      <w:r>
        <w:rPr>
          <w:rFonts w:ascii="宋体" w:hAnsi="宋体" w:eastAsia="宋体" w:cs="宋体"/>
          <w:b/>
          <w:color w:val="auto"/>
          <w:highlight w:val="none"/>
        </w:rPr>
        <w:t>法规全文</w:t>
      </w:r>
      <w:bookmarkEnd w:id="1062"/>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水利工程建设监理规定</w:t>
      </w:r>
    </w:p>
    <w:p>
      <w:pPr>
        <w:keepNext w:val="0"/>
        <w:keepLines w:val="0"/>
        <w:widowControl/>
        <w:suppressLineNumbers w:val="0"/>
        <w:jc w:val="left"/>
      </w:pPr>
      <w:r>
        <w:rPr>
          <w:rFonts w:ascii="仿宋" w:hAnsi="仿宋" w:eastAsia="仿宋" w:cs="仿宋"/>
          <w:i w:val="0"/>
          <w:iCs w:val="0"/>
          <w:caps w:val="0"/>
          <w:color w:val="333333"/>
          <w:spacing w:val="0"/>
          <w:kern w:val="0"/>
          <w:sz w:val="27"/>
          <w:szCs w:val="27"/>
          <w:shd w:val="clear" w:color="auto" w:fill="FFFFFF"/>
          <w:lang w:val="en-US" w:eastAsia="zh-CN" w:bidi="ar"/>
        </w:rPr>
        <w:t>（2025年12月30日水利部令第59号发布 　自2026年2月1日起施行）</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第一章  总则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一条  为规范水利工程建设监理活动，保证工程建设质量和安全，根据《中华人民共和国建筑法》《建设工程质量管理条例》《建设工程安全生产管理条例》等法律法规，结合水利工程建设实际，制定本规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第二条  从事水利工程建设监理以及对水利工程建设监理实施监督管理，适用本规定。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本规定所称水利工程建设监理，是指具有水利工程建设监理资质的监理单位（以下简称监理单位），受项目法人或者建设单位（以下统称项目法人）委托，按照监理合同的约定，对水利工程建设项目实施中的质量、进度、资金、安全生产等进行的管理活动，包括水利工程施工监理、水土保持工程施工监理、机电及金属结构设备制造监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第三条  水利工程建设项目总投资400万元以上，且符合下列条件之一的，必须实行监理：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（一）关系社会公共利益、公众安全的；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（二）使用国有资金投资或者国家融资的；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（三）使用外国政府或者国际组织贷款、援助资金的。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铁路、公路、城镇建设、矿山、电力、石油天然气、建材等建设项目的配套水土保持工程，应当按照本规定和水土保持有关规定，开展水土保持工程施工监理。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其他水利工程建设项目是否实行监理，由项目法人自行决定。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第四条  水利部对全国水利工程建设监理实施统一监督管理。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水利部所属流域管理机构（以下简称流域管理机构）按照管理权限对其所管辖的水利工程建设监理实施监督管理。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县级以上地方人民政府水行政主管部门对其所管辖的水利工程建设监理实施监督管理。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第五条  监理单位应当按照水利部的规定，取得《水利工程建设监理单位资质等级证书》，并在其资质等级许可的范围内承担监理业务。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第六条  监理单位应当依照有关法律、法规、规章、技术标准、批准的设计文件和合同，对水利工程质量、进度、资金、安全生产等实施监理，承担相应的监理责任。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第七条  鼓励监理单位采用先进的科学技术、设备和管理方法，提升水利工程建设监理水平。</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第二章 监理业务委托</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第八条  实行监理的水利工程建设项目，项目法人应当依照有关法律、法规和规定，委托具有相应水利工程建设监理资质等级的单位进行监理。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项目法人可以向由两个以上具有水利工程建设监理资质的单位组成的联合体委托监理业务。项目法人有多个同类型小型水利工程项目的，可以打捆为一个项目，统一委托实施监理。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设计单位具有相应监理资质等级，并与被监理工程的施工单位没有隶属关系或者其他利害关系的，可以依法承担监理业务。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第九条  项目法人应当与监理单位签订书面委托监理合同。合同价格应当合理反映监理成本。</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条  项目法人按照监理合同约定，加强对监理单位监理履职等情况的检查，对发现的问题组织责任单位进行整改落实；对发生严重违规行为和质量事故的，应当及时报告有管辖权的水行政主管部门或者流域管理机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项目法人对监理单位提出并落实的合理化建议，可以给予奖励。</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第十一条  项目法人应当按照监理合同约定，做好以下工作：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（一）向监理单位提供与工程监理有关的资料，资料必须真实、准确、完整；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（二）向监理单位提供必要的工作条件，及时足额支付监理酬金，支持监理单位开展监理业务；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（三）将监理单位及其监理人员、监理服务内容、监理工作权限等情况书面告知被监理单位。</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第十二条  项目法人及其工作人员不得明示或者暗示监理单位违反法律、法规和工程建设强制性标准，不得更改总监理工程师依法发出的指令，不得索取、收受监理单位的贿赂。</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第三章 监理业务实施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第十三条  联合体监理各方应当签订协议，明确各方拟承担的工作和责任，并将协议提交项目法人。联合体的资质等级，按照同一专业内资质等级较低的一方确定。联合体中标的，联合体各方应当共同与项目法人签订监理合同，就中标项目向项目法人承担连带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第十四条  监理单位不得超越资质等级许可范围或者以其他监理单位的名义承担监理业务，不得允许其他单位或者个人以本单位的名义承担监理业务。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监理单位不得转让监理业务。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监理单位不得以串通、欺诈、胁迫、贿赂等不正当手段承担监理业务。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监理单位不得通过降低监理服务质量、减少服务内容等手段进行恶性竞争，扰乱正常市场秩序。</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第十五条  监理单位应当按照工程监理需要和合同约定在施工现场设置监理机构，配备满足工程需要的监理人员。监理人员包括总监理工程师、监理工程师和监理员。</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总监理工程师、监理工程师应当具有水利工程专业监理工程师执业资格，并在其注册监理单位从事注册专业对应范围内的水利工程建设监理执业活动。</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总监理工程师由监理单位任命符合合同约定条件的注册监理工程师担任。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大中型水利工程以及工程条件复杂、技术难度较大的小型水利工程的总监理工程师应当具有工程类高级专业技术职称。</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监理员应当具有工程类中专以上学历，且经水利工程建设监理业务培训后从业。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监理人员应当遵守有关法律、法规和规定，恪守职业道德和从业规范，保守秘密，主动接受水行政主管部门和流域管理机构的监督检查。</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第十六条  水利工程建设监理实行总监理工程师负责制。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总监理工程师负责全面履行监理合同约定的监理单位职责，发布有关指令，签署监理文件，协调有关各方之间的关系。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监理工程师在总监理工程师授权范围内开展监理工作，并对总监理工程师负责。</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监理员在监理工程师或者总监理工程师授权范围内从事监理辅助工作。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第十七条  总监理工程师和监理工程师一般不得更换；确需更换的，应当经项目法人书面同意，且更换后的人员资格不得低于合同约定的条件。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第十八条  监理单位应当编制监理规划和监理实施细则，明确监理工作范围、内容、目标、依据、制度、程序、方法和措施等，加强对工程建设重点部位和关键环节的监理。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第十九条  监理单位应当按照有关技术标准和合同要求，通过旁站、巡视、平行检验和见证取样检测等方式开展监理工作，如实填写监理工作记录，发现问题应当及时纠正、报告。</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监理业务完成后，监理单位按照监理合同向项目法人提交监理工作报告、移交档案资料。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第二十条  监理单位应当按照监理合同的约定，组织或者参加工程勘察、设计交底。</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单位应当组织核查并签发施工图，未经总监理工程师签字的施工图不得用于施工。发现工程设计不符合水利工程质量标准或者合同约定的质量要求的，应当报告项目法人要求设计单位改正。监理单位不得修改工程设计文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一条  监理单位应当审查被监理单位的质量管理体系，检查并复核原材料、中间产品和设备的质量，不得将质量检验不合格的按照合格签字。未经监理工程师签字，原材料、中间产品和设备不得在工程上使用或者安装。</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监理单位应当按照合同约定，组织或者参与工程相关验收，不得将质量检验不合格的建设工程按照合格签字。</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监理单位平行检验中需要进行检测的项目，应当按照有关规定由具有相应水利工程质量检测资质等级的单位承担。</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第二十二条  监理单位应当审查被监理单位的施工组织设计和施工进度计划，并督促实施。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第二十三条  监理单位应当审查被监理单位的资金使用计划，复核并签认工程量，签发工程款支付凭证。未经总监理工程师签字，项目法人不得支付工程款。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第二十四条  监理单位应当审查被监理单位的安全技术措施和专项施工方案是否符合工程建设强制性标准要求，旁站、巡视并检查现场安全生产状况。</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第二十五条  监理单位在实施监理过程中，发现存在质量问题或者安全事故隐患的，应当要求被监理单位及时整改；情况严重的，应当要求被监理单位暂时停止施工，并及时报告项目法人。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对存在的质量问题或者安全事故隐患，被监理单位拒不整改或者不停止施工的，监理单位应当及时向有关水行政主管部门或者流域管理机构报告。</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第二十六条  监理单位与被监理工程的施工单位以及原材料、中间产品、设备供应单位和施工自检单位不得有隶属关系或者其他利害关系。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监理单位不得与项目法人或者被监理单位串通，弄虚作假、降低工程或者设备质量。</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第二十七条  监理单位合并或者分立的，依照相关法律法规或者监理合同的约定，承担相应的监理责任。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第四章 监督管理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八条  县级以上人民政府水行政主管部门和流域管理机构应当加强对水利工程建设监理的监督管理，对项目法人和监理单位执行国家法律、法规、工程建设强制性标准以及履行监理合同的情况进行监督检查。实施监督检查时，不得妨碍监理单位和监理人员正常的监理活动，不得索取或者收受被监督检查单位和人员的贿赂，不得谋取其他不正当利益。</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第二十九条  有关单位和个人对县级以上人民政府水行政主管部门和流域管理机构的监督检查应当支持与配合，不得拒绝或者阻碍监督检查人员依法履行职责。</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第三十条  县级以上人民政府水行政主管部门和流域管理机构履行监督检查职责时，有权采取下列措施：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（一）要求相关单位和个人提供水利工程建设监理等方面的文件和资料；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（二）进入工程现场和其他相关场所进行检查、取证等；</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（三）发现问题时，责令改正并依法采取处理措施。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第三十一条  任何单位和个人有权举报和控告水利工程建设监理中的违法违规行为。有关水行政主管部门和流域管理机构以及有关单位应当及时调查处理。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第五章 罚则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第三十二条  县级以上人民政府水行政主管部门和流域管理机构的工作人员在水利工程建设监理的监督管理中玩忽职守、滥用职权、徇私舞弊的，依法依规给予处分；构成犯罪的，依法追究刑事责任。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三条  项目法人将监理业务委托给不具有相应资质等级的监理单位，或者必须实行水利工程建设监理而未实行的，由县级以上地方人民政府水行政主管部门或者流域管理机构依据职权，按照《建设工程质量管理条例》第五十四条、第五十六条的规定予以处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项目法人对监理单位提出不符合安全生产法律、法规和工程建设强制性标准规定要求的，由县级以上地方人民政府水行政主管部门或者流域管理机构依据职权，按照《建设工程安全生产管理条例》第五十五条的规定予以处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四条  项目法人及其工作人员索取、收受监理单位的贿赂，由县级以上地方人民政府水行政主管部门或者流域管理机构依据职权，没收违法所得，处违法所得3倍以下且不超过10万元的罚款；构成犯罪的，依法追究有关责任人员的刑事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第三十五条  监理单位有下列行为之一的，由县级以上地方人民政府水行政主管部门或者流域管理机构依据职权，按照《建设工程质量管理条例》有关规定予以处罚：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（一）超越本单位资质等级、未取得相应资质等级证书或者以欺骗手段取得资质等级证书承担监理业务的，按照《建设工程质量管理条例》第六十条的规定予以处罚；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（二）允许其他单位或者个人以本单位名义承担监理业务的，按照《建设工程质量管理条例》第六十一条的规定予以处罚；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（三）转让监理业务的，按照《建设工程质量管理条例》第六十二条的规定予以处罚；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（四）与项目法人或者被监理单位串通，弄虚作假、降低工程质量，或者将不合格的建设工程、原材料、中间产品和设备按照合格签字的，按照《建设工程质量管理条例》第六十七条的规定予以处罚；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（五）与被监理工程的施工单位以及原材料、中间产品和设备供应单位有隶属关系或者其他利害关系的，按照《建设工程质量管理条例》第六十八条的规定予以处罚。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第三十六条  监理单位有下列行为之一的，由县级以上地方人民政府水行政主管部门或者流域管理机构依据职权，按照《建设工程安全生产管理条例》第五十七条的规定予以处罚：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（一）未对施工组织设计中的安全技术措施或者专项施工方案进行审查的；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（二）发现安全事故隐患未及时要求施工单位整改或者暂时停止施工的；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（三）施工单位拒不整改或者不停止施工，未及时向有关水行政主管部门或者流域管理机构报告的；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（四）未按照法律、法规和工程建设强制性标准实施监理的。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七条  监理单位有下列行为之一的，由县级以上地方人民政府水行政主管部门或者流域管理机构依据职权，责令改正或者停止违法行为，处合同约定的监理酬金1倍以上3倍以下且不超过10万元的罚款；造成损失的，依法承担赔偿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（一）以串通、欺诈、胁迫、贿赂等不正当手段承担监理业务的；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（二）聘用无相应资格或者不符合条件的监理人员从事监理业务的；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（三）安排本单位注册监理工程师超出其注册专业对应范围从事监理执业活动的；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（四）拒绝提供或者篡改、伪造工程建设监理文件和资料的；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（五）拒绝或者阻碍监督检查人员依法履行职责的；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（六）因过错造成质量事故的。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第三十八条  监理单位有下列行为之一的，由县级以上地方人民政府水行政主管部门或者流域管理机构依据职权，责令改正，给予警告或者通报批评；情节严重的，处1万元以上3万元以下的罚款：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（一）未检查并复核原材料、中间产品和设备质量的；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（二）未如实复核并签认工程量的。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第三十九条  监理工程师因过错造成质量事故的，责令停止执业1年；造成重大质量事故的，吊销注册证书，5年内不予注册；情节特别严重的，终身不予注册。</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监理工程师未执行法律、法规和工程建设强制性标准的，责令停止执业3个月以上1年以下；情节严重的，吊销注册证书，5年内不予注册；造成重大安全事故的，终身不予注册；构成犯罪的，依法追究刑事责任。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条  监理人员有下列行为之一的，由县级以上地方人民政府水行政主管部门或者流域管理机构依据职权，责令改正，给予警告或者通报批评；情节严重的，处1万元以上5万元以下的罚款；造成损失的，依法承担赔偿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（一）利用执（从）业上的便利，索取或者收受被监理工程的施工单位以及原材料、中间产品和设备供应单位贿赂的；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（二）与被监理工程的项目法人、施工单位以及原材料、中间产品和设备供应单位串通，谋取不正当利益的；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（三）非法泄露执（从）业中应当保守的秘密的。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第四十一条  依法给予监理单位罚款处罚的，对单位直接负责的主管人员和其他直接责任人员处单位罚款数额5%以上10%以下的罚款。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监理单位的工作人员因调动工作、退休等原因离开该单位后，被发现在该单位工作期间违反国家有关工程建设质量管理规定，造成重大工程质量事故的，仍应当依法追究法律责任。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二条  县级以上人民政府水行政主管部门和流域管理机构应当依照有关规定加强对水利工程建设监理单位和监理人员的信用监管，对相关单位和人员的行政处罚、行政处理决定信息，依照有关规定记入其信用记录。</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第六章 附则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第四十三条  本规定自2026年2月1日起施行。2006年12月18日水利部发布的《水利工程建设监理规定》同时废止。</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063" w:name="_Toc1526305273"/>
      <w:bookmarkStart w:id="1064" w:name="_Toc301964686"/>
      <w:bookmarkStart w:id="1065" w:name="_Toc982611501"/>
      <w:bookmarkStart w:id="1066" w:name="_Toc1276981131"/>
      <w:bookmarkStart w:id="1067" w:name="_Toc2034820525"/>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"https://alphalawyer.cn/ilawregu-search/api/v1/lawregu/redict/1d1b4817ca59880368526b9ac37f21a4" </w:instrText>
      </w:r>
      <w:r>
        <w:rPr>
          <w:rFonts w:hint="eastAsia" w:ascii="等线" w:hAnsi="等线" w:eastAsia="等线" w:cs="等线"/>
          <w:color w:val="auto"/>
        </w:rPr>
        <w:fldChar w:fldCharType="separate"/>
      </w:r>
      <w:bookmarkStart w:id="1068" w:name="_Toc0776F85EDC664DE3AF88A543281A9943"/>
      <w:r>
        <w:rPr>
          <w:rFonts w:hint="eastAsia" w:ascii="等线" w:hAnsi="等线" w:eastAsia="等线" w:cs="等线"/>
          <w:color w:val="auto"/>
          <w:lang w:val="en-US" w:eastAsia="zh-CN"/>
        </w:rPr>
        <w:t>32</w:t>
      </w:r>
      <w:r>
        <w:rPr>
          <w:rFonts w:hint="eastAsia" w:ascii="等线" w:hAnsi="等线" w:eastAsia="等线" w:cs="等线"/>
          <w:color w:val="auto"/>
        </w:rPr>
        <w:t>.  水利工程质量检测管理规定（2019修正）</w:t>
      </w:r>
      <w:bookmarkEnd w:id="1068"/>
      <w:r>
        <w:rPr>
          <w:rFonts w:hint="eastAsia" w:ascii="等线" w:hAnsi="等线" w:eastAsia="等线" w:cs="等线"/>
          <w:color w:val="auto"/>
        </w:rPr>
        <w:fldChar w:fldCharType="end"/>
      </w:r>
      <w:bookmarkEnd w:id="1063"/>
      <w:bookmarkEnd w:id="1064"/>
      <w:bookmarkEnd w:id="1065"/>
      <w:bookmarkEnd w:id="1066"/>
      <w:bookmarkEnd w:id="1067"/>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发文机关：水利部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水利部令第50号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发文日期：2019年05月10日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生效日期：2019年05月10日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069" w:name="_Toc29b8e746730842b5949faedcffa50044"/>
      <w:r>
        <w:rPr>
          <w:rFonts w:ascii="宋体" w:hAnsi="宋体" w:eastAsia="宋体" w:cs="宋体"/>
          <w:b/>
          <w:color w:val="auto"/>
          <w:highlight w:val="none"/>
        </w:rPr>
        <w:t>法规全文</w:t>
      </w:r>
      <w:bookmarkEnd w:id="1069"/>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为加强水利工程质量检测管理，规范水利工程质量检测行为，根据《建设工程质量管理条例》、《国务院对确需保留的行政审批项目设定行政许可的决定》，制定本规定。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从事水利工程质量检测活动以及对水利工程质量检测实施监督管理，适用本规定。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规定所称水利工程质量检测（以下简称质量检测），是指水利工程质量检测单位（以下简称检测单位）依据国家有关法律、法规和标准，对水利工程实体以及用于水利工程的原材料、中间产品、金属结构和机电设备等进行的检查、测量、试验或者度量，并将结果与有关标准、要求进行比较以确定工程质量是否合格所进行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检测单位应当按照本规定取得资质，并在资质等级许可的范围内承担质量检测业务。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检测单位资质分为岩土工程、混凝土工程、金属结构、机械电气和量测共5个类别，每个类别分为甲级、乙级2个等级。检测单位资质等级标准由水利部另行制定并向社会公告。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得甲级资质的检测单位可以承担各等级水利工程的质量检测业务。大型水利工程（含一级堤防）主要建筑物以及水利工程质量与安全事故鉴定的质量检测业务，必须由具有甲级资质的检测单位承担。取得乙级资质的检测单位可以承担除大型水利工程（含一级堤防）主要建筑物以外的其他各等级水利工程的质量检测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前款所称主要建筑物是指失事以后将造成下游灾害或者严重影响工程功能和效益的建筑物，如堤坝、泄洪建筑物、输水建筑物、电站厂房和泵站等。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从事水利工程质量检测的专业技术人员（以下简称检测人员），应当具备相应的质量检测知识和能力，并按照国家职业资格管理的规定取得从业资格。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水利部负责审批检测单位甲级资质；省、自治区、直辖市人民政府水行政主管部门负责审批检测单位乙级资质。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检测单位资质原则上采用集中审批方式，受理时间由审批机关提前三个月向社会公告。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检测单位应当向审批机关提交下列申请材料：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（一）《水利工程质量检测单位资质等级申请表》；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（二）计量认证资质证书和证书附表复印件；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（三）主要试验检测仪器、设备清单；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（四）主要负责人、技术负责人的职称证书复印件；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（五）管理制度及质量控制措施。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具有乙级资质的检测单位申请甲级资质的，还需提交近三年承担质量检测业务的业绩及相关证明材料。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检测单位可以同时申请不同专业类别的资质。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审批机关收到检测单位的申请材料后，应当依法作出是否受理的决定，并向检测单位出具书面凭证；申请材料不齐全或者不符合法定形式的，应当在5日内一次告知检测单位需要补正的全部内容。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审批机关应当在法定期限内作出批准或者不予批准的决定。听证、专家评审及公示所需时间不计算在法定期限内，行政机关应当将所需时间书面告知申请人。决定予以批准的，颁发《水利工程质量检测单位资质等级证书》（以下简称《资质等级证书》）；不予批准的，应当书面通知检测单位并说明理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审批机关在作出决定前，应当组织对申请材料进行评审，必要时可以组织专家进行现场评审，并将评审结果公示，公示时间不少于7日。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《资质等级证书》有效期为3年。有效期届满，需要延续的，检测单位应当在有效期届满30日前，向原审批机关提出申请。原审批机关应当在有效期届满前作出是否延续的决定。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原审批机关应当重点核查检测单位仪器设备、检测人员、场所的变动情况，检测工作的开展情况以及质量保证体系的执行情况，必要时，可以组织专家进行现场核查。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检测单位变更名称、地址、法定代表人、技术负责人的，应当自发生变更之日起60日内到原审批机关办理资质等级证书变更手续。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检测单位发生分立的，应当按照本规定重新申请资质等级。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任何单位和个人不得涂改、倒卖、出租、出借或者以其他形式非法转让《资质等级证书》。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检测单位应当建立健全质量保证体系，采用先进、实用的检测设备和工艺，完善检测手段，提高检测人员的技术水平，确保质量检测工作的科学、准确和公正。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检测单位不得转包质量检测业务；未经委托方同意，不得分包质量检测业务。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检测单位应当按照国家和行业标准开展质量检测活动；没有国家和行业标准的，由检测单位提出方案，经委托方确认后实施。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检测单位违反法律、法规和强制性标准，给他人造成损失的，应当依法承担赔偿责任。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质量检测试样的取样应当严格执行国家和行业标准以及有关规定。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提供质量检测试样的单位和个人，应当对试样的真实性负责。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检测单位应当按照合同和有关标准及时、准确地向委托方提交质量检测报告并对质量检测报告负责。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任何单位和个人不得明示或者暗示检测单位出具虚假质量检测报告，不得篡改或者伪造质量检测报告。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检测单位应当将存在工程安全问题、可能形成质量隐患或者影响工程正常运行的检测结果以及检测过程中发现的项目法人（建设单位）、勘测设计单位、施工单位、监理单位违反法律、法规和强制性标准的情况，及时报告委托方和具有管辖权的水行政主管部门或者流域管理机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检测单位应当建立档案管理制度。检测合同、委托单、原始记录、质量检测报告应当按年度统一编号，编号应当连续，不得随意抽撤、涂改。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检测单位应当单独建立检测结果不合格项目台账。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检测人员应当按照法律、法规和标准开展质量检测工作，并对质量检测结果负责。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县级以上人民政府水行政主管部门应当加强对检测单位及其质量检测活动的监督检查，主要检查下列内容：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（一）是否符合资质等级标准；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（二）是否有涂改、倒卖、出租、出借或者以其他形式非法转让《资质等级证书》的行为；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（三）是否存在转包、违规分包检测业务及租借、挂靠资质等违规行为；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（四）是否按照有关标准和规定进行检测；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（五）是否按照规定在质量检测报告上签字盖章，质量检测报告是否真实；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（六）仪器设备的运行、检定和校准情况；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（七）法律、法规规定的其他事项。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流域管理机构应当加强对所管辖的水利工程的质量检测活动的监督检查。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县级以上人民政府水行政主管部门和流域管理机构实施监督检查时，有权采取下列措施：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（一）要求检测单位或者委托方提供相关的文件和资料；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（二）进入检测单位的工作场地（包括施工现场）进行抽查；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（三）组织进行比对试验以验证检测单位的检测能力；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（四）发现有不符合国家有关法律、法规和标准的检测行为时，责令改正。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和流域管理机构在监督检查中，可以根据需要对有关试样和检测资料采取抽样取证的方法；在证据可能灭失或者以后难以取得的情况下，经负责人批准，可以先行登记保存，并在5日内作出处理，在此期间，当事人和其他有关人员不得销毁或者转移试样和检测资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违反本规定，未取得相应的资质，擅自承担检测业务的，其检测报告无效，由县级以上人民政府水行政主管部门责令改正，可并处1万元以上3万元以下的罚款。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隐瞒有关情况或者提供虚假材料申请资质的，审批机关不予受理或者不予批准，并给予警告或者通报批评，二年之内不得再次申请资质。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以欺骗、贿赂等不正当手段取得《资质等级证书》的，由审批机关予以撤销，3年内不得再次申请，可并处1万元以上3万元以下的罚款；构成犯罪的，依法追究刑事责任。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检测单位违反本规定，有下列行为之一的，由县级以上人民政府水行政主管部门责令改正，有违法所得的，没收违法所得，可并处1万元以上3万元以下的罚款；构成犯罪的，依法追究刑事责任：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（一）超出资质等级范围从事检测活动的；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（二）涂改、倒卖、出租、出借或者以其他形式非法转让《资质等级证书》的；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（三）使用不符合条件的检测人员的；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（四）未按规定上报发现的违法违规行为和检测不合格事项的；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（五）未按规定在质量检测报告上签字盖章的；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（六）未按照国家和行业标准进行检测的；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（七）档案资料管理混乱，造成检测数据无法追溯的；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（八）转包、违规分包检测业务的。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检测单位伪造检测数据，出具虚假质量检测报告的，由县级以上人民政府水行政主管部门给予警告，并处3万元罚款；给他人造成损失的，依法承担赔偿责任；构成犯罪的，依法追究刑事责任。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违反本规定，委托方有下列行为之一的，由县级以上人民政府水行政主管部门责令改正，可并处1万元以上3万元以下的罚款：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（一）委托未取得相应资质的检测单位进行检测的；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（二）明示或暗示检测单位出具虚假检测报告，篡改或伪造检测报告的；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（三）送检试样弄虚作假的。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检测人员从事质量检测活动中，有下列行为之一的，由县级以上人民政府水行政主管部门责令改正，给予警告，可并处1千元以下罚款：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（一）不如实记录，随意取舍检测数据的；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（二）弄虚作假、伪造数据的；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（三）未执行法律、法规和强制性标准的。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县级以上人民政府水行政主管部门、流域管理机构及其工作人员，有下列行为之一的，由其上级行政机关或者监察机关责令改正；情节严重的，对直接负责的主管人员和其他直接责任人员依法给予行政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（一）对符合法定条件的申请不予受理或者不在法定期限内批准的；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（二）对不符合法定条件的申请人签发《资质等级证书》的；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（三）利用职务上的便利，收受他人财物或者其他好处的；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（四）不依法履行监督管理职责，或者发现违法行为不予查处的。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本规定自2009年1月1日起施行。2000年《水利工程质量检测管理规定》（水建管〔2000〕2号）同时废止。</w:t>
      </w:r>
    </w:p>
    <w:p>
      <w:pPr>
        <w:pStyle w:val="2"/>
        <w:pageBreakBefore w:val="0"/>
        <w:widowControl/>
        <w:kinsoku/>
        <w:wordWrap/>
        <w:overflowPunct/>
        <w:topLinePunct w:val="0"/>
        <w:bidi w:val="0"/>
        <w:snapToGrid/>
        <w:spacing w:line="240" w:lineRule="auto"/>
        <w:jc w:val="both"/>
        <w:rPr>
          <w:rFonts w:hint="default"/>
          <w:color w:val="auto"/>
          <w:lang w:val="en-US" w:eastAsia="zh-CN"/>
        </w:rPr>
      </w:pPr>
      <w:bookmarkStart w:id="1070" w:name="_Toc1603646525"/>
      <w:bookmarkStart w:id="1071" w:name="_Toc1545574319"/>
      <w:bookmarkStart w:id="1072" w:name="_Toc1860214300"/>
      <w:bookmarkStart w:id="1073" w:name="_Toc1016374881"/>
      <w:bookmarkStart w:id="1074" w:name="_Toc1431596408"/>
      <w:r>
        <w:rPr>
          <w:rFonts w:hint="eastAsia"/>
          <w:color w:val="auto"/>
        </w:rPr>
        <w:fldChar w:fldCharType="begin"/>
      </w:r>
      <w:r>
        <w:rPr>
          <w:rFonts w:hint="eastAsia"/>
          <w:color w:val="auto"/>
        </w:rPr>
        <w:instrText xml:space="preserve"> HYPERLINK "https://alphalawyer.cn/ilawregu-search/api/v1/lawregu/redict/c441a04a3d730472ea6c524ff428a0dc" </w:instrText>
      </w:r>
      <w:r>
        <w:rPr>
          <w:rFonts w:hint="eastAsia"/>
          <w:color w:val="auto"/>
        </w:rPr>
        <w:fldChar w:fldCharType="separate"/>
      </w:r>
      <w:bookmarkStart w:id="1075" w:name="_TocD76898504B604DBC9877BEEC3B93BCAF"/>
      <w:r>
        <w:rPr>
          <w:rFonts w:hint="eastAsia"/>
          <w:color w:val="auto"/>
          <w:lang w:val="en-US" w:eastAsia="zh-CN"/>
        </w:rPr>
        <w:t>33</w:t>
      </w:r>
      <w:r>
        <w:rPr>
          <w:rFonts w:hint="eastAsia"/>
          <w:color w:val="auto"/>
        </w:rPr>
        <w:t>.  水利工程质量事故处理规定</w:t>
      </w:r>
      <w:bookmarkEnd w:id="1075"/>
      <w:r>
        <w:rPr>
          <w:rFonts w:hint="eastAsia"/>
          <w:color w:val="auto"/>
        </w:rPr>
        <w:fldChar w:fldCharType="end"/>
      </w:r>
      <w:bookmarkEnd w:id="1070"/>
      <w:bookmarkEnd w:id="1071"/>
      <w:r>
        <w:rPr>
          <w:rFonts w:hint="eastAsia"/>
          <w:color w:val="auto"/>
          <w:lang w:val="en-US" w:eastAsia="zh-CN"/>
        </w:rPr>
        <w:t>(2025)</w:t>
      </w:r>
      <w:bookmarkEnd w:id="1072"/>
      <w:bookmarkEnd w:id="1073"/>
      <w:bookmarkEnd w:id="1074"/>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（2024年11月22日水利部令第57号发布 　自2025年1月1日起施行） </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第一章　总　则 </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第一条</w:t>
      </w:r>
      <w:r>
        <w:rPr>
          <w:rFonts w:hint="eastAsia" w:ascii="宋体" w:hAnsi="宋体" w:eastAsia="宋体" w:cs="宋体"/>
          <w:color w:val="auto"/>
          <w:highlight w:val="none"/>
        </w:rPr>
        <w:t>　为了加强水利工程质量管理，规范水利工程质量事故处理，落实质量责任，根据《中华人民共和国建筑法》《建设工程质量管理条例》《建设工程勘察设计管理条例》等法律法规，制定本规定。</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第二条</w:t>
      </w:r>
      <w:r>
        <w:rPr>
          <w:rFonts w:hint="eastAsia" w:ascii="宋体" w:hAnsi="宋体" w:eastAsia="宋体" w:cs="宋体"/>
          <w:color w:val="auto"/>
          <w:highlight w:val="none"/>
        </w:rPr>
        <w:t>　本规定所称水利工程质量事故，是指水利工程在建设过程中因建设管理、勘察、设计、施工、监理、检测等原因造成工程质量不满足法律法规、强制性标准和工程设计文件的质量要求，影响工程主要功能正常使用，造成一定经济损失，必须进行工程处理的事件。</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第三条</w:t>
      </w:r>
      <w:r>
        <w:rPr>
          <w:rFonts w:hint="eastAsia" w:ascii="宋体" w:hAnsi="宋体" w:eastAsia="宋体" w:cs="宋体"/>
          <w:color w:val="auto"/>
          <w:highlight w:val="none"/>
        </w:rPr>
        <w:t>　本规定适用于水利工程质量事故处理。因质量事故造成的生产安全事故，还应当执行生产安全事故处理相关规定。</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第四条</w:t>
      </w:r>
      <w:r>
        <w:rPr>
          <w:rFonts w:hint="eastAsia" w:ascii="宋体" w:hAnsi="宋体" w:eastAsia="宋体" w:cs="宋体"/>
          <w:color w:val="auto"/>
          <w:highlight w:val="none"/>
        </w:rPr>
        <w:t>　水利工程质量事故调查处理，应当实事求是、尊重科学、依法依规，坚持事故原因未查清不放过、责任人员未处理不放过、整改措施未落实不放过、有关人员未受到教育不放过的“四不放过”原则。</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第五条</w:t>
      </w:r>
      <w:r>
        <w:rPr>
          <w:rFonts w:hint="eastAsia" w:ascii="宋体" w:hAnsi="宋体" w:eastAsia="宋体" w:cs="宋体"/>
          <w:color w:val="auto"/>
          <w:highlight w:val="none"/>
        </w:rPr>
        <w:t>　水利部负责监督管理全国水利工程质量事故处理工作。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水利部所属流域管理机构（以下简称流域管理机构）负责监督管理其管辖范围内的水利工程质量事故处理工作。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县级以上地方人民政府水行政主管部门在职责范围内负责监督管理本行政区域水利工程质量事故处理工作。</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第六条</w:t>
      </w:r>
      <w:r>
        <w:rPr>
          <w:rFonts w:hint="eastAsia" w:ascii="宋体" w:hAnsi="宋体" w:eastAsia="宋体" w:cs="宋体"/>
          <w:color w:val="auto"/>
          <w:highlight w:val="none"/>
        </w:rPr>
        <w:t>　任何单位和个人对水利工程质量事故和事故调查处理中的违法行为有权检举、控告、投诉。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第二章　事故等级和报告</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第七条</w:t>
      </w:r>
      <w:r>
        <w:rPr>
          <w:rFonts w:hint="eastAsia" w:ascii="宋体" w:hAnsi="宋体" w:eastAsia="宋体" w:cs="宋体"/>
          <w:color w:val="auto"/>
          <w:highlight w:val="none"/>
        </w:rPr>
        <w:t>　水利工程质量事故按直接经济损失、事故处理所需合理工期，分为特别重大质量事故、重大质量事故、较大质量事故、一般质量事故。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（一）特别重大质量事故，是指造成直接经济损失1亿元（人民币，下同）以上，或者事故处理所需合理工期6个月以上；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（二）重大质量事故，是指造成直接经济损失5000万元以上1亿元以下，或者事故处理所需合理工期3个月以上6个月以下；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（三）较大质量事故，是指造成直接经济损失1000万元以上5000万元以下，或者事故处理所需合理工期1个月以上3个月以下的事故；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（四）一般质量事故，是指造成直接经济损失100万元以上1000万元以下，或者事故处理所需合理工期15日以上1个月以下的事故。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不构成一般质量事故的，按照《水利工程质量管理规定》和有关技术标准处理。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前款所称直接经济损失，是指事故处理所需的材料、设备、人工等直接费用；所称的“以上”包括本数，“以下”不包括本数。</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第八条</w:t>
      </w:r>
      <w:r>
        <w:rPr>
          <w:rFonts w:hint="eastAsia" w:ascii="宋体" w:hAnsi="宋体" w:eastAsia="宋体" w:cs="宋体"/>
          <w:color w:val="auto"/>
          <w:highlight w:val="none"/>
        </w:rPr>
        <w:t>　发现质量事故后，项目法人和相关事故单位应当及时采取有效措施，防止事故扩大并进行拍照、录像，严格保护现场，妥善保管现场重要痕迹、物证；因事故救援等原因需移动现场物件时，应当作出标志、绘制现场简图并书面记录；及时封存相关记录、检测、检验等证据资料。</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第九条</w:t>
      </w:r>
      <w:r>
        <w:rPr>
          <w:rFonts w:hint="eastAsia" w:ascii="宋体" w:hAnsi="宋体" w:eastAsia="宋体" w:cs="宋体"/>
          <w:color w:val="auto"/>
          <w:highlight w:val="none"/>
        </w:rPr>
        <w:t>　质量事故现场有关人员应当立即报告本单位负责人和项目法人。项目法人应当在质量事故发现2小时内，向负责项目监督管理的县级以上地方人民政府水行政主管部门或者流域管理机构（以下统称项目监督管理部门）报告，并在24小时内报送事故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任何单位和个人不得迟报、谎报、瞒报。事故报告后出现新情况，应当及时续报。</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第十条</w:t>
      </w:r>
      <w:r>
        <w:rPr>
          <w:rFonts w:hint="eastAsia" w:ascii="宋体" w:hAnsi="宋体" w:eastAsia="宋体" w:cs="宋体"/>
          <w:color w:val="auto"/>
          <w:highlight w:val="none"/>
        </w:rPr>
        <w:t>　事故报告应当包括以下内容：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（一）工程概况。主要包括工程名称、工程等级、建设地点、主要功能、批复工期，项目法人及其主要负责人姓名、电话；</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（二）质量事故情况。主要包括事故发生的时间、工程部位、事故发生的简要经过以及相应的参建单位；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（三）事故发生原因初步分析；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（四）估算事故等级。主要包括初步估算的直接经济损失、事故处理所需合理工期、事故等级；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（五）事故发生后采取的措施及事故控制情况；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（六）其他应该报告的情况。</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第十一条</w:t>
      </w:r>
      <w:r>
        <w:rPr>
          <w:rFonts w:hint="eastAsia" w:ascii="宋体" w:hAnsi="宋体" w:eastAsia="宋体" w:cs="宋体"/>
          <w:color w:val="auto"/>
          <w:highlight w:val="none"/>
        </w:rPr>
        <w:t>　项目监督管理部门接到事故报告后，应当及时指导项目法人和相关事故单位做好现场处置等相关工作，核实事故情况，初步判断事故等级，并按照以下规定逐级上报：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县级以上地方人民政府水行政主管部门初步判断为特别重大、重大质量事故的，应当立即报告同级人民政府和上一级水行政主管部门，并逐级报告至流域管理机构、水利部；初步判断为较大质量事故的，应当逐级报告至省级水行政主管部门、流域管理机构。每级上报的时间不得超过2小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流域管理机构初步判断为特别重大、重大质量事故的，应当立即报告水利部。</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第十二条</w:t>
      </w:r>
      <w:r>
        <w:rPr>
          <w:rFonts w:hint="eastAsia" w:ascii="宋体" w:hAnsi="宋体" w:eastAsia="宋体" w:cs="宋体"/>
          <w:color w:val="auto"/>
          <w:highlight w:val="none"/>
        </w:rPr>
        <w:t>　上级水行政主管部门、流域管理机构接到质量事故报告后，应当加强对事故调查处理工作的跟踪、督促、指导。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第三章　事故调查</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第十三条</w:t>
      </w:r>
      <w:r>
        <w:rPr>
          <w:rFonts w:hint="eastAsia" w:ascii="宋体" w:hAnsi="宋体" w:eastAsia="宋体" w:cs="宋体"/>
          <w:color w:val="auto"/>
          <w:highlight w:val="none"/>
        </w:rPr>
        <w:t>　水利工程质量事故实行分级调查，按照初步判断的事故等级确定事故调查单位。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（一）特别重大质量事故由水利部组织调查；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（二）重大质量事故，由省级水行政主管部门、流域管理机构按照项目监督管理权限组织调查；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（三）较大质量事故，由县级以上地方人民政府水行政主管部门、流域管理机构按照项目监督管理权限组织调查；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（四）一般质量事故由项目法人组织调查。</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第十四条</w:t>
      </w:r>
      <w:r>
        <w:rPr>
          <w:rFonts w:hint="eastAsia" w:ascii="宋体" w:hAnsi="宋体" w:eastAsia="宋体" w:cs="宋体"/>
          <w:color w:val="auto"/>
          <w:highlight w:val="none"/>
        </w:rPr>
        <w:t>　上级水行政主管部门认为有必要的，可以组织调查由下级水行政主管部门或者项目法人负责调查的质量事故。</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第十五条</w:t>
      </w:r>
      <w:r>
        <w:rPr>
          <w:rFonts w:hint="eastAsia" w:ascii="宋体" w:hAnsi="宋体" w:eastAsia="宋体" w:cs="宋体"/>
          <w:color w:val="auto"/>
          <w:highlight w:val="none"/>
        </w:rPr>
        <w:t>　事故调查单位应当组织成立事故调查组，确定调查组成员，指定调查组组长。事故调查组成员应当具有事故调查所需要的专业和专长，并与所调查的事故项目没有直接利害关系。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事故调查组组长主持事故调查组的工作。事故调查组的主要任务是：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（一）查明事故发生的原因、过程、直接经济损失情况、事故处理所需合理工期和对后续工程的影响，对事故等级进行认定；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（二）必要时组织具备相关技术能力的单位或者专家进行技术鉴定；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（三）提出事故处理和防范措施建议；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（四）查明事故的责任单位和责任人应负的责任，提出处理建议；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（五）提交事故调查报告。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事故调查组认定事故等级超出调查单位权限范围的，应当提请事故调查单位报告上一级水行政主管部门。</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第十六条</w:t>
      </w:r>
      <w:r>
        <w:rPr>
          <w:rFonts w:hint="eastAsia" w:ascii="宋体" w:hAnsi="宋体" w:eastAsia="宋体" w:cs="宋体"/>
          <w:color w:val="auto"/>
          <w:highlight w:val="none"/>
        </w:rPr>
        <w:t>　事故调查组有权向工程参建单位和个人了解事故情况，并要求提供相关文件、资料，有关单位和个人不得拒绝或者隐瞒。</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第十七条</w:t>
      </w:r>
      <w:r>
        <w:rPr>
          <w:rFonts w:hint="eastAsia" w:ascii="宋体" w:hAnsi="宋体" w:eastAsia="宋体" w:cs="宋体"/>
          <w:color w:val="auto"/>
          <w:highlight w:val="none"/>
        </w:rPr>
        <w:t>　事故相关单位的负责人和有关人员在事故调查期间不得擅离职守，并应当接受事故调查组的询问，如实提供有关情况。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不得以任何方式阻碍或者干扰事故调查组正常工作。</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第十八条</w:t>
      </w:r>
      <w:r>
        <w:rPr>
          <w:rFonts w:hint="eastAsia" w:ascii="宋体" w:hAnsi="宋体" w:eastAsia="宋体" w:cs="宋体"/>
          <w:color w:val="auto"/>
          <w:highlight w:val="none"/>
        </w:rPr>
        <w:t>　事故调查组成员在事故调查工作中应当诚信公正、恪尽职守，遵守纪律、保守秘密，不得向无关人员透露或者擅自发布事故相关信息。</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第十九</w:t>
      </w:r>
      <w:r>
        <w:rPr>
          <w:rFonts w:hint="eastAsia" w:ascii="宋体" w:hAnsi="宋体" w:eastAsia="宋体" w:cs="宋体"/>
          <w:color w:val="auto"/>
          <w:highlight w:val="none"/>
        </w:rPr>
        <w:t>条　事故调查组应当自成立之日起60日内提交事故调查报告；情况复杂，不能在规定期限内提交事故调查报告的，经事故调查单位批准，可以适当延长；但延长的期限最多不超过60日。因技术复杂需要组织技术鉴定的，技术鉴定所需时间不计入事故调查期限。</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第二十条</w:t>
      </w:r>
      <w:r>
        <w:rPr>
          <w:rFonts w:hint="eastAsia" w:ascii="宋体" w:hAnsi="宋体" w:eastAsia="宋体" w:cs="宋体"/>
          <w:color w:val="auto"/>
          <w:highlight w:val="none"/>
        </w:rPr>
        <w:t>　事故调查报告应当包括下列内容：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（一）工程项目概况；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（二）事故发生和处置；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（三）技术分析与鉴定；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（四）事故原因分析；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（五）事故等级认定；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（六）事故责任认定和事故责任处理建议；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（七）事故处理和防范措施建议。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事故调查报告应当附具有关证据材料，包括现场调查记录、图纸、照片，有关质量检测报告和技术分析报告，直接经济损失材料，发生事故部位的工艺条件、操作情况和设计文件等附件资料。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事故调查组成员应当在事故调查报告上签名。</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第二十一条</w:t>
      </w:r>
      <w:r>
        <w:rPr>
          <w:rFonts w:hint="eastAsia" w:ascii="宋体" w:hAnsi="宋体" w:eastAsia="宋体" w:cs="宋体"/>
          <w:color w:val="auto"/>
          <w:highlight w:val="none"/>
        </w:rPr>
        <w:t>　事故调查组提交的调查报告经事故调查单位同意后，调查工作即告结束。事故调查单位应当归档保存事故调查有关资料。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第二十二条　事故调查完成30日内，省级水行政主管部门和流域管理机构应当组织将事故调查报告报送至水利部。</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第二十三条</w:t>
      </w:r>
      <w:r>
        <w:rPr>
          <w:rFonts w:hint="eastAsia" w:ascii="宋体" w:hAnsi="宋体" w:eastAsia="宋体" w:cs="宋体"/>
          <w:color w:val="auto"/>
          <w:highlight w:val="none"/>
        </w:rPr>
        <w:t>　事故调查费用由项目法人先行垫付，查清责任后，由事故责任单位负担。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第四章　工程处理</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第二十四条</w:t>
      </w:r>
      <w:r>
        <w:rPr>
          <w:rFonts w:hint="eastAsia" w:ascii="宋体" w:hAnsi="宋体" w:eastAsia="宋体" w:cs="宋体"/>
          <w:color w:val="auto"/>
          <w:highlight w:val="none"/>
        </w:rPr>
        <w:t>　项目法人应当组织勘察、设计等单位制订工程处理方案，征求事故调查组意见，并报经事故调查单位同意后实施。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县级以上人民政府水行政主管部门、流域管理机构应当按照项目管理权限督促项目法人按照要求全面完成事故处理任务。项目法人应当将事故处理结果报事故调查单位备案。</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第二十五条</w:t>
      </w:r>
      <w:r>
        <w:rPr>
          <w:rFonts w:hint="eastAsia" w:ascii="宋体" w:hAnsi="宋体" w:eastAsia="宋体" w:cs="宋体"/>
          <w:color w:val="auto"/>
          <w:highlight w:val="none"/>
        </w:rPr>
        <w:t>　工程处理所需费用原则上由事故责任单位承担。对因质量事故造成的其他损失和工期延误等，按合同约定进行处置。</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第二十六条</w:t>
      </w:r>
      <w:r>
        <w:rPr>
          <w:rFonts w:hint="eastAsia" w:ascii="宋体" w:hAnsi="宋体" w:eastAsia="宋体" w:cs="宋体"/>
          <w:color w:val="auto"/>
          <w:highlight w:val="none"/>
        </w:rPr>
        <w:t>　工程处理需要进行设计变更的，应当按照设计变更管理相关规定组织编制设计变更文件、履行设计变更程序。涉及事故应急抢险的，可按要求实施后再履行相关变更手续。</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第二十七条</w:t>
      </w:r>
      <w:r>
        <w:rPr>
          <w:rFonts w:hint="eastAsia" w:ascii="宋体" w:hAnsi="宋体" w:eastAsia="宋体" w:cs="宋体"/>
          <w:color w:val="auto"/>
          <w:highlight w:val="none"/>
        </w:rPr>
        <w:t>　事故部位处理完成后，应当按规定进行质量验收，合格后方可投入使用或者进入下一阶段施工。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第五章　罚　则</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第二十八条</w:t>
      </w:r>
      <w:r>
        <w:rPr>
          <w:rFonts w:hint="eastAsia" w:ascii="宋体" w:hAnsi="宋体" w:eastAsia="宋体" w:cs="宋体"/>
          <w:color w:val="auto"/>
          <w:highlight w:val="none"/>
        </w:rPr>
        <w:t>　县级以上人民政府水行政主管部门、流域管理机构等单位的工作人员在水利工程质量事故报告、调查和处理工作中玩忽职守、滥用职权、徇私舞弊，构成犯罪的，依法追究刑事责任；尚不构成犯罪的，依法给予政务处分。</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第二十九条</w:t>
      </w:r>
      <w:r>
        <w:rPr>
          <w:rFonts w:hint="eastAsia" w:ascii="宋体" w:hAnsi="宋体" w:eastAsia="宋体" w:cs="宋体"/>
          <w:color w:val="auto"/>
          <w:highlight w:val="none"/>
        </w:rPr>
        <w:t>　违反本规定，事故相关单位迟报、谎报、瞒报水利工程质量事故的，由项目监督管理部门依据职权责令改正，给予警告或者通报批评；情节严重的，处5万元以上10万元以下的罚款。</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第三十条</w:t>
      </w:r>
      <w:r>
        <w:rPr>
          <w:rFonts w:hint="eastAsia" w:ascii="宋体" w:hAnsi="宋体" w:eastAsia="宋体" w:cs="宋体"/>
          <w:color w:val="auto"/>
          <w:highlight w:val="none"/>
        </w:rPr>
        <w:t>　项目法人、勘察单位、设计单位、施工单位、监理单位、检测单位和有关人员违反建设管理相关规定，工程质量不符合规定的质量标准的，或者处理后不依照有关规定进行质量验收的，依据有关法律法规和规章的规定给予行政处罚、行政处理。</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第三十一条</w:t>
      </w:r>
      <w:r>
        <w:rPr>
          <w:rFonts w:hint="eastAsia" w:ascii="宋体" w:hAnsi="宋体" w:eastAsia="宋体" w:cs="宋体"/>
          <w:color w:val="auto"/>
          <w:highlight w:val="none"/>
        </w:rPr>
        <w:t>　因原材料、中间产品和设备供应单位供应的产品质量问题造成质量事故的，事故调查单位应当将质量问题移交有关主管部门依法处理。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第六章　附　则</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第三十二条</w:t>
      </w:r>
      <w:r>
        <w:rPr>
          <w:rFonts w:hint="eastAsia" w:ascii="宋体" w:hAnsi="宋体" w:eastAsia="宋体" w:cs="宋体"/>
          <w:color w:val="auto"/>
          <w:highlight w:val="none"/>
        </w:rPr>
        <w:t>　在水利工程运行过程中发现的工程建设质量问题，依据《中华人民共和国建筑法》《建设工程质量管理条例》《建设工程勘察设计管理条例》《水利工程质量管理规定》等法律法规规章和本规定追究有关责任。</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第三十三条</w:t>
      </w:r>
      <w:r>
        <w:rPr>
          <w:rFonts w:hint="eastAsia" w:ascii="宋体" w:hAnsi="宋体" w:eastAsia="宋体" w:cs="宋体"/>
          <w:color w:val="auto"/>
          <w:highlight w:val="none"/>
        </w:rPr>
        <w:t>　国家对重特大突发事件或者重要紧急情况信息报送、特别重大质量事故调查有规定的，从其规定。</w:t>
      </w:r>
    </w:p>
    <w:p>
      <w:pPr>
        <w:pageBreakBefore w:val="0"/>
        <w:widowControl/>
        <w:kinsoku/>
        <w:wordWrap/>
        <w:overflowPunct/>
        <w:topLinePunct w:val="0"/>
        <w:bidi w:val="0"/>
        <w:snapToGrid/>
        <w:spacing w:before="0" w:beforeLines="0" w:after="0" w:afterLines="0" w:line="240" w:lineRule="auto"/>
        <w:ind w:firstLine="402" w:firstLineChars="20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第三十四条</w:t>
      </w:r>
      <w:r>
        <w:rPr>
          <w:rFonts w:hint="eastAsia" w:ascii="宋体" w:hAnsi="宋体" w:eastAsia="宋体" w:cs="宋体"/>
          <w:color w:val="auto"/>
          <w:highlight w:val="none"/>
        </w:rPr>
        <w:t>　本规定自2025年1月1日起施行。1999年3月4日水利部发布的《水利工程质量事故处理暂行规定》同时废止。</w:t>
      </w:r>
      <w:bookmarkStart w:id="1076" w:name="_Toc1122629692"/>
      <w:bookmarkStart w:id="1077" w:name="_Toc1203100919"/>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hint="eastAsia" w:ascii="宋体" w:hAnsi="宋体" w:eastAsia="宋体" w:cs="宋体"/>
          <w:color w:val="auto"/>
          <w:highlight w:val="none"/>
        </w:rPr>
      </w:pPr>
    </w:p>
    <w:bookmarkEnd w:id="1076"/>
    <w:bookmarkEnd w:id="1077"/>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bookmarkStart w:id="1078" w:name="_Toc319272925"/>
      <w:bookmarkStart w:id="1079" w:name="_Toc1111883742"/>
      <w:bookmarkStart w:id="1080" w:name="_Toc1141145035"/>
      <w:bookmarkStart w:id="1081" w:name="_Toc1096508018"/>
      <w:bookmarkStart w:id="1082" w:name="_Toc867907049"/>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"https://alphalawyer.cn/ilawregu-search/api/v1/lawregu/redict/734676d0eb0d00f8cf8594141fbaad37" </w:instrText>
      </w:r>
      <w:r>
        <w:rPr>
          <w:rFonts w:hint="eastAsia" w:ascii="等线" w:hAnsi="等线" w:eastAsia="等线" w:cs="等线"/>
          <w:color w:val="auto"/>
        </w:rPr>
        <w:fldChar w:fldCharType="separate"/>
      </w:r>
      <w:bookmarkStart w:id="1083" w:name="_Toc3070935462F64C53B7FBCFC79673566F"/>
      <w:r>
        <w:rPr>
          <w:rFonts w:hint="eastAsia" w:ascii="等线" w:hAnsi="等线" w:eastAsia="等线" w:cs="等线"/>
          <w:color w:val="auto"/>
          <w:lang w:val="en-US" w:eastAsia="zh-CN"/>
        </w:rPr>
        <w:t>34</w:t>
      </w:r>
      <w:r>
        <w:rPr>
          <w:rFonts w:hint="eastAsia" w:ascii="等线" w:hAnsi="等线" w:eastAsia="等线" w:cs="等线"/>
          <w:color w:val="auto"/>
        </w:rPr>
        <w:t>.  生活饮用水卫生监督管理办法（2016修正）</w:t>
      </w:r>
      <w:bookmarkEnd w:id="1083"/>
      <w:r>
        <w:rPr>
          <w:rFonts w:hint="eastAsia" w:ascii="等线" w:hAnsi="等线" w:eastAsia="等线" w:cs="等线"/>
          <w:color w:val="auto"/>
        </w:rPr>
        <w:fldChar w:fldCharType="end"/>
      </w:r>
      <w:bookmarkEnd w:id="1078"/>
      <w:bookmarkEnd w:id="1079"/>
      <w:bookmarkEnd w:id="1080"/>
      <w:bookmarkEnd w:id="1081"/>
      <w:bookmarkEnd w:id="1082"/>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084" w:name="_Toc283179010"/>
      <w:bookmarkStart w:id="1085" w:name="_Toc26028"/>
      <w:bookmarkStart w:id="1086" w:name="_Toc1294586946"/>
      <w:bookmarkStart w:id="1087" w:name="_Toc1287877470"/>
      <w:bookmarkStart w:id="1088" w:name="_Toc21512"/>
      <w:bookmarkStart w:id="1089" w:name="_Toc672521531"/>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084"/>
      <w:bookmarkEnd w:id="1085"/>
      <w:bookmarkEnd w:id="1086"/>
      <w:bookmarkEnd w:id="1087"/>
      <w:bookmarkEnd w:id="1088"/>
      <w:bookmarkEnd w:id="1089"/>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发文机关：住房和城乡建设部,国家卫生和计划生育委员会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发文日期：2016年04月17日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生效日期：2016年04月17日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090" w:name="_Toc979aa4a2a2384088a91d5846cad3f989"/>
      <w:r>
        <w:rPr>
          <w:rFonts w:ascii="宋体" w:hAnsi="宋体" w:eastAsia="宋体" w:cs="宋体"/>
          <w:b/>
          <w:color w:val="auto"/>
          <w:highlight w:val="none"/>
        </w:rPr>
        <w:t>法规全文</w:t>
      </w:r>
      <w:bookmarkEnd w:id="1090"/>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1996年9月1日建设部、卫生部令第53号发布，法信汇编版根据2010年2月12日《卫生部关于修改＜公共场所卫生管理条例实施细则＞等规范性文件部分内容的通知》，2016年4月17日住房城乡建设部、国家卫生计生委令第31号《住房城乡建设部、国家卫生计生委关于修改〈生活饮用水卫生监督管理办法〉的决定》汇编整理）</w:t>
      </w:r>
    </w:p>
    <w:p>
      <w:pPr>
        <w:pageBreakBefore w:val="0"/>
        <w:widowControl/>
        <w:kinsoku/>
        <w:wordWrap/>
        <w:overflowPunct/>
        <w:topLinePunct w:val="0"/>
        <w:bidi w:val="0"/>
        <w:snapToGrid/>
        <w:spacing w:before="211" w:beforeLines="50" w:line="240" w:lineRule="auto"/>
        <w:ind w:firstLine="400" w:firstLineChars="200"/>
        <w:jc w:val="both"/>
        <w:outlineLvl w:val="0"/>
        <w:rPr>
          <w:rFonts w:ascii="宋体" w:hAnsi="宋体" w:eastAsia="宋体"/>
          <w:color w:val="auto"/>
          <w:highlight w:val="none"/>
        </w:rPr>
      </w:pPr>
      <w:bookmarkStart w:id="1091" w:name="_Toc2034912246"/>
      <w:bookmarkStart w:id="1092" w:name="_Toc83778394"/>
      <w:bookmarkStart w:id="1093" w:name="_Toc979143199"/>
      <w:bookmarkStart w:id="1094" w:name="_Toc1890478118"/>
      <w:r>
        <w:rPr>
          <w:rFonts w:ascii="宋体" w:hAnsi="宋体" w:eastAsia="宋体" w:cs="宋体"/>
          <w:color w:val="auto"/>
          <w:highlight w:val="none"/>
        </w:rPr>
        <w:t>第一章 总 则</w:t>
      </w:r>
      <w:bookmarkEnd w:id="1091"/>
      <w:bookmarkEnd w:id="1092"/>
      <w:bookmarkEnd w:id="1093"/>
      <w:bookmarkEnd w:id="109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为保证生活饮用水（以下简称饮用水）卫生安全，保障人体健康，根据《中华人民共和国传染病防治法》及《城市供水条例》的有关规定，制定本办法。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本办法适用于集中式供水、二次供水单位（以下简称供水单位）和涉及饮用水卫生安全的产品的卫生监督管理。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凡在中华人民共和国领域内的任何单位和个人均应遵守本办法。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国务院卫生计生主管部门主管全国饮用水卫生监督工作。县级以上地方人民政府卫生计生主管部门主管本行政区域内饮用水卫生监督工作。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国务院住房城乡建设主管部门主管全国城市饮用水卫生管理工作。县级以上地方人民政府建设行政主管部门主管本行政区域内城镇饮用水卫生管理工作。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国家对供水单位和涉及饮用水卫生安全的产品实行卫生许可制度。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国家鼓励有益于饮用水卫生安全的新产品、新技术、新工艺的研制开发和推广应用。</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095" w:name="_Toc1896672165"/>
      <w:bookmarkStart w:id="1096" w:name="_Toc1241467991"/>
      <w:bookmarkStart w:id="1097" w:name="_Toc104360968"/>
      <w:bookmarkStart w:id="1098" w:name="_Toc208152670"/>
      <w:r>
        <w:rPr>
          <w:rFonts w:ascii="宋体" w:hAnsi="宋体" w:eastAsia="宋体" w:cs="宋体"/>
          <w:color w:val="auto"/>
          <w:highlight w:val="none"/>
        </w:rPr>
        <w:t>第二章 卫生管理</w:t>
      </w:r>
      <w:bookmarkEnd w:id="1095"/>
      <w:bookmarkEnd w:id="1096"/>
      <w:bookmarkEnd w:id="1097"/>
      <w:bookmarkEnd w:id="109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供水单位供应的饮用水必须符合国家 生活饮用水卫生标准。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集中式供水单位取得工商行政管理部门颁发的营业执照后，还应当取得县级以上地方人民政府卫生计生主管部门颁发的卫生许可证，方可供水。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供水单位新建、改建、扩建的饮用水供水工程项目，应当符合卫生要求，选址和设计审查、竣工验收必须有建设卫生计生主管部门参加。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新建、改建、扩建的城市公共饮用水供水工程项目由建设行政主管部门负责组织选址、设计审查和竣工验收， 卫生计生主管部门参加。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供水单位应建立饮用水卫生管理规章制度，配备专职或兼职人员，负责饮用水卫生管理工作。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集中式供水单位必须有水质净化消毒设施及必要的水质检验仪器、设备和人员，对水质进行日常性检验，并向当地人民政府卫生计生主管部门和建设行政主管部门报送检测资料。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城市自来水供水企业和自建设施对外供水的企业，其生产管理制度的建立和执行、人员上岗的资格和水质日常检测工作由城市建设行政主管部门负责管理。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直接从事供、管水的人员必须取得体检合格证后方可上岗工作，并每年进行一次健康检查。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凡患有痢疾、伤寒、甲型病毒性肝炎、戊型病毒性肝炎、活动性肺结核、化脓性或渗出性皮肤病及其他有碍饮用水卫生的疾病的和病原携带者，不得直接从事供、管水工作。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直接从事供、管水的人员，未经卫生知识培训不得上岗工作。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生产涉及饮用水卫生安全的产品的单位和个人，必须按规定向政府卫生计生主管部门申请办理产品卫生许可批准文件，取得批准文件后，方可生产和销售。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任何单位和个人不得生产、销售、使用无批准文件的前款产品。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饮用水水源地必须设置水源保护区。保护区内严禁修建任何可能危害水源水质卫生的设施及一切有碍水源水质卫生的行为。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二次供水设施选址、设计、施工及所用材料，应保证不使饮用水水质受到污染，并有利于清洗和消毒。各类蓄水设施要加强卫生防护，定期清洗和消毒。具体管理办法由省、自治区、直辖市根据本地区情况另行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当饮用水被污染，可能危及人体健康时，有关单位或责任人应立即采取措施，消除污染，并向当地人民政府卫生计生主管部门和建设行政主管部门报告。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099" w:name="_Toc1797601268"/>
      <w:bookmarkStart w:id="1100" w:name="_Toc1391671593"/>
      <w:bookmarkStart w:id="1101" w:name="_Toc805421398"/>
      <w:bookmarkStart w:id="1102" w:name="_Toc22783847"/>
      <w:r>
        <w:rPr>
          <w:rFonts w:ascii="宋体" w:hAnsi="宋体" w:eastAsia="宋体" w:cs="宋体"/>
          <w:color w:val="auto"/>
          <w:highlight w:val="none"/>
        </w:rPr>
        <w:t>第三章 卫生监督</w:t>
      </w:r>
      <w:bookmarkEnd w:id="1099"/>
      <w:bookmarkEnd w:id="1100"/>
      <w:bookmarkEnd w:id="1101"/>
      <w:bookmarkEnd w:id="110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县级以上人民政府卫生计生主管部门负责本行政区域内饮用水卫生监督监测工作。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供水单位的供水范围在本行政区域内的，由该行政区人民政府卫生计生主管部门负责其饮用水卫生监督监测工作；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供水单位的供水范围超出其所在行政区域的，由供水单位所在行政区域的上一级人民政府卫生计生主管部门负责其饮用水卫生监督监测工作；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供水单位的供水范围超出其所在省、自治区、直辖市的，由该供水单位所在省、自治区、直辖市人民政府卫生计生主管部门负责其饮用水卫生监督监测工作。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铁道、交通、民航行政主管部门设立的卫生监督机构，行使国务院卫生计生主管部门会同国务院有关部门规定的饮用水卫生监督职责。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新建、改建、扩建集中式供水项目时，当地人民政府卫生计生主管部门应做好预防性卫生监督工作，并负责本行政区域内饮用水的水源水质监测和评价。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医疗单位发现因饮用水污染出现的介水传染病或化学中毒病例时，应及时向当地人民政府卫生计生主管部门和卫生防疫机构报告。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县级以上地方人民政府卫生计生主管部门负责本行政区域内饮用水污染事故对人体健康影响的调查。当发现饮用水污染危及人体健康，须停止使用时，对二次供水单位应责令其立即停止供水；对集中式供水单位应当会同城市建设行政主管部门报同级人民政府批准后停止供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供水单位卫生许可证由县级以上人民政府卫生计生主管部门按照本办法第十六条规定的管理范围发放，有效期四年。有效期满前六个月重新提出申请换发新证。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涉及饮用水卫生安全的产品，应当按照有关规定进行卫生安全性评价，符合卫生标准和卫生规范要求。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利用新材料、新工艺和新化学物质生产的涉及饮用水卫生安全产品应当取得国务院卫生计生主管部门颁发的卫生许可批准文件；除利用新材料、新工艺和新化学物质外生产的其他涉及饮用水卫生安全产品应当取得省级人民政府卫生计生主管部门颁发的卫生许可批准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涉及饮用水卫生安全产品的卫生许可批准文件的有效期为四年。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凡取得卫生许可证的单位或个人，以及取得卫生许可批准文件的饮用水卫生安全的产品，经日常监督检查，发现已不符合卫生许可证颁发条件或不符合卫生许可批准文件颁发要求的，原批准机关有权收回有关证件或批准文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县级以上人民政府卫生计生主管部门设饮用水卫生监督员，负责饮用水卫生监督工作。县级人民政府卫生计生主管部门可聘任饮用水卫生检查员，负责乡、镇饮用水卫生检查工作。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饮用水卫生监督员由县级以上人民政府卫生计生主管部门发给证书，饮用水卫生检查员由县级人民政府卫生计生主管部门发给证书。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铁道、交通、民航的饮用水卫生监督员，由其上级行政主管部门发给证书。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饮用水卫生监督员应秉公执法，忠于职守，不得利用职权谋取私利。</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103" w:name="_Toc1591684201"/>
      <w:bookmarkStart w:id="1104" w:name="_Toc1307178902"/>
      <w:bookmarkStart w:id="1105" w:name="_Toc278497818"/>
      <w:bookmarkStart w:id="1106" w:name="_Toc1600599852"/>
      <w:r>
        <w:rPr>
          <w:rFonts w:ascii="宋体" w:hAnsi="宋体" w:eastAsia="宋体" w:cs="宋体"/>
          <w:color w:val="auto"/>
          <w:highlight w:val="none"/>
        </w:rPr>
        <w:t>第四章 罚 则</w:t>
      </w:r>
      <w:bookmarkEnd w:id="1103"/>
      <w:bookmarkEnd w:id="1104"/>
      <w:bookmarkEnd w:id="1105"/>
      <w:bookmarkEnd w:id="110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集中式供水单位安排未取得体检合格证的人员从事直接供、管水工作或安排患有有碍饮用水卫生疾病的或病原携带者从事直接供、管水工作的，县级以上地方人民政府卫生计生主管部门应当责令限期改进，并可对供水单位处以20元以上1000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违反本办法规定，有下列情形之一的，县级以上地方人民政府卫生计生主管部门应当责令限期改进，并可处以20元以上5000元以下的罚款：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（一）在饮用水水源保护区修建危害水源水质卫生的设施或进行有碍水源水质卫生的作业的；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（二）新建、改建、扩建的饮用水供水项目未经卫生计生主管部门参加选址、设计审查和竣工验收而擅自供水的；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（三）供水单位未取得卫生许可证 而擅自供水的；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（四）供水单位供应的饮用水不符合国家规定的 生活饮用水卫生标准的。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违反本办法规定，生产或者销售无卫生许可批准文件的涉及饮用水卫生安全的产品的，县级以上地方人民政府卫生计生主管部门应当责令改进，并可处以违法所得3倍以下的罚款，但最高不超过30000元，或处以500元以上10000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城市自来水供水企业和自建设施对外供水的企业，有下列行为之一的，由建设行政主管部门责令限期改进，并可处以违法所得3倍以下的罚款，但最高不超过30000元，没有违法所得的可处以10000元以下罚款：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（一）新建、改建、扩建的饮用水供水工程项目未经建设行政主管部门设计审查和竣工验收而擅自建设并投入使用的；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（二）未按规定进行日常性水质检验工作的。</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107" w:name="_Toc1369903900"/>
      <w:bookmarkStart w:id="1108" w:name="_Toc1240674877"/>
      <w:bookmarkStart w:id="1109" w:name="_Toc210091667"/>
      <w:bookmarkStart w:id="1110" w:name="_Toc1402048715"/>
      <w:r>
        <w:rPr>
          <w:rFonts w:ascii="宋体" w:hAnsi="宋体" w:eastAsia="宋体" w:cs="宋体"/>
          <w:color w:val="auto"/>
          <w:highlight w:val="none"/>
        </w:rPr>
        <w:t>第五章 附 则</w:t>
      </w:r>
      <w:bookmarkEnd w:id="1107"/>
      <w:bookmarkEnd w:id="1108"/>
      <w:bookmarkEnd w:id="1109"/>
      <w:bookmarkEnd w:id="111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本办法下列用语的含义是：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集中式供水：由水源集中取水，经统一净化处理和消毒后，由输水管网送至用户的供水方式（包括公共供水和单位自建设施供水）。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二次供水：将来自集中式供水的管道水另行加压、贮存，再送至水站或用户的供水设施；包括客运船舶、火车客车等交通运输工具上的供水（有独自制水设施者除外）。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涉及饮用水卫生安全的产品：凡在饮用水生产和供水过程中与饮用水接触的联接止水材料、塑料及有机合成管材、管件、防护涂料、水处理剂、除垢剂、水质处理器及其他新材料和化学物质。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直接从事供、管水的人员：从事净水、取样、化验、二次供水卫生管理及水池、水箱清洗人员。</w:t>
      </w:r>
    </w:p>
    <w:p>
      <w:pPr>
        <w:pageBreakBefore w:val="0"/>
        <w:widowControl/>
        <w:kinsoku/>
        <w:wordWrap/>
        <w:overflowPunct/>
        <w:topLinePunct w:val="0"/>
        <w:bidi w:val="0"/>
        <w:snapToGrid/>
        <w:spacing w:before="105" w:line="240" w:lineRule="auto"/>
        <w:ind w:firstLine="480"/>
        <w:jc w:val="both"/>
        <w:outlineLvl w:val="9"/>
        <w:rPr>
          <w:rFonts w:ascii="宋体" w:hAnsi="宋体" w:eastAsia="宋体" w:cs="宋体"/>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本办法由国务院卫生计生主管部门、国务院住房城乡建设主管部门负责解释。</w:t>
      </w:r>
    </w:p>
    <w:p>
      <w:pPr>
        <w:pageBreakBefore w:val="0"/>
        <w:widowControl/>
        <w:kinsoku/>
        <w:wordWrap/>
        <w:overflowPunct/>
        <w:topLinePunct w:val="0"/>
        <w:bidi w:val="0"/>
        <w:snapToGrid/>
        <w:spacing w:before="105" w:line="240" w:lineRule="auto"/>
        <w:ind w:firstLine="480"/>
        <w:jc w:val="both"/>
        <w:outlineLvl w:val="9"/>
        <w:rPr>
          <w:rStyle w:val="50"/>
          <w:rFonts w:hint="eastAsia"/>
          <w:color w:val="auto"/>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本办法自一九九七年一月一日起施行。</w:t>
      </w:r>
      <w:r>
        <w:rPr>
          <w:rFonts w:hint="eastAsia" w:ascii="宋体" w:hAnsi="宋体" w:eastAsia="宋体" w:cs="宋体"/>
          <w:b/>
          <w:bCs/>
          <w:color w:val="auto"/>
          <w:highlight w:val="none"/>
        </w:rPr>
        <w:br w:type="page"/>
      </w:r>
      <w:bookmarkStart w:id="1111" w:name="_Toc675116101"/>
      <w:bookmarkStart w:id="1112" w:name="_Toc1938016105"/>
      <w:bookmarkStart w:id="1113" w:name="_Toc323203940"/>
      <w:bookmarkStart w:id="1114" w:name="_Toc51895989"/>
      <w:r>
        <w:rPr>
          <w:rStyle w:val="50"/>
          <w:rFonts w:hint="eastAsia"/>
          <w:color w:val="auto"/>
        </w:rPr>
        <w:fldChar w:fldCharType="begin"/>
      </w:r>
      <w:r>
        <w:rPr>
          <w:rStyle w:val="50"/>
          <w:rFonts w:hint="eastAsia"/>
          <w:color w:val="auto"/>
        </w:rPr>
        <w:instrText xml:space="preserve"> HYPERLINK "https://alphalawyer.cn/ilawregu-search/api/v1/lawregu/redict/6792192664fb93c8cfdfc963981b988a" </w:instrText>
      </w:r>
      <w:r>
        <w:rPr>
          <w:rStyle w:val="50"/>
          <w:rFonts w:hint="eastAsia"/>
          <w:color w:val="auto"/>
        </w:rPr>
        <w:fldChar w:fldCharType="separate"/>
      </w:r>
      <w:bookmarkStart w:id="1115" w:name="_Toc71578B8FAADE4C088617C45E3A007EE5"/>
      <w:r>
        <w:rPr>
          <w:rStyle w:val="50"/>
          <w:rFonts w:hint="default"/>
          <w:color w:val="auto"/>
          <w:lang w:val="en-US" w:eastAsia="zh-CN"/>
        </w:rPr>
        <w:t>35</w:t>
      </w:r>
      <w:r>
        <w:rPr>
          <w:rStyle w:val="50"/>
          <w:rFonts w:hint="eastAsia"/>
          <w:color w:val="auto"/>
          <w:lang w:val="en-US" w:eastAsia="zh-CN"/>
        </w:rPr>
        <w:t>.</w:t>
      </w:r>
      <w:r>
        <w:rPr>
          <w:rStyle w:val="50"/>
          <w:rFonts w:hint="eastAsia"/>
          <w:color w:val="auto"/>
        </w:rPr>
        <w:t xml:space="preserve">  城市供水水质管理规定（2007）</w:t>
      </w:r>
      <w:bookmarkEnd w:id="1115"/>
      <w:r>
        <w:rPr>
          <w:rStyle w:val="50"/>
          <w:rFonts w:hint="eastAsia"/>
          <w:color w:val="auto"/>
        </w:rPr>
        <w:fldChar w:fldCharType="end"/>
      </w:r>
      <w:bookmarkEnd w:id="1111"/>
      <w:bookmarkEnd w:id="1112"/>
      <w:bookmarkEnd w:id="1113"/>
      <w:bookmarkEnd w:id="1114"/>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发文机关：建设部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建设部令第156号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发文日期：2007年03月01日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生效日期：2007年05月01日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116" w:name="_Toc184f267c25304920b416bc8fffe916df"/>
      <w:r>
        <w:rPr>
          <w:rFonts w:ascii="宋体" w:hAnsi="宋体" w:eastAsia="宋体" w:cs="宋体"/>
          <w:b/>
          <w:color w:val="auto"/>
          <w:highlight w:val="none"/>
        </w:rPr>
        <w:t>法规全文</w:t>
      </w:r>
      <w:bookmarkEnd w:id="1116"/>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中华人民共和国建设部令</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(第156号)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《城市供水水质管理规定》已于2006年12月26日经建设部第113次常务会议讨论通过，现予发布，自2007年5月1日起施行。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部 长 汪光焘</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二○○七年三月一日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为加强城市供水水质管理，保障城市供水水质安全，根据《中华人民共和国产品质量法》和《城市供水条例》等有关法律、行政法规，制定本规定。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从事城市供水活动，对城市供水水质实施监督管理，适用本规定。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本规定所称城市供水水质，是指城市公共供水及自建设施供水（包括二次供水、深度净化处理水）的水质。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本规定所称二次供水，是指单位或者个人使用储存、加压等设施，将城市公共供水或者自建设施供水经储存、加压后再供用户的形式。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本规定所称深度净化处理水，是指利用活性碳、膜等技术对城市自来水或者其他原水作进一步处理后，通过管道形式直接供给城市居民饮用的水。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本规定所称城市供水单位，是指从事城市公共供水及自建设施供水（包括深度净化处理供水）的企业和单位。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国务院建设主管部门负责全国城市供水水质监督管理工作。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省、自治区人民政府建设主管部门负责本行政区域内的城市供水水质监督管理工作。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直辖市、市、县人民政府确定的城市供水主管部门负责本行政区域内的城市供水水质监督管理工作。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涉及生活饮用水的卫生监督管理，由县级以上人民政府建设、卫生主管部门按照《生活饮用水卫生监督管理办法》（建设部、卫生部令第53号）的规定分工负责。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对在城市供水水质管理工作中做出突出贡献的单位和个人，按照国家有关规定给予表彰或者奖励。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城市供水水质监测体系由国家和地方两级城市供水水质监测网络组成。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城市供水水质监测网，由建设部城市供水水质监测中心和直辖市、省会城市及计划单列市等经过国家质量技术监督部门资质认定的城市供水水质监测站（以下简称国家站）组成，业务上接受国务院建设主管部门指导。建设部城市供水水质监测中心为国家城市供水水质监测网中心站，承担国务院建设主管部门委托的有关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方城市供水水质监测网（以下简称地方网），由设在直辖市、省会城市、计划单列市等的国家站和其他城市经过省级以上质量技术监督部门资质认定的城市供水水质监测站（以下简称地方站）组成，业务上接受所在地省、自治区建设主管部门或者直辖市人民政府城市供水主管部门指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省、自治区建设主管部门和直辖市人民政府城市供水主管部门应当根据本行政区域的特点、水质检测机构的能力和水质监测任务的需要，确定地方网中心站。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城市供水单位对其供应的水的质量负责，其中，经二次供水到达用户的，二次供水的水质由二次供水管理单位负责。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城市供水水质应当符合国家有关标准的规定。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城市供水原水水质应当符合生活饮用水水源水质标准。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城市供水单位应当做好原水水质检测工作。发现原水水质不符合生活饮用水水源水质标准时，应当及时采取相应措施，并报告所在地直辖市、市、县人民政府城市供水、水利、环境保护和卫生主管部门。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城市供水单位所用的净水剂及与制水有关的材料等，应当符合国家有关标准。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净水剂及与制水有关的材料等实施生产许可证管理的，城市供水单位应当选用获证企业的产品。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城市供水单位所用的净水剂及与制水有关的材料等，在使用前应当按照国家有关质量标准进行检验；未经检验或者检验不合格的，不得投入使用。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城市供水设备、管网应当符合保障水质安全的要求。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用于城市供水的新设备、新管网或者经改造的原有设备、管网，应当严格进行清洗消毒，经质量技术监督部门资质认定的水质检测机构检验合格后，方可投入使用。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城市供水单位应当履行以下义务：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（一）编制供水安全计划并报所在地直辖市、市、县人民政府城市供水主管部门备案；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（二）按照有关规定，对其管理的供水设施定期巡查和维修保养；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（三）建立健全水质检测机构和检测制度，提高水质检测能力；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（四）按照国家规定的检测项目、检测频率和有关标准、方法，定期检测原水、出厂水、管网水的水质；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（五）做好各项检测分析资料和水质报表存档工作；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w:t>
      </w:r>
      <w:r>
        <w:rPr>
          <w:rFonts w:ascii="宋体" w:hAnsi="宋体" w:eastAsia="宋体" w:cs="宋体"/>
          <w:strike/>
          <w:dstrike w:val="0"/>
          <w:color w:val="auto"/>
          <w:highlight w:val="none"/>
          <w:u w:val="none"/>
        </w:rPr>
        <w:t>按月</w:t>
      </w:r>
      <w:r>
        <w:rPr>
          <w:rFonts w:hint="eastAsia" w:ascii="宋体" w:hAnsi="宋体" w:eastAsia="宋体" w:cs="宋体"/>
          <w:color w:val="auto"/>
          <w:highlight w:val="none"/>
          <w:u w:val="single"/>
          <w:lang w:eastAsia="zh-CN"/>
        </w:rPr>
        <w:t>定期</w:t>
      </w:r>
      <w:r>
        <w:rPr>
          <w:rFonts w:ascii="宋体" w:hAnsi="宋体" w:eastAsia="宋体" w:cs="宋体"/>
          <w:color w:val="auto"/>
          <w:highlight w:val="none"/>
        </w:rPr>
        <w:t>向所在地直辖市、市、县人民政府城市供水主管部门如实报告供水水质检测数据；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（七）按照所在地直辖市、市、县人民政府城市供水主管部门的要求公布有关水质信息；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（八）接受公众关于城市供水水质信息的查询。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城市供水单位上报的水质检测数据，应当是经质量技术监督部门资质认定的水质检测机构检测的数据。水质检测机构应当依照国家有关规定，客观、公正地出具检验结果。水质检测数据按以下程序报送：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（一）城市供水单位将水质检测数据报所在地市、县人民政府城市供水主管部门审核后，报送地方网中心站汇总；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（二）地方网中心站将汇总、分析后的报表和报告送省、自治区建设主管部门或者直辖市人民政府城市供水主管部门审核后，报送建设部城市供水水质监测中心；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（三）建设部城市供水水质监测中心汇总、分析地方网中心站上报的报表和报告，形成水质报告，报送国务院建设主管部门。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城市供水单位从事生产和水质检测的人员，应当经专业培训合格，持证上岗；但是，仅向本单位提供用水的自建设施供水单位除外。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二次供水管理单位，应当建立水质管理制度，配备专（兼）职人员，加强水质管理，定期进行常规检测并对各类储水设施清洗消毒（每半年不得少于一次）。不具备相应水质检测能力的，应当委托经质量技术监督部门资质认定的水质检测机构进行</w:t>
      </w:r>
      <w:r>
        <w:rPr>
          <w:rFonts w:ascii="宋体" w:hAnsi="宋体" w:eastAsia="宋体" w:cs="宋体"/>
          <w:strike/>
          <w:dstrike w:val="0"/>
          <w:color w:val="auto"/>
          <w:highlight w:val="none"/>
        </w:rPr>
        <w:t>现场</w:t>
      </w:r>
      <w:r>
        <w:rPr>
          <w:rFonts w:ascii="宋体" w:hAnsi="宋体" w:eastAsia="宋体" w:cs="宋体"/>
          <w:color w:val="auto"/>
          <w:highlight w:val="none"/>
        </w:rPr>
        <w:t>检测。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国务院建设主管部门，省、自治区建设主管部门以及直辖市、市、县人民政府城市供水主管部门[以下简称建设（城市供水）主管部门]应当建立健全城市供水水质检查和督察制度，对本规定的执行情况进行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建设（城市供水）主管部门实施监督检查时，可以采取以下措施：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（一）进入现场实施检查；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（二）对供水水质进行抽样检测；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（三）查阅、复制相关报表、数据、原始记录等文件和资料；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（四）要求被检查的单位就有关问题做出说明；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（五）纠正违反有关法律、法规和本办法规定的行为。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实施监督检查，不得妨碍被检查单位正常的生产经营活动。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建设（城市供水）主管部门及其工作人员对知悉的被检查单位的商业秘密负有保密义务。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建设（城市供水）主管部门依法实施监督检查，有关单位和个人不得拒绝或者阻挠。被检查单位应当接受监督检查和督察，并提供工作方便。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建设（城市供水）主管部门实施现场检查时应当做好检查记录，并在取得抽检水样检测报告十五日内，向被检查单位出具检查意见书。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发现供水水质不合格或存在安全隐患的，建设（城市供水）主管部门应当责令被检查单位限期改正。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建设（城市供水）主管部门实施监督检查，应当委托城市供水水质监测网监测站或者其他经质量技术监督部门资质认定的水质检测机构进行水质检测。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被检查单位对监督检查结果有异议的，可以自收到监督检查意见书之日起十五日内向实施监督检查的机关申请复查。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县级以上地方人民政府建设（城市供水）主管部门应当将监督检查情况及有关问题的处理结果，报上一级建设（城市供水）主管部门，并向社会公布城市供水水质监督检查年度报告。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任何单位和个人发现违反本规定行为的，有权向建设（城市供水）主管部门举报。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建设（城市供水）主管部门应当会同有关部门制定城市供水水质突发事件应急预案，经同级人民政府批准后组织实施。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城市供水单位应当依据所在地城市供水水质突发事件应急预案，制定相应的突发事件应急预案，报所在地直辖市、市、县人民政府城市供水主管部门备案，并定期组织演练。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城市供水水质突发事件应急预案应当包括以下内容：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（一）突发事件的应急管理工作机制；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（二）突发事件的监测与预警；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（三）突发事件信息的收集、分析、报告、通报制度；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（四）突发事件应急处理技术和监测机构及其任务；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（五）突发事件的分级和应急处理工作方案；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（六）突发事件预防与处理措施；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（七）应急供水设施、设备及其他物资和技术的储备与调度；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（八）突发事件应急处理专业队伍的建设和培训。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任何单位和个人发现城市供水水质安全事故或者安全隐患后，应当立即向有关城市供水单位、二次供水管理单位或者所在地直辖市、市、县人民政府城市供水主管部门报告。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城市供水单位、二次供水管理单位接到安全事故或者安全隐患报告的，应当立即向所在地直辖市、市、县人民政府城市供水主管部门和其他有关部门报告。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直辖市、市、县人民政府城市供水主管部门接到安全事故或者安全隐患报告的，应当按照有关规定，向同级人民政府报告，并通知有关城市供水单位、二次供水管理单位。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发现城市供水水质安全隐患或者安全事故后，直辖市、市、县人民政府城市供水主管部门应当会同有关部门立即启动城市供水水质突发事件应急预案，采取措施防止事故发生或者扩大，并保障有关单位和个人的用水；有关城市供水单位、二次供水管理单位应当立即组织人员查明情况，组织抢险抢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供水单位发现供水水质不能达到标准，确需停止供水的，应当报经所在地直辖市、市、县人民政府城市供水主管部门批准，并提前24小时通知用水单位和个人；因发生灾害或者紧急事故，不能提前通知的，应当在采取应急措施的同时，通知用水单位和个人，并向所在地直辖市、市、县人民政府城市供水主管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发生城市供水水质安全事故后，直辖市、市、县人民政府城市供水主管部门应当会同有关部门立即派员前往现场，进行调查和取证。调查取证应当全面、客观、公正。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调查期间，有关单位和个人应当予以配合，如实提供有关情况和证据，不得谎报或者隐匿、毁灭证据，阻挠、妨碍事故原因的调查和取证。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违反本规定，有下列行为之一的，由直辖市、市、县人民政府城市供水主管部门给予警告，并处以3万元的罚款：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（一）供水水质达不到国家有关标准规定的；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（二）城市供水单位、二次供水管理单位未按规定进行水质检测或者委托检测的；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（三）对于实施生产许可证管理的净水剂及与制水有关的材料等，选用未获证企业产品的；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（四）城市供水单位使用未经检验或者检验不合格的净水剂及有关制水材料的；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（五）城市供水单位使用未经检验或者检验不合格的城市供水设备、管网的；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（六）二次供水管理单位，未按规定对各类储水设施进行清洗消毒的；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（七）城市供水单位、二次供水管理单位隐瞒、缓报、谎报水质突发事件或者水质信息的；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（八）违反本规定，有危害城市供水水质安全的其他行为的。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违反本规定，有下列行为之一的，由直辖市、市、县人民政府城市供水主管部门给予警告，并处以5000元以上2万元以下的罚款：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（一）城市供水单位未制定城市供水水质突发事件应急预案的；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（二）城市供水单位未按规定上报水质报表的。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建设（城市供水）主管部门不履行本规定职责、玩忽职守、滥用职权、徇私舞弊的，对负有责任的主管人员和其他直接责任人员依法给予处分；构成犯罪的，依法追究刑事责任。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因城市供水单位原因导致供水水质不符合国家有关标准，给用户造成损失的，应当依法承担赔偿责任。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本规定自2007年5月1日起施行。《城市供水水质管理规定》（建设部令第67号）、《建设部关于修改〈城市供水水质管理规定〉的决定》（建设部令第132号令）同时废止。</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117" w:name="_Toc68230351"/>
      <w:bookmarkStart w:id="1118" w:name="_Toc1128402986"/>
      <w:bookmarkStart w:id="1119" w:name="_Toc132239390"/>
      <w:bookmarkStart w:id="1120" w:name="_Toc15875448"/>
      <w:bookmarkStart w:id="1121" w:name="_Toc630106061"/>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"https://alphalawyer.cn/ilawregu-search/api/v1/lawregu/redict/bbba36fc82c6ac2f1c8a2df3c33c4789" </w:instrText>
      </w:r>
      <w:r>
        <w:rPr>
          <w:rFonts w:hint="eastAsia" w:ascii="等线" w:hAnsi="等线" w:eastAsia="等线" w:cs="等线"/>
          <w:color w:val="auto"/>
        </w:rPr>
        <w:fldChar w:fldCharType="separate"/>
      </w:r>
      <w:bookmarkStart w:id="1122" w:name="_TocEDC66428AE084CCB97964F4AAD6F8849"/>
      <w:r>
        <w:rPr>
          <w:rFonts w:hint="eastAsia" w:ascii="等线" w:hAnsi="等线" w:eastAsia="等线" w:cs="等线"/>
          <w:color w:val="auto"/>
          <w:lang w:val="en-US"/>
        </w:rPr>
        <w:t>3</w:t>
      </w:r>
      <w:r>
        <w:rPr>
          <w:rFonts w:hint="eastAsia" w:ascii="等线" w:hAnsi="等线" w:cs="等线"/>
          <w:color w:val="auto"/>
          <w:lang w:val="en-US" w:eastAsia="zh-CN"/>
        </w:rPr>
        <w:t>5</w:t>
      </w:r>
      <w:r>
        <w:rPr>
          <w:rFonts w:hint="eastAsia" w:ascii="等线" w:hAnsi="等线" w:eastAsia="等线" w:cs="等线"/>
          <w:color w:val="auto"/>
        </w:rPr>
        <w:t>.  城镇污水排入排水管网许可管理办法（2022修正）</w:t>
      </w:r>
      <w:bookmarkEnd w:id="1122"/>
      <w:r>
        <w:rPr>
          <w:rFonts w:hint="eastAsia" w:ascii="等线" w:hAnsi="等线" w:eastAsia="等线" w:cs="等线"/>
          <w:color w:val="auto"/>
        </w:rPr>
        <w:fldChar w:fldCharType="end"/>
      </w:r>
      <w:bookmarkEnd w:id="1117"/>
      <w:bookmarkEnd w:id="1118"/>
      <w:bookmarkEnd w:id="1119"/>
      <w:bookmarkEnd w:id="1120"/>
      <w:bookmarkEnd w:id="1121"/>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123" w:name="_Toc1351480944"/>
      <w:bookmarkStart w:id="1124" w:name="_Toc1094542731"/>
      <w:bookmarkStart w:id="1125" w:name="_Toc1193149461"/>
      <w:bookmarkStart w:id="1126" w:name="_Toc1123392991"/>
      <w:bookmarkStart w:id="1127" w:name="_Toc23692"/>
      <w:bookmarkStart w:id="1128" w:name="_Toc16807"/>
      <w:r>
        <w:rPr>
          <w:rFonts w:ascii="宋体" w:hAnsi="宋体" w:eastAsia="宋体" w:cs="宋体"/>
          <w:color w:val="auto"/>
          <w:highlight w:val="none"/>
        </w:rPr>
        <w:t>发文机关：住房和城乡建设部</w:t>
      </w:r>
      <w:bookmarkEnd w:id="1123"/>
      <w:bookmarkEnd w:id="1124"/>
      <w:bookmarkEnd w:id="1125"/>
      <w:bookmarkEnd w:id="1126"/>
      <w:bookmarkEnd w:id="1127"/>
      <w:bookmarkEnd w:id="1128"/>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住房和城乡建设部令第56号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发文日期：2022年12月01日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生效日期：2023年02月01日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129" w:name="_Tocd0f0d84de48049b3968bf5c9eb24ef09"/>
      <w:r>
        <w:rPr>
          <w:rFonts w:ascii="宋体" w:hAnsi="宋体" w:eastAsia="宋体" w:cs="宋体"/>
          <w:b/>
          <w:color w:val="auto"/>
          <w:highlight w:val="none"/>
        </w:rPr>
        <w:t>法规全文</w:t>
      </w:r>
      <w:bookmarkEnd w:id="1129"/>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（2015年1月22日住房和城乡建设部令第21号发布，根据2022年12月1日住房和城乡建设部令第56号修正）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130" w:name="_Toc1275386056"/>
      <w:bookmarkStart w:id="1131" w:name="_Toc1296974554"/>
      <w:bookmarkStart w:id="1132" w:name="_Toc763496124"/>
      <w:bookmarkStart w:id="1133" w:name="_Toc503987346"/>
      <w:r>
        <w:rPr>
          <w:rFonts w:hint="default" w:ascii="宋体" w:hAnsi="宋体" w:eastAsia="宋体" w:cs="宋体"/>
          <w:color w:val="auto"/>
          <w:sz w:val="24"/>
          <w:szCs w:val="24"/>
          <w:highlight w:val="none"/>
        </w:rPr>
        <w:t>第一章　总则</w:t>
      </w:r>
      <w:bookmarkEnd w:id="1130"/>
      <w:bookmarkEnd w:id="1131"/>
      <w:bookmarkEnd w:id="1132"/>
      <w:bookmarkEnd w:id="113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为了加强对污水排入城镇排水管网的管理，保障城镇排水与污水处理设施安全运行，防治城镇水污染，根据《中华人民共和国行政许可法》、《城镇排水与污水处理条例》等法律法规，制定本办法。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申请污水排入排水管网许可（以下称排水许可），对从事工业、建筑、餐饮、医疗等活动的企业事业单位、个体工商户（以下称排水户）向城镇排水设施排放污水的活动实施监督管理，适用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国务院住房和城乡建设主管部门负责全国排水许可工作的指导监督。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省、自治区人民政府住房和城乡建设主管部门负责本行政区域内排水许可工作的指导监督。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直辖市、市、县人民政府城镇排水与污水处理主管部门（以下简称城镇排水主管部门）负责本行政区域内排水许可证书的颁发和监督管理。城镇排水主管部门可以委托专门机构承担排水许可审核管理的具体工作。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城镇排水设施覆盖范围内的排水户应当按照国家有关规定，将污水排入城镇排水设施。排水户向城镇排水设施排放污水，应当按照本办法的规定，申请领取排水许可证。未取得排水许可证，排水户不得向城镇排水设施排放污水。城镇居民排放生活污水不需要申请领取排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在雨水、污水分流排放的地区，不得将污水排入雨水管网。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工程建设疏干排水应当优先利用和补给水体。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城镇排水主管部门应当因地制宜，按照排水行为影响城镇排水与污水处理设施安全运行的程度，对排水户进行分级分类管理。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对列入重点排污单位名录的排水户和城镇排水主管部门确定的对城镇排水与污水处理设施安全运行影响较大的排水户，应当作为重点排水户进行管理。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134" w:name="_Toc1873203485"/>
      <w:bookmarkStart w:id="1135" w:name="_Toc729363794"/>
      <w:bookmarkStart w:id="1136" w:name="_Toc1366216382"/>
      <w:bookmarkStart w:id="1137" w:name="_Toc997723817"/>
      <w:r>
        <w:rPr>
          <w:rFonts w:hint="default" w:ascii="宋体" w:hAnsi="宋体" w:eastAsia="宋体" w:cs="宋体"/>
          <w:color w:val="auto"/>
          <w:sz w:val="24"/>
          <w:szCs w:val="24"/>
          <w:highlight w:val="none"/>
        </w:rPr>
        <w:t>第二章　许可申请与审查</w:t>
      </w:r>
      <w:bookmarkEnd w:id="1134"/>
      <w:bookmarkEnd w:id="1135"/>
      <w:bookmarkEnd w:id="1136"/>
      <w:bookmarkEnd w:id="113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排水户向排水行为发生地的城镇排水主管部门申请领取排水许可证。城镇排水主管部门应当自受理申请之日起15日内作出决定。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集中管理的建筑或者单位内有多个排水户的，可以由产权单位或者其委托的物业服务人统一申请领取排水许可证，并由领证单位对排水户的排水行为负责。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因施工作业需要向城镇排水设施排入污水的，由建设单位申请领取排水许可证。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申请领取排水许可证，应当如实提交下列材料：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（一）排水许可申请表；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（二）排水户内部排水管网、专用检测井、雨污水排放口位置和口径的图纸及说明等材料；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（三）按照国家有关规定建设污水预处理设施的有关材料；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（四）排水隐蔽工程竣工报告，或者排水户承诺排水隐蔽工程合格且不存在雨水污水管网混接错接、雨水污水混排的书面承诺书；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（五）排水水质符合相关标准的检测报告或者排水水质符合相关标准的书面承诺书；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（六）列入重点排污单位名录的排水户应当提供已安装的主要水污染物排放自动监测设备有关材料。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城镇排水主管部门在作出许可决定前，应当按照排水户分级分类管理要求，对重点排水户进行现场核查，对其他排水户采取抽查方式进行现场核查。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符合以下条件的，由城镇排水主管部门核发排水许可证：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（一）污水排放口的设置符合城镇排水与污水处理规划的要求；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（二）排放污水的水质符合国家或者地方规定的有关排放标准；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（三）按照国家有关规定建设相应的预处理设施；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（四）按照国家有关规定在排放口设置便于采样和水量计量的专用检测井和计量设备；列入重点排污单位名录的排水户已安装主要水污染物排放自动监测设备；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（五）法律、法规规定的其他条件。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排水许可证的有效期为5年。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因施工作业需要向城镇排水设施排水的，排水许可证的有效期，由城镇排水主管部门根据排水状况确定，但不得超过施工期限。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排水许可证有效期满需要继续排放污水的，排水户应当在有效期届满30日前，向城镇排水主管部门提出申请。城镇排水主管部门应当在有效期届满前作出是否准予延续的决定。准予延续的，有效期延续5年。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排水户在排水许可证有效期内，严格按照许可内容排放污水，且未发生违反本办法规定行为的，有效期届满30日前，排水户可提出延期申请，经原许可机关同意，不再进行审查，排水许可证有效期延期5年。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在排水许可证的有效期内，排水口数量和位置、排水量、主要污染物项目或者浓度等排水许可内容变更的，排水户应当按照本办法规定，重新申请领取排水许可证。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排水户名称、法定代表人等其他事项变更的，排水户应当在变更之日起30日内向城镇排水主管部门申请办理变更。</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138" w:name="_Toc1739055287"/>
      <w:bookmarkStart w:id="1139" w:name="_Toc1133305826"/>
      <w:bookmarkStart w:id="1140" w:name="_Toc1589586380"/>
      <w:bookmarkStart w:id="1141" w:name="_Toc1734602084"/>
      <w:r>
        <w:rPr>
          <w:rFonts w:hint="default" w:ascii="宋体" w:hAnsi="宋体" w:eastAsia="宋体" w:cs="宋体"/>
          <w:color w:val="auto"/>
          <w:sz w:val="24"/>
          <w:szCs w:val="24"/>
          <w:highlight w:val="none"/>
        </w:rPr>
        <w:t>第三章　管理和监督</w:t>
      </w:r>
      <w:bookmarkEnd w:id="1138"/>
      <w:bookmarkEnd w:id="1139"/>
      <w:bookmarkEnd w:id="1140"/>
      <w:bookmarkEnd w:id="114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排水户应当按照排水许可证确定的排水类别、总量、时限、排放口位置和数量、排放的主要污染物项目和浓度等要求排放污水。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排水户不得有下列危及城镇排水设施安全的活动：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（一）向城镇排水设施排放、倾倒剧毒、易燃易爆、腐蚀性废液和废渣；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（二）向城镇排水设施排放有害气体和烹饪油烟；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（三）堵塞城镇排水设施或者向城镇排水设施内排放、倾倒垃圾、渣土、施工泥浆、油脂、污泥等易堵塞物；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（四）擅自拆卸、移动、穿凿和接入城镇排水设施；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（五）擅自向城镇排水设施加压排放污水；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（六）其他危及城镇排水与污水处理设施安全的活动。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排水户因发生事故或者其他突发事件，排放的污水可能危及城镇排水与污水处理设施安全运行的，应当立即暂停排放，采取措施消除危害，并按规定及时向城镇排水主管部门等有关部门报告。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城镇排水主管部门应当加强对排水户的排放口设置、连接管网、预处理设施和水质、水量监测设施建设和运行的指导和监督。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重点排水户应当建立档案管理制度，对污水预处理设施、内部排水管网、与市政管网的连接管、专用检测井运行维护情况、发生异常的原因和采取的措施等进行记录，记录保存期限不少于5年。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鼓励排水户推进传统载体档案数字化。电子档案与传统载体档案具有同等效力。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城镇排水主管部门应当结合排水户分级分类情况，通过“双随机、一公开”方式，对排水户排放污水的情况实施监督检查。实施监督检查时，有权采取下列措施：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（一）进入现场开展检查、监测；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（二）要求被监督检查的排水户出示排水许可证；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（三）查阅、复制有关文件和材料；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（四）要求被监督检查的单位和个人就有关问题作出说明；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（五）依法采取禁止排水户向城镇排水设施排放污水等措施，纠正违反有关法律、法规和本办法规定的行为。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被监督检查的单位和个人应当予以配合，不得妨碍和阻挠依法进行的监督检查活动。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主管部门可以通过政府购买服务等方式，组织或者委托排水监测机构等技术服务单位为排水许可监督检查工作提供技术服务。受委托的具有计量认证资质的排水监测机构应当对排水户排放污水的水质、水量进行监测，建立排水监测档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城镇排水主管部门委托的专门机构，可以开展排水许可审查、档案管理、监督指导排水户排水行为等工作，并协助城镇排水主管部门对排水许可实施监督管理。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城镇排水主管部门应当将排水户的基本信息、排水许可内容等信息载入城市排水信息系统。涉及排水户的排水许可内容、行政处罚、不良信用记录等信息，应当依法向社会公示。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城镇排水主管部门可以根据排水户的信用情况，依法采取守信激励、失信惩戒措施。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有下列情形之一的，许可机关或者其上级行政机关，根据利害关系人的请求或者依据职权，可以撤销排水许可：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（一）城镇排水主管部门工作人员滥用职权、玩忽职守作出准予排水许可决定的；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（二）超越法定职权作出准予排水许可决定的；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（三）违反法定程序作出准予排水许可决定的；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（四）对不符合许可条件的申请人作出准予排水许可决定的；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（五）依法可以撤销排水许可的其他情形。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排水户以欺骗、贿赂等不正当手段取得排水许可的，应当予以撤销。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有下列情形之一的，城镇排水主管部门应当依法办理排水许可的注销手续：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（一）排水户依法终止的；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（二）排水许可依法被撤销、撤回，或者排水许可证被吊销的；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（三）排水许可证有效期满且未延续许可的；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（四）法律、法规规定的应当注销排水许可的其他情形。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城镇排水主管部门应当按照国家有关规定将监督检查的情况向社会公开。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城镇排水主管部门及其委托的专门机构、排水监测机构的工作人员对知悉的被监督检查单位和个人的技术和商业秘密负有保密义务。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城镇排水主管部门实施排水许可不得收费。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城镇排水主管部门实施排水许可所需经费，应当列入城镇排水主管部门的预算，由本级财政予以保障，按照批准的预算予以核拨。</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142" w:name="_Toc2119143713"/>
      <w:bookmarkStart w:id="1143" w:name="_Toc1345447870"/>
      <w:bookmarkStart w:id="1144" w:name="_Toc1762734833"/>
      <w:bookmarkStart w:id="1145" w:name="_Toc190542665"/>
      <w:r>
        <w:rPr>
          <w:rFonts w:hint="default" w:ascii="宋体" w:hAnsi="宋体" w:eastAsia="宋体" w:cs="宋体"/>
          <w:color w:val="auto"/>
          <w:sz w:val="24"/>
          <w:szCs w:val="24"/>
          <w:highlight w:val="none"/>
        </w:rPr>
        <w:t>第四章　法律责任</w:t>
      </w:r>
      <w:bookmarkEnd w:id="1142"/>
      <w:bookmarkEnd w:id="1143"/>
      <w:bookmarkEnd w:id="1144"/>
      <w:bookmarkEnd w:id="114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城镇排水主管部门有下列情形之一的，由其上级行政机关或者监察机关责令改正，对直接负责的主管人员和其他直接责任人员依法给予处分；构成犯罪的，依法追究刑事责任：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（一）对不符合本规定条件的申请人准予排水许可的；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（二）对符合本规定条件的申请人不予核发排水许可证或者不在法定期限内作出准予许可决定的；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（三）利用职务上的便利，收受他人财物或者谋取其他利益的；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（四）泄露被监督检查单位和个人的技术或者商业秘密的；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（五）不依法履行监督管理职责或者监督不力，造成严重后果的。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违反本办法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违反本办法规定，排水户未取得排水许可，向城镇排水设施排放污水的，由城镇排水主管部门责令停止违法行为，限期采取治理措施，补办排水许可证，可以处50万元以下罚款；对列入重点排污单位名录的排水户，可以处30万元以上50万元以下罚款；造成损失的，依法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排水户未按照排水许可证的要求，向城镇排水设施排放污水的，由城镇排水主管部门责令停止违法行为，限期改正，可以处5万元以下罚款；造成严重后果的，吊销排水许可证，并处5万元以上50万元以下罚款，对列入重点排污单位名录的排水户，处30万元以上50万元以下罚款，并将有关情况通知同级环境保护主管部门，可以向社会予以通报；造成损失的，依法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排水户名称、法定代表人等其他事项变更，未按本办法规定及时向城镇排水主管部门申请办理变更的，由城镇排水主管部门责令改正，可以处1万元以下罚款。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排水户以欺骗、贿赂等不正当手段取得排水许可的，可以处3万元以下罚款；造成损失的，依法承担赔偿责任；构成犯罪的，依法追究刑事责任。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违反本办法规定，排水户因发生事故或者其他突发事件，排放的污水可能危及城镇排水与污水处理设施安全运行，没有立即暂停排放，未采取措施消除危害，或者并未按规定及时向城镇排水主管部门等有关部门报告的，城镇排水主管部门可以处3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重点排水户未按照本办法规定建立档案管理制度，或者档案记录保存期限少于5年的，由城镇排水主管部门责令改正，可以处3万元以下罚款。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排水户违反本办法规定，拒不接受水质、水量监测或者妨碍、阻挠城镇排水主管部门依法监督检查的，由城镇排水主管部门给予警告；情节严重的，处3万元以下罚款。</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146" w:name="_Toc2099354650"/>
      <w:bookmarkStart w:id="1147" w:name="_Toc296800669"/>
      <w:bookmarkStart w:id="1148" w:name="_Toc410029068"/>
      <w:bookmarkStart w:id="1149" w:name="_Toc1447651476"/>
      <w:r>
        <w:rPr>
          <w:rFonts w:hint="default" w:ascii="宋体" w:hAnsi="宋体" w:eastAsia="宋体" w:cs="宋体"/>
          <w:color w:val="auto"/>
          <w:sz w:val="24"/>
          <w:szCs w:val="24"/>
          <w:highlight w:val="none"/>
        </w:rPr>
        <w:t>第五章　附则</w:t>
      </w:r>
      <w:bookmarkEnd w:id="1146"/>
      <w:bookmarkEnd w:id="1147"/>
      <w:bookmarkEnd w:id="1148"/>
      <w:bookmarkEnd w:id="114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排水许可证由国务院住房和城乡建设主管部门制定格式，由省、自治区人民政府住房和城乡建设主管部门以及直辖市人民政府城镇排水主管部门组织印制。鼓励城镇排水主管部门实行电子许可证，电子许可证与纸质许可证具有同等效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排水许可申请表、排水户书面承诺书由国务院住房和城乡建设主管部门制定推荐格式，城镇排水主管部门可以参考制定。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本办法自2015年3月1日起施行。《城市排水许可管理办法》（建设部令第152号）同时废止。</w:t>
      </w: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b/>
          <w:bCs/>
          <w:color w:val="auto"/>
          <w:highlight w:val="none"/>
        </w:rPr>
        <w:br w:type="page"/>
      </w:r>
      <w:bookmarkStart w:id="1150" w:name="_Toc1215991776"/>
      <w:bookmarkStart w:id="1151" w:name="_Toc972710616"/>
      <w:bookmarkStart w:id="1152" w:name="_Toc1648873018"/>
      <w:bookmarkStart w:id="1153" w:name="_Toc2089190777"/>
      <w:bookmarkStart w:id="1154" w:name="_Toc768719667"/>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"https://alphalawyer.cn/ilawregu-search/api/v1/lawregu/redict/38f715776fb5330bff2103604de4666a" </w:instrText>
      </w:r>
      <w:r>
        <w:rPr>
          <w:rFonts w:hint="eastAsia" w:ascii="等线" w:hAnsi="等线" w:eastAsia="等线" w:cs="等线"/>
          <w:color w:val="auto"/>
        </w:rPr>
        <w:fldChar w:fldCharType="separate"/>
      </w:r>
      <w:bookmarkStart w:id="1155" w:name="_TocE748A1272FBE49D88AD666CFB833F582"/>
      <w:r>
        <w:rPr>
          <w:rFonts w:hint="eastAsia" w:ascii="等线" w:hAnsi="等线" w:eastAsia="等线" w:cs="等线"/>
          <w:color w:val="auto"/>
          <w:lang w:val="en-US"/>
        </w:rPr>
        <w:t>3</w:t>
      </w:r>
      <w:r>
        <w:rPr>
          <w:rFonts w:hint="eastAsia" w:ascii="等线" w:hAnsi="等线" w:cs="等线"/>
          <w:color w:val="auto"/>
          <w:lang w:val="en-US" w:eastAsia="zh-CN"/>
        </w:rPr>
        <w:t>6</w:t>
      </w:r>
      <w:r>
        <w:rPr>
          <w:rFonts w:hint="eastAsia" w:ascii="等线" w:hAnsi="等线" w:eastAsia="等线" w:cs="等线"/>
          <w:color w:val="auto"/>
          <w:lang w:val="en-US"/>
        </w:rPr>
        <w:t>.</w:t>
      </w:r>
      <w:r>
        <w:rPr>
          <w:rFonts w:hint="eastAsia" w:ascii="等线" w:hAnsi="等线" w:eastAsia="等线" w:cs="等线"/>
          <w:color w:val="auto"/>
        </w:rPr>
        <w:t xml:space="preserve">  河道采砂收费管理办法</w:t>
      </w:r>
      <w:bookmarkEnd w:id="1155"/>
      <w:r>
        <w:rPr>
          <w:rFonts w:hint="eastAsia" w:ascii="等线" w:hAnsi="等线" w:eastAsia="等线" w:cs="等线"/>
          <w:color w:val="auto"/>
        </w:rPr>
        <w:fldChar w:fldCharType="end"/>
      </w:r>
      <w:bookmarkEnd w:id="1150"/>
      <w:bookmarkEnd w:id="1151"/>
      <w:bookmarkEnd w:id="1152"/>
      <w:bookmarkEnd w:id="1153"/>
      <w:bookmarkEnd w:id="1154"/>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发文机关：水利部,财政部,国家物价局</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水财〔1990〕160号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发文日期：1990年06月20日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生效日期：1990年06月20日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156" w:name="_Tocab669f5f03544c28a63fe03e65c0db49"/>
      <w:r>
        <w:rPr>
          <w:rFonts w:ascii="宋体" w:hAnsi="宋体" w:eastAsia="宋体" w:cs="宋体"/>
          <w:b/>
          <w:color w:val="auto"/>
          <w:highlight w:val="none"/>
        </w:rPr>
        <w:t>法规全文</w:t>
      </w:r>
      <w:bookmarkEnd w:id="1156"/>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为加强河道的整治和管理，合理采挖河道砂石，依据《中华人民共和国河道管理条例》第四十条规定制定本办法。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本办法所称河道采砂是指在河道管理范围内的采挖砂、石，取土和淘金（包括淘取其它金属及非金属）。</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河道采砂必须服从河道整治规划。河道采砂实行许可证制度，按河道管理权限实行管理。河道采砂许可证由省级水利部门与同级财政部门统一印制，由所在河道主管部门或由其授权的河道管理单位负责发放。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采砂单位或个人必须提出河道采砂申请书，说明采砂范围和作业方式，报经所在河道主管部门审批，在领取河道采砂许可证后方可开采。从事淘金和营业性采砂取土的，在获准许可后，还应按当地工商、物价、税务部门的有关规定办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河道采砂必须缴纳采砂管理费。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河道采砂管理费的计收：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（一）由发放河道采砂许可证的单位计收采砂管理费。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（二）河道采砂管理费的收费标准由各省、自治区、直辖市水利部门报同级物价、财政部门核定。收费单位应按规定向当地物价部门申领收费许可证，并使用财政部门统一印制的收费票据。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河道采砂管理费用于河道与提防工程的维修、工程设施的更新改造及管理单位的管理费。结余资金可以连年结转，继续使用，其它任何部门不得截留或挪用。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河道主管单位要加强财务及收费管理，建立健全财务制度，收好、管好、用好河道采砂管理费。河道采砂管理费按预算外资金管理，专款专用，专户存储。各级财政、物价和水利部门要负责监督检查各项财务制度的执行情况和资金使用效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违反本办法第三、四、五条规定的，按《河道管理条例》第四十四条规定办理。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河道管理、监理人员在河道采砂收费管理中，滥用职权、徇私舞弊、收受贿赂的，按《河道管理条例》第四十八条规定办理。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各省、自治区、直辖市水利部门可以根据本办法的规定，结合实际情况，商同级财政、物价部门制定本地区河道采砂收费管理实施细则。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本办法由水利部负责解释。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本办法自公布之日起施行。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157" w:name="_Toc1142583225"/>
      <w:bookmarkStart w:id="1158" w:name="_Toc1696357796"/>
      <w:bookmarkStart w:id="1159" w:name="_Toc1916933485"/>
      <w:bookmarkStart w:id="1160" w:name="_Toc1402099458"/>
      <w:bookmarkStart w:id="1161" w:name="_Toc323527712"/>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"https://alphalawyer.cn/ilawregu-search/api/v1/lawregu/redict/36803fbea1af094e3e8278ca54b99cd" </w:instrText>
      </w:r>
      <w:r>
        <w:rPr>
          <w:rFonts w:hint="eastAsia" w:ascii="等线" w:hAnsi="等线" w:eastAsia="等线" w:cs="等线"/>
          <w:color w:val="auto"/>
        </w:rPr>
        <w:fldChar w:fldCharType="separate"/>
      </w:r>
      <w:bookmarkStart w:id="1162" w:name="_Toc53BBAB988E784E5A944A118E8F1A3EF1"/>
      <w:r>
        <w:rPr>
          <w:rFonts w:hint="eastAsia" w:ascii="等线" w:hAnsi="等线" w:eastAsia="等线" w:cs="等线"/>
          <w:color w:val="auto"/>
          <w:lang w:val="en-US" w:eastAsia="zh-CN"/>
        </w:rPr>
        <w:t>3</w:t>
      </w:r>
      <w:r>
        <w:rPr>
          <w:rFonts w:hint="eastAsia" w:ascii="等线" w:hAnsi="等线" w:cs="等线"/>
          <w:color w:val="auto"/>
          <w:lang w:val="en-US" w:eastAsia="zh-CN"/>
        </w:rPr>
        <w:t>7</w:t>
      </w:r>
      <w:r>
        <w:rPr>
          <w:rFonts w:hint="eastAsia" w:ascii="等线" w:hAnsi="等线" w:eastAsia="等线" w:cs="等线"/>
          <w:color w:val="auto"/>
        </w:rPr>
        <w:t xml:space="preserve">.  </w:t>
      </w:r>
      <w:bookmarkEnd w:id="1162"/>
      <w:r>
        <w:rPr>
          <w:rFonts w:hint="eastAsia" w:ascii="等线" w:hAnsi="等线" w:eastAsia="等线" w:cs="等线"/>
          <w:color w:val="auto"/>
          <w:lang w:val="en-US" w:eastAsia="zh-CN"/>
        </w:rPr>
        <w:t>城市房屋便器水箱应用监督管理办法</w:t>
      </w:r>
      <w:bookmarkEnd w:id="1157"/>
      <w:bookmarkEnd w:id="1158"/>
      <w:bookmarkEnd w:id="1159"/>
      <w:bookmarkEnd w:id="1160"/>
      <w:bookmarkStart w:id="1163" w:name="_Toc760362846"/>
      <w:bookmarkStart w:id="1164" w:name="_Toc569812373"/>
      <w:bookmarkStart w:id="1165" w:name="_Toc30689"/>
      <w:bookmarkStart w:id="1166" w:name="_Toc22714"/>
      <w:bookmarkStart w:id="1167" w:name="_Toc1241205379"/>
      <w:bookmarkStart w:id="1168" w:name="_Toc125190911"/>
      <w:r>
        <w:rPr>
          <w:rFonts w:hint="eastAsia" w:ascii="等线" w:hAnsi="等线" w:eastAsia="等线" w:cs="等线"/>
          <w:color w:val="auto"/>
        </w:rPr>
        <w:fldChar w:fldCharType="end"/>
      </w:r>
      <w:bookmarkEnd w:id="1161"/>
      <w:bookmarkEnd w:id="1163"/>
      <w:bookmarkEnd w:id="1164"/>
      <w:bookmarkEnd w:id="1165"/>
      <w:bookmarkEnd w:id="1166"/>
      <w:bookmarkEnd w:id="1167"/>
      <w:bookmarkEnd w:id="1168"/>
      <w:bookmarkStart w:id="1169" w:name="_Toc3d0b19d34fad41049770a284f3e3a6b6"/>
    </w:p>
    <w:p>
      <w:pPr>
        <w:pageBreakBefore w:val="0"/>
        <w:widowControl/>
        <w:kinsoku/>
        <w:wordWrap/>
        <w:overflowPunct/>
        <w:topLinePunct w:val="0"/>
        <w:bidi w:val="0"/>
        <w:snapToGrid/>
        <w:spacing w:line="240" w:lineRule="auto"/>
        <w:ind w:firstLine="40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时效性：现行有效</w:t>
      </w:r>
    </w:p>
    <w:p>
      <w:pPr>
        <w:pageBreakBefore w:val="0"/>
        <w:widowControl/>
        <w:kinsoku/>
        <w:wordWrap/>
        <w:overflowPunct/>
        <w:topLinePunct w:val="0"/>
        <w:bidi w:val="0"/>
        <w:snapToGrid/>
        <w:spacing w:line="240" w:lineRule="auto"/>
        <w:ind w:firstLine="420"/>
        <w:jc w:val="both"/>
        <w:outlineLvl w:val="9"/>
        <w:rPr>
          <w:rFonts w:hint="default" w:ascii="宋体" w:hAnsi="宋体" w:eastAsia="宋体" w:cs="宋体"/>
          <w:b w:val="0"/>
          <w:bCs/>
          <w:color w:val="auto"/>
          <w:highlight w:val="none"/>
          <w:lang w:val="en-US" w:eastAsia="zh-CN"/>
        </w:rPr>
      </w:pPr>
      <w:r>
        <w:rPr>
          <w:rFonts w:hint="eastAsia" w:ascii="宋体" w:hAnsi="宋体" w:eastAsia="宋体" w:cs="宋体"/>
          <w:b w:val="0"/>
          <w:bCs/>
          <w:color w:val="auto"/>
          <w:highlight w:val="none"/>
          <w:lang w:val="en-US" w:eastAsia="zh-CN"/>
        </w:rPr>
        <w:t>发文机关：</w:t>
      </w:r>
      <w:r>
        <w:rPr>
          <w:rFonts w:hint="eastAsia" w:ascii="宋体" w:hAnsi="宋体" w:eastAsia="宋体" w:cs="宋体"/>
          <w:b w:val="0"/>
          <w:bCs/>
          <w:color w:val="auto"/>
          <w:highlight w:val="none"/>
          <w:lang w:val="en-US" w:eastAsia="zh-CN"/>
        </w:rPr>
        <w:fldChar w:fldCharType="begin"/>
      </w:r>
      <w:r>
        <w:rPr>
          <w:rFonts w:hint="eastAsia" w:ascii="宋体" w:hAnsi="宋体" w:eastAsia="宋体" w:cs="宋体"/>
          <w:b w:val="0"/>
          <w:bCs/>
          <w:color w:val="auto"/>
          <w:highlight w:val="none"/>
          <w:lang w:val="en-US" w:eastAsia="zh-CN"/>
        </w:rPr>
        <w:instrText xml:space="preserve"> HYPERLINK "https://www.faxin.cn/lib/zyfl/ZyflSearch.aspx?fdep_id_gjfl=009002015" \t "https://www.faxin.cn/lib/zyfl/_blank" </w:instrText>
      </w:r>
      <w:r>
        <w:rPr>
          <w:rFonts w:hint="eastAsia" w:ascii="宋体" w:hAnsi="宋体" w:eastAsia="宋体" w:cs="宋体"/>
          <w:b w:val="0"/>
          <w:bCs/>
          <w:color w:val="auto"/>
          <w:highlight w:val="none"/>
          <w:lang w:val="en-US" w:eastAsia="zh-CN"/>
        </w:rPr>
        <w:fldChar w:fldCharType="separate"/>
      </w:r>
      <w:r>
        <w:rPr>
          <w:rFonts w:hint="eastAsia" w:ascii="宋体" w:hAnsi="宋体" w:eastAsia="宋体" w:cs="宋体"/>
          <w:b w:val="0"/>
          <w:bCs/>
          <w:color w:val="auto"/>
          <w:highlight w:val="none"/>
        </w:rPr>
        <w:t>住房和城乡建设部</w:t>
      </w:r>
      <w:r>
        <w:rPr>
          <w:rFonts w:hint="eastAsia" w:ascii="宋体" w:hAnsi="宋体" w:eastAsia="宋体" w:cs="宋体"/>
          <w:b w:val="0"/>
          <w:bCs/>
          <w:color w:val="auto"/>
          <w:highlight w:val="none"/>
          <w:lang w:val="en-US" w:eastAsia="zh-CN"/>
        </w:rPr>
        <w:fldChar w:fldCharType="end"/>
      </w:r>
    </w:p>
    <w:p>
      <w:pPr>
        <w:pageBreakBefore w:val="0"/>
        <w:widowControl/>
        <w:kinsoku/>
        <w:wordWrap/>
        <w:overflowPunct/>
        <w:topLinePunct w:val="0"/>
        <w:bidi w:val="0"/>
        <w:snapToGrid/>
        <w:spacing w:line="240" w:lineRule="auto"/>
        <w:ind w:firstLine="420"/>
        <w:jc w:val="both"/>
        <w:outlineLvl w:val="9"/>
        <w:rPr>
          <w:rFonts w:hint="eastAsia" w:ascii="宋体" w:hAnsi="宋体" w:eastAsia="宋体" w:cs="宋体"/>
          <w:b w:val="0"/>
          <w:bCs/>
          <w:color w:val="auto"/>
          <w:highlight w:val="none"/>
        </w:rPr>
      </w:pPr>
      <w:r>
        <w:rPr>
          <w:rFonts w:hint="eastAsia" w:ascii="宋体" w:hAnsi="宋体" w:eastAsia="宋体" w:cs="宋体"/>
          <w:b w:val="0"/>
          <w:bCs/>
          <w:color w:val="auto"/>
          <w:highlight w:val="none"/>
          <w:lang w:val="en-US" w:eastAsia="zh-CN"/>
        </w:rPr>
        <w:t>文号：</w:t>
      </w:r>
      <w:r>
        <w:rPr>
          <w:rFonts w:ascii="宋体" w:hAnsi="宋体" w:eastAsia="宋体" w:cs="宋体"/>
          <w:b w:val="0"/>
          <w:bCs/>
          <w:i w:val="0"/>
          <w:iCs w:val="0"/>
          <w:caps w:val="0"/>
          <w:color w:val="auto"/>
          <w:spacing w:val="0"/>
          <w:sz w:val="21"/>
          <w:szCs w:val="21"/>
          <w:highlight w:val="none"/>
          <w:shd w:val="clear" w:color="auto" w:fill="FFFFFF"/>
        </w:rPr>
        <w:t>中华人民共和国住房和城乡建设部令第23号</w:t>
      </w:r>
    </w:p>
    <w:p>
      <w:pPr>
        <w:pageBreakBefore w:val="0"/>
        <w:widowControl/>
        <w:kinsoku/>
        <w:wordWrap/>
        <w:overflowPunct/>
        <w:topLinePunct w:val="0"/>
        <w:bidi w:val="0"/>
        <w:snapToGrid/>
        <w:spacing w:line="240" w:lineRule="auto"/>
        <w:ind w:firstLine="420"/>
        <w:jc w:val="both"/>
        <w:outlineLvl w:val="9"/>
        <w:rPr>
          <w:rFonts w:hint="eastAsia" w:ascii="宋体" w:hAnsi="宋体" w:eastAsia="宋体" w:cs="宋体"/>
          <w:b w:val="0"/>
          <w:bCs/>
          <w:color w:val="auto"/>
          <w:highlight w:val="none"/>
        </w:rPr>
      </w:pPr>
      <w:r>
        <w:rPr>
          <w:rFonts w:hint="eastAsia" w:ascii="宋体" w:hAnsi="宋体" w:eastAsia="宋体" w:cs="宋体"/>
          <w:b w:val="0"/>
          <w:bCs/>
          <w:color w:val="auto"/>
          <w:highlight w:val="none"/>
          <w:lang w:val="en-US" w:eastAsia="zh-CN"/>
        </w:rPr>
        <w:t>效力等级：</w:t>
      </w:r>
      <w:r>
        <w:rPr>
          <w:rFonts w:hint="eastAsia" w:ascii="宋体" w:hAnsi="宋体" w:eastAsia="宋体" w:cs="宋体"/>
          <w:b w:val="0"/>
          <w:bCs/>
          <w:color w:val="auto"/>
          <w:highlight w:val="none"/>
          <w:lang w:val="en-US" w:eastAsia="zh-CN"/>
        </w:rPr>
        <w:fldChar w:fldCharType="begin"/>
      </w:r>
      <w:r>
        <w:rPr>
          <w:rFonts w:hint="eastAsia" w:ascii="宋体" w:hAnsi="宋体" w:eastAsia="宋体" w:cs="宋体"/>
          <w:b w:val="0"/>
          <w:bCs/>
          <w:color w:val="auto"/>
          <w:highlight w:val="none"/>
          <w:lang w:val="en-US" w:eastAsia="zh-CN"/>
        </w:rPr>
        <w:instrText xml:space="preserve"> HYPERLINK "https://www.faxin.cn/lib/zyfl/ZyflSearch.aspx?xiaoli_id_gjfl=0501" \t "https://www.faxin.cn/lib/zyfl/_blank" </w:instrText>
      </w:r>
      <w:r>
        <w:rPr>
          <w:rFonts w:hint="eastAsia" w:ascii="宋体" w:hAnsi="宋体" w:eastAsia="宋体" w:cs="宋体"/>
          <w:b w:val="0"/>
          <w:bCs/>
          <w:color w:val="auto"/>
          <w:highlight w:val="none"/>
          <w:lang w:val="en-US" w:eastAsia="zh-CN"/>
        </w:rPr>
        <w:fldChar w:fldCharType="separate"/>
      </w:r>
      <w:r>
        <w:rPr>
          <w:rFonts w:hint="eastAsia" w:ascii="宋体" w:hAnsi="宋体" w:eastAsia="宋体" w:cs="宋体"/>
          <w:b w:val="0"/>
          <w:bCs/>
          <w:color w:val="auto"/>
          <w:highlight w:val="none"/>
        </w:rPr>
        <w:t>部门规章</w:t>
      </w:r>
      <w:r>
        <w:rPr>
          <w:rFonts w:hint="eastAsia" w:ascii="宋体" w:hAnsi="宋体" w:eastAsia="宋体" w:cs="宋体"/>
          <w:b w:val="0"/>
          <w:bCs/>
          <w:color w:val="auto"/>
          <w:highlight w:val="none"/>
          <w:lang w:val="en-US" w:eastAsia="zh-CN"/>
        </w:rPr>
        <w:fldChar w:fldCharType="end"/>
      </w:r>
    </w:p>
    <w:p>
      <w:pPr>
        <w:pageBreakBefore w:val="0"/>
        <w:widowControl/>
        <w:kinsoku/>
        <w:wordWrap/>
        <w:overflowPunct/>
        <w:topLinePunct w:val="0"/>
        <w:bidi w:val="0"/>
        <w:snapToGrid/>
        <w:spacing w:line="240" w:lineRule="auto"/>
        <w:ind w:firstLine="420"/>
        <w:jc w:val="both"/>
        <w:outlineLvl w:val="9"/>
        <w:rPr>
          <w:rFonts w:hint="eastAsia" w:ascii="宋体" w:hAnsi="宋体" w:eastAsia="宋体" w:cs="宋体"/>
          <w:b w:val="0"/>
          <w:bCs/>
          <w:color w:val="auto"/>
          <w:highlight w:val="none"/>
          <w:lang w:val="en-US" w:eastAsia="zh-CN"/>
        </w:rPr>
      </w:pPr>
      <w:r>
        <w:rPr>
          <w:rFonts w:hint="eastAsia" w:ascii="宋体" w:hAnsi="宋体" w:eastAsia="宋体" w:cs="宋体"/>
          <w:b w:val="0"/>
          <w:bCs/>
          <w:color w:val="auto"/>
          <w:highlight w:val="none"/>
          <w:lang w:val="en-US" w:eastAsia="zh-CN"/>
        </w:rPr>
        <w:t>公布日期：2015.01.22</w:t>
      </w:r>
    </w:p>
    <w:p>
      <w:pPr>
        <w:pageBreakBefore w:val="0"/>
        <w:widowControl/>
        <w:kinsoku/>
        <w:wordWrap/>
        <w:overflowPunct/>
        <w:topLinePunct w:val="0"/>
        <w:bidi w:val="0"/>
        <w:snapToGrid/>
        <w:spacing w:line="240" w:lineRule="auto"/>
        <w:ind w:firstLine="420"/>
        <w:jc w:val="both"/>
        <w:outlineLvl w:val="9"/>
        <w:rPr>
          <w:rFonts w:ascii="宋体" w:hAnsi="宋体" w:eastAsia="宋体" w:cs="宋体"/>
          <w:b/>
          <w:color w:val="auto"/>
          <w:highlight w:val="none"/>
        </w:rPr>
      </w:pPr>
      <w:r>
        <w:rPr>
          <w:rFonts w:hint="eastAsia" w:ascii="宋体" w:hAnsi="宋体" w:eastAsia="宋体" w:cs="宋体"/>
          <w:b w:val="0"/>
          <w:bCs/>
          <w:color w:val="auto"/>
          <w:highlight w:val="none"/>
          <w:lang w:val="en-US" w:eastAsia="zh-CN"/>
        </w:rPr>
        <w:t>施行日期：2015.01.22</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r>
        <w:rPr>
          <w:rFonts w:ascii="宋体" w:hAnsi="宋体" w:eastAsia="宋体" w:cs="宋体"/>
          <w:b/>
          <w:color w:val="auto"/>
          <w:highlight w:val="none"/>
        </w:rPr>
        <w:t>法规全文</w:t>
      </w:r>
      <w:bookmarkEnd w:id="1169"/>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ageBreakBefore w:val="0"/>
        <w:widowControl/>
        <w:kinsoku/>
        <w:wordWrap/>
        <w:overflowPunct/>
        <w:topLinePunct w:val="0"/>
        <w:bidi w:val="0"/>
        <w:snapToGrid/>
        <w:spacing w:before="0" w:beforeLines="0" w:after="0" w:afterLines="0" w:line="240" w:lineRule="auto"/>
        <w:jc w:val="both"/>
        <w:outlineLvl w:val="9"/>
        <w:rPr>
          <w:rFonts w:ascii="宋体" w:hAnsi="宋体" w:eastAsia="宋体" w:cs="宋体"/>
          <w:b/>
          <w:color w:val="auto"/>
          <w:kern w:val="0"/>
          <w:sz w:val="20"/>
          <w:szCs w:val="20"/>
          <w:highlight w:val="none"/>
          <w:lang w:val="en-US" w:eastAsia="zh-CN" w:bidi="ar-SA"/>
        </w:rPr>
      </w:pPr>
      <w:r>
        <w:rPr>
          <w:rFonts w:ascii="宋体" w:hAnsi="宋体" w:eastAsia="宋体" w:cs="宋体"/>
          <w:b/>
          <w:color w:val="auto"/>
          <w:kern w:val="0"/>
          <w:sz w:val="20"/>
          <w:szCs w:val="20"/>
          <w:highlight w:val="none"/>
          <w:lang w:val="en-US" w:eastAsia="zh-CN" w:bidi="ar-SA"/>
        </w:rPr>
        <w:t>城市房屋便器水箱应用监督管理办法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rFonts w:ascii="宋体" w:hAnsi="宋体" w:eastAsia="宋体" w:cs="宋体"/>
          <w:color w:val="auto"/>
          <w:highlight w:val="none"/>
        </w:rPr>
      </w:pPr>
      <w:r>
        <w:rPr>
          <w:rFonts w:ascii="宋体" w:hAnsi="宋体" w:eastAsia="宋体" w:cs="宋体"/>
          <w:color w:val="auto"/>
          <w:highlight w:val="none"/>
          <w:lang w:val="en-US" w:eastAsia="zh-CN"/>
        </w:rPr>
        <w:t>（1992年4月17日建设部令第17号发布　根据2001年9月4日《</w:t>
      </w:r>
      <w:r>
        <w:rPr>
          <w:rFonts w:hint="eastAsia" w:ascii="宋体" w:hAnsi="宋体" w:eastAsia="宋体" w:cs="宋体"/>
          <w:color w:val="auto"/>
          <w:highlight w:val="none"/>
          <w:lang w:val="en-US" w:eastAsia="zh-CN"/>
        </w:rPr>
        <w:fldChar w:fldCharType="begin"/>
      </w:r>
      <w:r>
        <w:rPr>
          <w:rFonts w:hint="eastAsia" w:ascii="宋体" w:hAnsi="宋体" w:eastAsia="宋体" w:cs="宋体"/>
          <w:color w:val="auto"/>
          <w:highlight w:val="none"/>
          <w:lang w:val="en-US" w:eastAsia="zh-CN"/>
        </w:rPr>
        <w:instrText xml:space="preserve"> HYPERLINK "javascript:void(0);" </w:instrText>
      </w:r>
      <w:r>
        <w:rPr>
          <w:rFonts w:hint="eastAsia" w:ascii="宋体" w:hAnsi="宋体" w:eastAsia="宋体" w:cs="宋体"/>
          <w:color w:val="auto"/>
          <w:highlight w:val="none"/>
          <w:lang w:val="en-US" w:eastAsia="zh-CN"/>
        </w:rPr>
        <w:fldChar w:fldCharType="separate"/>
      </w:r>
      <w:r>
        <w:rPr>
          <w:rFonts w:hint="eastAsia" w:ascii="宋体" w:hAnsi="宋体" w:eastAsia="宋体" w:cs="宋体"/>
          <w:color w:val="auto"/>
          <w:highlight w:val="none"/>
        </w:rPr>
        <w:t>建设部关于修改〈城市房屋便器水箱应用监督管理办法〉的决定</w:t>
      </w:r>
      <w:r>
        <w:rPr>
          <w:rFonts w:hint="eastAsia" w:ascii="宋体" w:hAnsi="宋体" w:eastAsia="宋体" w:cs="宋体"/>
          <w:color w:val="auto"/>
          <w:highlight w:val="none"/>
          <w:lang w:val="en-US" w:eastAsia="zh-CN"/>
        </w:rPr>
        <w:fldChar w:fldCharType="end"/>
      </w:r>
      <w:r>
        <w:rPr>
          <w:rFonts w:ascii="宋体" w:hAnsi="宋体" w:eastAsia="宋体" w:cs="宋体"/>
          <w:color w:val="auto"/>
          <w:highlight w:val="none"/>
          <w:lang w:val="en-US" w:eastAsia="zh-CN"/>
        </w:rPr>
        <w:t>》修正　*“法信”平台根据2015年1月22日《住房和城乡建设部关于修改《</w:t>
      </w:r>
      <w:r>
        <w:rPr>
          <w:rFonts w:hint="eastAsia" w:ascii="宋体" w:hAnsi="宋体" w:eastAsia="宋体" w:cs="宋体"/>
          <w:color w:val="auto"/>
          <w:highlight w:val="none"/>
          <w:lang w:val="en-US" w:eastAsia="zh-CN"/>
        </w:rPr>
        <w:fldChar w:fldCharType="begin"/>
      </w:r>
      <w:r>
        <w:rPr>
          <w:rFonts w:hint="eastAsia" w:ascii="宋体" w:hAnsi="宋体" w:eastAsia="宋体" w:cs="宋体"/>
          <w:color w:val="auto"/>
          <w:highlight w:val="none"/>
          <w:lang w:val="en-US" w:eastAsia="zh-CN"/>
        </w:rPr>
        <w:instrText xml:space="preserve"> HYPERLINK "javascript:void(0);" </w:instrText>
      </w:r>
      <w:r>
        <w:rPr>
          <w:rFonts w:hint="eastAsia" w:ascii="宋体" w:hAnsi="宋体" w:eastAsia="宋体" w:cs="宋体"/>
          <w:color w:val="auto"/>
          <w:highlight w:val="none"/>
          <w:lang w:val="en-US" w:eastAsia="zh-CN"/>
        </w:rPr>
        <w:fldChar w:fldCharType="separate"/>
      </w:r>
      <w:r>
        <w:rPr>
          <w:rFonts w:hint="eastAsia" w:ascii="宋体" w:hAnsi="宋体" w:eastAsia="宋体" w:cs="宋体"/>
          <w:color w:val="auto"/>
          <w:highlight w:val="none"/>
        </w:rPr>
        <w:t>市政公用设施抗灾设防管理规定</w:t>
      </w:r>
      <w:r>
        <w:rPr>
          <w:rFonts w:hint="eastAsia" w:ascii="宋体" w:hAnsi="宋体" w:eastAsia="宋体" w:cs="宋体"/>
          <w:color w:val="auto"/>
          <w:highlight w:val="none"/>
          <w:lang w:val="en-US" w:eastAsia="zh-CN"/>
        </w:rPr>
        <w:fldChar w:fldCharType="end"/>
      </w:r>
      <w:r>
        <w:rPr>
          <w:rFonts w:ascii="宋体" w:hAnsi="宋体" w:eastAsia="宋体" w:cs="宋体"/>
          <w:color w:val="auto"/>
          <w:highlight w:val="none"/>
          <w:lang w:val="en-US" w:eastAsia="zh-CN"/>
        </w:rPr>
        <w:t>》等部门规章的决定》（中华人民共和国住房和城乡建设部令第23号）汇编整理）</w:t>
      </w:r>
    </w:p>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firstLine="400" w:firstLineChars="200"/>
        <w:jc w:val="both"/>
        <w:textAlignment w:val="auto"/>
        <w:outlineLvl w:val="9"/>
        <w:rPr>
          <w:rFonts w:hint="eastAsia" w:ascii="宋体" w:hAnsi="宋体" w:eastAsia="宋体" w:cs="宋体"/>
          <w:b w:val="0"/>
          <w:bCs/>
          <w:color w:val="auto"/>
          <w:kern w:val="0"/>
          <w:sz w:val="20"/>
          <w:szCs w:val="27"/>
          <w:highlight w:val="none"/>
          <w:lang w:val="en-US" w:eastAsia="zh-CN" w:bidi="ar-SA"/>
        </w:rPr>
      </w:pPr>
      <w:r>
        <w:rPr>
          <w:rFonts w:hint="eastAsia" w:ascii="宋体" w:hAnsi="宋体" w:eastAsia="宋体" w:cs="宋体"/>
          <w:color w:val="auto"/>
          <w:highlight w:val="none"/>
          <w:lang w:val="en-US" w:eastAsia="zh-CN"/>
        </w:rPr>
        <w:br w:type="textWrapping"/>
      </w:r>
      <w:bookmarkStart w:id="1170" w:name="1"/>
      <w:bookmarkEnd w:id="1170"/>
      <w:r>
        <w:rPr>
          <w:rFonts w:ascii="宋体" w:hAnsi="宋体" w:eastAsia="宋体" w:cs="宋体"/>
          <w:color w:val="auto"/>
          <w:highlight w:val="none"/>
          <w:lang w:val="en-US" w:eastAsia="zh-CN"/>
        </w:rPr>
        <w:t>　　</w:t>
      </w:r>
      <w:r>
        <w:rPr>
          <w:rFonts w:hint="eastAsia" w:ascii="宋体" w:hAnsi="宋体" w:eastAsia="宋体" w:cs="宋体"/>
          <w:b/>
          <w:bCs w:val="0"/>
          <w:color w:val="auto"/>
          <w:kern w:val="0"/>
          <w:sz w:val="20"/>
          <w:szCs w:val="27"/>
          <w:highlight w:val="none"/>
          <w:lang w:val="en-US" w:eastAsia="zh-CN" w:bidi="ar-SA"/>
        </w:rPr>
        <w:t>第一条</w:t>
      </w:r>
      <w:r>
        <w:rPr>
          <w:rFonts w:hint="eastAsia" w:ascii="宋体" w:hAnsi="宋体" w:eastAsia="宋体" w:cs="宋体"/>
          <w:b w:val="0"/>
          <w:bCs/>
          <w:color w:val="auto"/>
          <w:kern w:val="0"/>
          <w:sz w:val="20"/>
          <w:szCs w:val="27"/>
          <w:highlight w:val="none"/>
          <w:lang w:val="en-US" w:eastAsia="zh-CN" w:bidi="ar-SA"/>
        </w:rPr>
        <w:t>　为加强对城市房屋便器水箱质量和应用的监督管理，节约用水，根据《</w:t>
      </w:r>
      <w:r>
        <w:rPr>
          <w:rFonts w:hint="eastAsia" w:ascii="宋体" w:hAnsi="宋体" w:eastAsia="宋体" w:cs="宋体"/>
          <w:b w:val="0"/>
          <w:bCs/>
          <w:color w:val="auto"/>
          <w:kern w:val="0"/>
          <w:sz w:val="20"/>
          <w:szCs w:val="27"/>
          <w:highlight w:val="none"/>
          <w:lang w:val="en-US" w:eastAsia="zh-CN" w:bidi="ar-SA"/>
        </w:rPr>
        <w:fldChar w:fldCharType="begin"/>
      </w:r>
      <w:r>
        <w:rPr>
          <w:rFonts w:hint="eastAsia" w:ascii="宋体" w:hAnsi="宋体" w:eastAsia="宋体" w:cs="宋体"/>
          <w:b w:val="0"/>
          <w:bCs/>
          <w:color w:val="auto"/>
          <w:kern w:val="0"/>
          <w:sz w:val="20"/>
          <w:szCs w:val="27"/>
          <w:highlight w:val="none"/>
          <w:lang w:val="en-US" w:eastAsia="zh-CN" w:bidi="ar-SA"/>
        </w:rPr>
        <w:instrText xml:space="preserve"> HYPERLINK "javascript:void(0);" </w:instrText>
      </w:r>
      <w:r>
        <w:rPr>
          <w:rFonts w:hint="eastAsia" w:ascii="宋体" w:hAnsi="宋体" w:eastAsia="宋体" w:cs="宋体"/>
          <w:b w:val="0"/>
          <w:bCs/>
          <w:color w:val="auto"/>
          <w:kern w:val="0"/>
          <w:sz w:val="20"/>
          <w:szCs w:val="27"/>
          <w:highlight w:val="none"/>
          <w:lang w:val="en-US" w:eastAsia="zh-CN" w:bidi="ar-SA"/>
        </w:rPr>
        <w:fldChar w:fldCharType="separate"/>
      </w:r>
      <w:r>
        <w:rPr>
          <w:rFonts w:hint="eastAsia" w:ascii="宋体" w:hAnsi="宋体" w:eastAsia="宋体" w:cs="宋体"/>
          <w:b w:val="0"/>
          <w:bCs/>
          <w:color w:val="auto"/>
          <w:kern w:val="0"/>
          <w:sz w:val="20"/>
          <w:szCs w:val="27"/>
          <w:highlight w:val="none"/>
          <w:lang w:val="en-US" w:eastAsia="zh-CN" w:bidi="ar-SA"/>
        </w:rPr>
        <w:t>城市节约用水管理规定</w:t>
      </w:r>
      <w:r>
        <w:rPr>
          <w:rFonts w:hint="eastAsia" w:ascii="宋体" w:hAnsi="宋体" w:eastAsia="宋体" w:cs="宋体"/>
          <w:b w:val="0"/>
          <w:bCs/>
          <w:color w:val="auto"/>
          <w:kern w:val="0"/>
          <w:sz w:val="20"/>
          <w:szCs w:val="27"/>
          <w:highlight w:val="none"/>
          <w:lang w:val="en-US" w:eastAsia="zh-CN" w:bidi="ar-SA"/>
        </w:rPr>
        <w:fldChar w:fldCharType="end"/>
      </w:r>
      <w:r>
        <w:rPr>
          <w:rFonts w:hint="eastAsia" w:ascii="宋体" w:hAnsi="宋体" w:eastAsia="宋体" w:cs="宋体"/>
          <w:b w:val="0"/>
          <w:bCs/>
          <w:color w:val="auto"/>
          <w:kern w:val="0"/>
          <w:sz w:val="20"/>
          <w:szCs w:val="27"/>
          <w:highlight w:val="none"/>
          <w:lang w:val="en-US" w:eastAsia="zh-CN" w:bidi="ar-SA"/>
        </w:rPr>
        <w:t>》，制定本办法。</w:t>
      </w:r>
      <w:r>
        <w:rPr>
          <w:rFonts w:hint="eastAsia" w:ascii="宋体" w:hAnsi="宋体" w:eastAsia="宋体" w:cs="宋体"/>
          <w:b w:val="0"/>
          <w:bCs/>
          <w:color w:val="auto"/>
          <w:kern w:val="0"/>
          <w:sz w:val="20"/>
          <w:szCs w:val="27"/>
          <w:highlight w:val="none"/>
          <w:lang w:val="en-US" w:eastAsia="zh-CN" w:bidi="ar-SA"/>
        </w:rPr>
        <w:br w:type="textWrapping"/>
      </w:r>
      <w:bookmarkStart w:id="1171" w:name="2"/>
      <w:bookmarkEnd w:id="1171"/>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第二条</w:t>
      </w:r>
      <w:r>
        <w:rPr>
          <w:rFonts w:hint="eastAsia" w:ascii="宋体" w:hAnsi="宋体" w:eastAsia="宋体" w:cs="宋体"/>
          <w:b w:val="0"/>
          <w:bCs/>
          <w:color w:val="auto"/>
          <w:kern w:val="0"/>
          <w:sz w:val="20"/>
          <w:szCs w:val="27"/>
          <w:highlight w:val="none"/>
          <w:lang w:val="en-US" w:eastAsia="zh-CN" w:bidi="ar-SA"/>
        </w:rPr>
        <w:t>　各有关部门应当按照职责分工，加强对房屋便器水箱和配件产品生产、销售以及设计、施工、安装、使用等全过程的监督管理。</w:t>
      </w:r>
      <w:r>
        <w:rPr>
          <w:rFonts w:hint="eastAsia" w:ascii="宋体" w:hAnsi="宋体" w:eastAsia="宋体" w:cs="宋体"/>
          <w:b w:val="0"/>
          <w:bCs/>
          <w:color w:val="auto"/>
          <w:kern w:val="0"/>
          <w:sz w:val="20"/>
          <w:szCs w:val="27"/>
          <w:highlight w:val="none"/>
          <w:lang w:val="en-US" w:eastAsia="zh-CN" w:bidi="ar-SA"/>
        </w:rPr>
        <w:br w:type="textWrapping"/>
      </w:r>
      <w:r>
        <w:rPr>
          <w:rFonts w:hint="eastAsia" w:ascii="宋体" w:hAnsi="宋体" w:eastAsia="宋体" w:cs="宋体"/>
          <w:b w:val="0"/>
          <w:bCs/>
          <w:color w:val="auto"/>
          <w:kern w:val="0"/>
          <w:sz w:val="20"/>
          <w:szCs w:val="27"/>
          <w:highlight w:val="none"/>
          <w:lang w:val="en-US" w:eastAsia="zh-CN" w:bidi="ar-SA"/>
        </w:rPr>
        <w:t>　　各级人民政府城市建设行政主管部门依照本办法，对城市规划区内的房屋便器水箱和配件的应用实施统一的监督管理。</w:t>
      </w:r>
      <w:r>
        <w:rPr>
          <w:rFonts w:hint="eastAsia" w:ascii="宋体" w:hAnsi="宋体" w:eastAsia="宋体" w:cs="宋体"/>
          <w:b w:val="0"/>
          <w:bCs/>
          <w:color w:val="auto"/>
          <w:kern w:val="0"/>
          <w:sz w:val="20"/>
          <w:szCs w:val="27"/>
          <w:highlight w:val="none"/>
          <w:lang w:val="en-US" w:eastAsia="zh-CN" w:bidi="ar-SA"/>
        </w:rPr>
        <w:br w:type="textWrapping"/>
      </w:r>
      <w:bookmarkStart w:id="1172" w:name="3"/>
      <w:bookmarkEnd w:id="1172"/>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第三条</w:t>
      </w:r>
      <w:r>
        <w:rPr>
          <w:rFonts w:hint="eastAsia" w:ascii="宋体" w:hAnsi="宋体" w:eastAsia="宋体" w:cs="宋体"/>
          <w:b w:val="0"/>
          <w:bCs/>
          <w:color w:val="auto"/>
          <w:kern w:val="0"/>
          <w:sz w:val="20"/>
          <w:szCs w:val="27"/>
          <w:highlight w:val="none"/>
          <w:lang w:val="en-US" w:eastAsia="zh-CN" w:bidi="ar-SA"/>
        </w:rPr>
        <w:t>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b w:val="0"/>
          <w:bCs/>
          <w:color w:val="auto"/>
          <w:kern w:val="0"/>
          <w:sz w:val="20"/>
          <w:szCs w:val="27"/>
          <w:highlight w:val="none"/>
          <w:lang w:val="en-US" w:eastAsia="zh-CN" w:bidi="ar-SA"/>
        </w:rPr>
        <w:br w:type="textWrapping"/>
      </w:r>
      <w:bookmarkStart w:id="1173" w:name="4"/>
      <w:bookmarkEnd w:id="1173"/>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第四条</w:t>
      </w:r>
      <w:r>
        <w:rPr>
          <w:rFonts w:hint="eastAsia" w:ascii="宋体" w:hAnsi="宋体" w:eastAsia="宋体" w:cs="宋体"/>
          <w:b w:val="0"/>
          <w:bCs/>
          <w:color w:val="auto"/>
          <w:kern w:val="0"/>
          <w:sz w:val="20"/>
          <w:szCs w:val="27"/>
          <w:highlight w:val="none"/>
          <w:lang w:val="en-US" w:eastAsia="zh-CN" w:bidi="ar-SA"/>
        </w:rPr>
        <w:t>　原有房屋安装使用淘汰便器水箱和配件的，房屋产权单位应当制定更新改造计划，分期分批进行改造。</w:t>
      </w:r>
      <w:r>
        <w:rPr>
          <w:rFonts w:hint="eastAsia" w:ascii="宋体" w:hAnsi="宋体" w:eastAsia="宋体" w:cs="宋体"/>
          <w:b w:val="0"/>
          <w:bCs/>
          <w:color w:val="auto"/>
          <w:kern w:val="0"/>
          <w:sz w:val="20"/>
          <w:szCs w:val="27"/>
          <w:highlight w:val="none"/>
          <w:lang w:val="en-US" w:eastAsia="zh-CN" w:bidi="ar-SA"/>
        </w:rPr>
        <w:br w:type="textWrapping"/>
      </w:r>
      <w:bookmarkStart w:id="1174" w:name="5"/>
      <w:bookmarkEnd w:id="1174"/>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第五条</w:t>
      </w:r>
      <w:r>
        <w:rPr>
          <w:rFonts w:hint="eastAsia" w:ascii="宋体" w:hAnsi="宋体" w:eastAsia="宋体" w:cs="宋体"/>
          <w:b w:val="0"/>
          <w:bCs/>
          <w:color w:val="auto"/>
          <w:kern w:val="0"/>
          <w:sz w:val="20"/>
          <w:szCs w:val="27"/>
          <w:highlight w:val="none"/>
          <w:lang w:val="en-US" w:eastAsia="zh-CN" w:bidi="ar-SA"/>
        </w:rPr>
        <w:t>　公有房屋淘汰便器水箱和配件所需要的更新改造资金，由房屋产权单位和使用权单位共同负担，并与房屋维护改造相结合，逐步推广使用节水型水箱配件和克漏阀等节水型产品。</w:t>
      </w:r>
      <w:r>
        <w:rPr>
          <w:rFonts w:hint="eastAsia" w:ascii="宋体" w:hAnsi="宋体" w:eastAsia="宋体" w:cs="宋体"/>
          <w:b w:val="0"/>
          <w:bCs/>
          <w:color w:val="auto"/>
          <w:kern w:val="0"/>
          <w:sz w:val="20"/>
          <w:szCs w:val="27"/>
          <w:highlight w:val="none"/>
          <w:lang w:val="en-US" w:eastAsia="zh-CN" w:bidi="ar-SA"/>
        </w:rPr>
        <w:br w:type="textWrapping"/>
      </w:r>
      <w:bookmarkStart w:id="1175" w:name="6"/>
      <w:bookmarkEnd w:id="1175"/>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第六条</w:t>
      </w:r>
      <w:r>
        <w:rPr>
          <w:rFonts w:hint="eastAsia" w:ascii="宋体" w:hAnsi="宋体" w:eastAsia="宋体" w:cs="宋体"/>
          <w:b w:val="0"/>
          <w:bCs/>
          <w:color w:val="auto"/>
          <w:kern w:val="0"/>
          <w:sz w:val="20"/>
          <w:szCs w:val="27"/>
          <w:highlight w:val="none"/>
          <w:lang w:val="en-US" w:eastAsia="zh-CN" w:bidi="ar-SA"/>
        </w:rPr>
        <w:t>　建设单位未按照本办法规定仍安装淘汰便器水箱和配件的，应当追究责任者的责任，经主管部门认定属于设计或者施工单位责任的，由责任方赔偿房屋产权单位全部更换费用和相关的经济损失。</w:t>
      </w:r>
      <w:r>
        <w:rPr>
          <w:rFonts w:hint="eastAsia" w:ascii="宋体" w:hAnsi="宋体" w:eastAsia="宋体" w:cs="宋体"/>
          <w:b w:val="0"/>
          <w:bCs/>
          <w:color w:val="auto"/>
          <w:kern w:val="0"/>
          <w:sz w:val="20"/>
          <w:szCs w:val="27"/>
          <w:highlight w:val="none"/>
          <w:lang w:val="en-US" w:eastAsia="zh-CN" w:bidi="ar-SA"/>
        </w:rPr>
        <w:br w:type="textWrapping"/>
      </w:r>
      <w:bookmarkStart w:id="1176" w:name="7"/>
      <w:bookmarkEnd w:id="1176"/>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第七条</w:t>
      </w:r>
      <w:r>
        <w:rPr>
          <w:rFonts w:hint="eastAsia" w:ascii="宋体" w:hAnsi="宋体" w:eastAsia="宋体" w:cs="宋体"/>
          <w:b w:val="0"/>
          <w:bCs/>
          <w:color w:val="auto"/>
          <w:kern w:val="0"/>
          <w:sz w:val="20"/>
          <w:szCs w:val="27"/>
          <w:highlight w:val="none"/>
          <w:lang w:val="en-US" w:eastAsia="zh-CN" w:bidi="ar-SA"/>
        </w:rPr>
        <w:t>　城市建设行政主管部门对漏水严重的房屋便器水箱和配件，应当责令房屋产权单位限期维修或者更新。</w:t>
      </w:r>
      <w:r>
        <w:rPr>
          <w:rFonts w:hint="eastAsia" w:ascii="宋体" w:hAnsi="宋体" w:eastAsia="宋体" w:cs="宋体"/>
          <w:b w:val="0"/>
          <w:bCs/>
          <w:color w:val="auto"/>
          <w:kern w:val="0"/>
          <w:sz w:val="20"/>
          <w:szCs w:val="27"/>
          <w:highlight w:val="none"/>
          <w:lang w:val="en-US" w:eastAsia="zh-CN" w:bidi="ar-SA"/>
        </w:rPr>
        <w:br w:type="textWrapping"/>
      </w:r>
      <w:bookmarkStart w:id="1177" w:name="8"/>
      <w:bookmarkEnd w:id="1177"/>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第八条</w:t>
      </w:r>
      <w:r>
        <w:rPr>
          <w:rFonts w:hint="eastAsia" w:ascii="宋体" w:hAnsi="宋体" w:eastAsia="宋体" w:cs="宋体"/>
          <w:b w:val="0"/>
          <w:bCs/>
          <w:color w:val="auto"/>
          <w:kern w:val="0"/>
          <w:sz w:val="20"/>
          <w:szCs w:val="27"/>
          <w:highlight w:val="none"/>
          <w:lang w:val="en-US" w:eastAsia="zh-CN" w:bidi="ar-SA"/>
        </w:rPr>
        <w:t>　房屋产权单位安装使用符合国家标准的便器水箱和配件出现质量问题，在质量保证期限内生产企业应当对产品质量负责。由于产品质量原因引起漏水的，生产企业应当包修或者更换，并赔偿由此造成的经济损失。</w:t>
      </w:r>
      <w:r>
        <w:rPr>
          <w:rFonts w:hint="eastAsia" w:ascii="宋体" w:hAnsi="宋体" w:eastAsia="宋体" w:cs="宋体"/>
          <w:b w:val="0"/>
          <w:bCs/>
          <w:color w:val="auto"/>
          <w:kern w:val="0"/>
          <w:sz w:val="20"/>
          <w:szCs w:val="27"/>
          <w:highlight w:val="none"/>
          <w:lang w:val="en-US" w:eastAsia="zh-CN" w:bidi="ar-SA"/>
        </w:rPr>
        <w:br w:type="textWrapping"/>
      </w:r>
      <w:bookmarkStart w:id="1178" w:name="9"/>
      <w:bookmarkEnd w:id="1178"/>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第九条</w:t>
      </w:r>
      <w:r>
        <w:rPr>
          <w:rFonts w:hint="eastAsia" w:ascii="宋体" w:hAnsi="宋体" w:eastAsia="宋体" w:cs="宋体"/>
          <w:b w:val="0"/>
          <w:bCs/>
          <w:color w:val="auto"/>
          <w:kern w:val="0"/>
          <w:sz w:val="20"/>
          <w:szCs w:val="27"/>
          <w:highlight w:val="none"/>
          <w:lang w:val="en-US" w:eastAsia="zh-CN" w:bidi="ar-SA"/>
        </w:rPr>
        <w:t>　违反本办法有下列行为之一的，由城市建设行政主管部门责令限期改正、按测算漏水量月累计征收３－５倍的加价水费，并可按每套便器水箱配件处以３０－１００元的罚款，最高不超过３００００元：</w:t>
      </w:r>
      <w:r>
        <w:rPr>
          <w:rFonts w:hint="eastAsia" w:ascii="宋体" w:hAnsi="宋体" w:eastAsia="宋体" w:cs="宋体"/>
          <w:b w:val="0"/>
          <w:bCs/>
          <w:color w:val="auto"/>
          <w:kern w:val="0"/>
          <w:sz w:val="20"/>
          <w:szCs w:val="27"/>
          <w:highlight w:val="none"/>
          <w:lang w:val="en-US" w:eastAsia="zh-CN" w:bidi="ar-SA"/>
        </w:rPr>
        <w:br w:type="textWrapping"/>
      </w:r>
      <w:r>
        <w:rPr>
          <w:rFonts w:hint="eastAsia" w:ascii="宋体" w:hAnsi="宋体" w:eastAsia="宋体" w:cs="宋体"/>
          <w:b w:val="0"/>
          <w:bCs/>
          <w:color w:val="auto"/>
          <w:kern w:val="0"/>
          <w:sz w:val="20"/>
          <w:szCs w:val="27"/>
          <w:highlight w:val="none"/>
          <w:lang w:val="en-US" w:eastAsia="zh-CN" w:bidi="ar-SA"/>
        </w:rPr>
        <w:t>　　（一）将安装有淘汰便器水箱和配件的新建房屋验收交付使用的；</w:t>
      </w:r>
      <w:r>
        <w:rPr>
          <w:rFonts w:hint="eastAsia" w:ascii="宋体" w:hAnsi="宋体" w:eastAsia="宋体" w:cs="宋体"/>
          <w:b w:val="0"/>
          <w:bCs/>
          <w:color w:val="auto"/>
          <w:kern w:val="0"/>
          <w:sz w:val="20"/>
          <w:szCs w:val="27"/>
          <w:highlight w:val="none"/>
          <w:lang w:val="en-US" w:eastAsia="zh-CN" w:bidi="ar-SA"/>
        </w:rPr>
        <w:br w:type="textWrapping"/>
      </w:r>
      <w:r>
        <w:rPr>
          <w:rFonts w:hint="eastAsia" w:ascii="宋体" w:hAnsi="宋体" w:eastAsia="宋体" w:cs="宋体"/>
          <w:b w:val="0"/>
          <w:bCs/>
          <w:color w:val="auto"/>
          <w:kern w:val="0"/>
          <w:sz w:val="20"/>
          <w:szCs w:val="27"/>
          <w:highlight w:val="none"/>
          <w:lang w:val="en-US" w:eastAsia="zh-CN" w:bidi="ar-SA"/>
        </w:rPr>
        <w:t>　　（二）未按更新改造计划更换淘汰便器水箱和配件的；</w:t>
      </w:r>
      <w:r>
        <w:rPr>
          <w:rFonts w:hint="eastAsia" w:ascii="宋体" w:hAnsi="宋体" w:eastAsia="宋体" w:cs="宋体"/>
          <w:b w:val="0"/>
          <w:bCs/>
          <w:color w:val="auto"/>
          <w:kern w:val="0"/>
          <w:sz w:val="20"/>
          <w:szCs w:val="27"/>
          <w:highlight w:val="none"/>
          <w:lang w:val="en-US" w:eastAsia="zh-CN" w:bidi="ar-SA"/>
        </w:rPr>
        <w:br w:type="textWrapping"/>
      </w:r>
      <w:r>
        <w:rPr>
          <w:rFonts w:hint="eastAsia" w:ascii="宋体" w:hAnsi="宋体" w:eastAsia="宋体" w:cs="宋体"/>
          <w:b w:val="0"/>
          <w:bCs/>
          <w:color w:val="auto"/>
          <w:kern w:val="0"/>
          <w:sz w:val="20"/>
          <w:szCs w:val="27"/>
          <w:highlight w:val="none"/>
          <w:lang w:val="en-US" w:eastAsia="zh-CN" w:bidi="ar-SA"/>
        </w:rPr>
        <w:t>　　（三）在限定的期限内未更换淘汰便器水箱和配件的；</w:t>
      </w:r>
      <w:r>
        <w:rPr>
          <w:rFonts w:hint="eastAsia" w:ascii="宋体" w:hAnsi="宋体" w:eastAsia="宋体" w:cs="宋体"/>
          <w:b w:val="0"/>
          <w:bCs/>
          <w:color w:val="auto"/>
          <w:kern w:val="0"/>
          <w:sz w:val="20"/>
          <w:szCs w:val="27"/>
          <w:highlight w:val="none"/>
          <w:lang w:val="en-US" w:eastAsia="zh-CN" w:bidi="ar-SA"/>
        </w:rPr>
        <w:br w:type="textWrapping"/>
      </w:r>
      <w:r>
        <w:rPr>
          <w:rFonts w:hint="eastAsia" w:ascii="宋体" w:hAnsi="宋体" w:eastAsia="宋体" w:cs="宋体"/>
          <w:b w:val="0"/>
          <w:bCs/>
          <w:color w:val="auto"/>
          <w:kern w:val="0"/>
          <w:sz w:val="20"/>
          <w:szCs w:val="27"/>
          <w:highlight w:val="none"/>
          <w:lang w:val="en-US" w:eastAsia="zh-CN" w:bidi="ar-SA"/>
        </w:rPr>
        <w:t>　　（四）对漏水严重的房屋便器水箱和配件未按期进行维修或者更新的。</w:t>
      </w:r>
      <w:r>
        <w:rPr>
          <w:rFonts w:hint="eastAsia" w:ascii="宋体" w:hAnsi="宋体" w:eastAsia="宋体" w:cs="宋体"/>
          <w:b w:val="0"/>
          <w:bCs/>
          <w:color w:val="auto"/>
          <w:kern w:val="0"/>
          <w:sz w:val="20"/>
          <w:szCs w:val="27"/>
          <w:highlight w:val="none"/>
          <w:lang w:val="en-US" w:eastAsia="zh-CN" w:bidi="ar-SA"/>
        </w:rPr>
        <w:br w:type="textWrapping"/>
      </w:r>
      <w:bookmarkStart w:id="1179" w:name="10"/>
      <w:bookmarkEnd w:id="1179"/>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第十条</w:t>
      </w:r>
      <w:r>
        <w:rPr>
          <w:rFonts w:hint="eastAsia" w:ascii="宋体" w:hAnsi="宋体" w:eastAsia="宋体" w:cs="宋体"/>
          <w:b w:val="0"/>
          <w:bCs/>
          <w:color w:val="auto"/>
          <w:kern w:val="0"/>
          <w:sz w:val="20"/>
          <w:szCs w:val="27"/>
          <w:highlight w:val="none"/>
          <w:lang w:val="en-US" w:eastAsia="zh-CN" w:bidi="ar-SA"/>
        </w:rPr>
        <w:t>　按本办法征收的加价水费按国家规定管理，专项用于推广应用符合国家标准的便器水箱和更新改造淘汰便器水箱，不得挪用。</w:t>
      </w:r>
      <w:r>
        <w:rPr>
          <w:rFonts w:hint="eastAsia" w:ascii="宋体" w:hAnsi="宋体" w:eastAsia="宋体" w:cs="宋体"/>
          <w:b w:val="0"/>
          <w:bCs/>
          <w:color w:val="auto"/>
          <w:kern w:val="0"/>
          <w:sz w:val="20"/>
          <w:szCs w:val="27"/>
          <w:highlight w:val="none"/>
          <w:lang w:val="en-US" w:eastAsia="zh-CN" w:bidi="ar-SA"/>
        </w:rPr>
        <w:br w:type="textWrapping"/>
      </w:r>
      <w:bookmarkStart w:id="1180" w:name="11"/>
      <w:bookmarkEnd w:id="1180"/>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第十一条</w:t>
      </w:r>
      <w:r>
        <w:rPr>
          <w:rFonts w:hint="eastAsia" w:ascii="宋体" w:hAnsi="宋体" w:eastAsia="宋体" w:cs="宋体"/>
          <w:b w:val="0"/>
          <w:bCs/>
          <w:color w:val="auto"/>
          <w:kern w:val="0"/>
          <w:sz w:val="20"/>
          <w:szCs w:val="27"/>
          <w:highlight w:val="none"/>
          <w:lang w:val="en-US" w:eastAsia="zh-CN" w:bidi="ar-SA"/>
        </w:rPr>
        <w:t>　城市建设行政主管部门的工作人员在房屋便器水箱应用监督工作中玩忽职守，滥用职权，徇私舞弊的，由其所在单位或者上级主管部门给予行政处分。构成犯罪的，由司法机关依法追究刑事责任。</w:t>
      </w:r>
      <w:r>
        <w:rPr>
          <w:rFonts w:hint="eastAsia" w:ascii="宋体" w:hAnsi="宋体" w:eastAsia="宋体" w:cs="宋体"/>
          <w:b w:val="0"/>
          <w:bCs/>
          <w:color w:val="auto"/>
          <w:kern w:val="0"/>
          <w:sz w:val="20"/>
          <w:szCs w:val="27"/>
          <w:highlight w:val="none"/>
          <w:lang w:val="en-US" w:eastAsia="zh-CN" w:bidi="ar-SA"/>
        </w:rPr>
        <w:br w:type="textWrapping"/>
      </w:r>
      <w:bookmarkStart w:id="1181" w:name="12"/>
      <w:bookmarkEnd w:id="1181"/>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第十二条</w:t>
      </w:r>
      <w:r>
        <w:rPr>
          <w:rFonts w:hint="eastAsia" w:ascii="宋体" w:hAnsi="宋体" w:eastAsia="宋体" w:cs="宋体"/>
          <w:b w:val="0"/>
          <w:bCs/>
          <w:color w:val="auto"/>
          <w:kern w:val="0"/>
          <w:sz w:val="20"/>
          <w:szCs w:val="27"/>
          <w:highlight w:val="none"/>
          <w:lang w:val="en-US" w:eastAsia="zh-CN" w:bidi="ar-SA"/>
        </w:rPr>
        <w:t>　城市建设行政主管部门可以委托供水和节水管理部门对本办法具体组织实施。</w:t>
      </w:r>
      <w:r>
        <w:rPr>
          <w:rFonts w:hint="eastAsia" w:ascii="宋体" w:hAnsi="宋体" w:eastAsia="宋体" w:cs="宋体"/>
          <w:b w:val="0"/>
          <w:bCs/>
          <w:color w:val="auto"/>
          <w:kern w:val="0"/>
          <w:sz w:val="20"/>
          <w:szCs w:val="27"/>
          <w:highlight w:val="none"/>
          <w:lang w:val="en-US" w:eastAsia="zh-CN" w:bidi="ar-SA"/>
        </w:rPr>
        <w:br w:type="textWrapping"/>
      </w:r>
      <w:bookmarkStart w:id="1182" w:name="13"/>
      <w:bookmarkEnd w:id="1182"/>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第十三条</w:t>
      </w:r>
      <w:r>
        <w:rPr>
          <w:rFonts w:hint="eastAsia" w:ascii="宋体" w:hAnsi="宋体" w:eastAsia="宋体" w:cs="宋体"/>
          <w:b w:val="0"/>
          <w:bCs/>
          <w:color w:val="auto"/>
          <w:kern w:val="0"/>
          <w:sz w:val="20"/>
          <w:szCs w:val="27"/>
          <w:highlight w:val="none"/>
          <w:lang w:val="en-US" w:eastAsia="zh-CN" w:bidi="ar-SA"/>
        </w:rPr>
        <w:t>　各省、自治区、直辖市住房城乡建设主管部门可以根据本办法制定实施细则，报建设部备案。</w:t>
      </w:r>
      <w:r>
        <w:rPr>
          <w:rFonts w:hint="eastAsia" w:ascii="宋体" w:hAnsi="宋体" w:eastAsia="宋体" w:cs="宋体"/>
          <w:b w:val="0"/>
          <w:bCs/>
          <w:color w:val="auto"/>
          <w:kern w:val="0"/>
          <w:sz w:val="20"/>
          <w:szCs w:val="27"/>
          <w:highlight w:val="none"/>
          <w:lang w:val="en-US" w:eastAsia="zh-CN" w:bidi="ar-SA"/>
        </w:rPr>
        <w:br w:type="textWrapping"/>
      </w:r>
      <w:bookmarkStart w:id="1183" w:name="14"/>
      <w:bookmarkEnd w:id="1183"/>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第十四条</w:t>
      </w:r>
      <w:r>
        <w:rPr>
          <w:rFonts w:hint="eastAsia" w:ascii="宋体" w:hAnsi="宋体" w:eastAsia="宋体" w:cs="宋体"/>
          <w:b w:val="0"/>
          <w:bCs/>
          <w:color w:val="auto"/>
          <w:kern w:val="0"/>
          <w:sz w:val="20"/>
          <w:szCs w:val="27"/>
          <w:highlight w:val="none"/>
          <w:lang w:val="en-US" w:eastAsia="zh-CN" w:bidi="ar-SA"/>
        </w:rPr>
        <w:t>　本办法由住房城乡建设部负责解释。</w:t>
      </w:r>
      <w:r>
        <w:rPr>
          <w:rFonts w:hint="eastAsia" w:ascii="宋体" w:hAnsi="宋体" w:eastAsia="宋体" w:cs="宋体"/>
          <w:b w:val="0"/>
          <w:bCs/>
          <w:color w:val="auto"/>
          <w:kern w:val="0"/>
          <w:sz w:val="20"/>
          <w:szCs w:val="27"/>
          <w:highlight w:val="none"/>
          <w:lang w:val="en-US" w:eastAsia="zh-CN" w:bidi="ar-SA"/>
        </w:rPr>
        <w:br w:type="textWrapping"/>
      </w:r>
      <w:bookmarkStart w:id="1184" w:name="15"/>
      <w:bookmarkEnd w:id="1184"/>
      <w:r>
        <w:rPr>
          <w:rFonts w:hint="eastAsia" w:ascii="宋体" w:hAnsi="宋体" w:eastAsia="宋体" w:cs="宋体"/>
          <w:b w:val="0"/>
          <w:bCs/>
          <w:color w:val="auto"/>
          <w:kern w:val="0"/>
          <w:sz w:val="20"/>
          <w:szCs w:val="27"/>
          <w:highlight w:val="none"/>
          <w:lang w:val="en-US" w:eastAsia="zh-CN" w:bidi="ar-SA"/>
        </w:rPr>
        <w:t>　　</w:t>
      </w:r>
      <w:r>
        <w:rPr>
          <w:rFonts w:hint="eastAsia" w:ascii="宋体" w:hAnsi="宋体" w:eastAsia="宋体" w:cs="宋体"/>
          <w:b/>
          <w:bCs w:val="0"/>
          <w:color w:val="auto"/>
          <w:kern w:val="0"/>
          <w:sz w:val="20"/>
          <w:szCs w:val="27"/>
          <w:highlight w:val="none"/>
          <w:lang w:val="en-US" w:eastAsia="zh-CN" w:bidi="ar-SA"/>
        </w:rPr>
        <w:t>第十五条</w:t>
      </w:r>
      <w:r>
        <w:rPr>
          <w:rFonts w:hint="eastAsia" w:ascii="宋体" w:hAnsi="宋体" w:eastAsia="宋体" w:cs="宋体"/>
          <w:b w:val="0"/>
          <w:bCs/>
          <w:color w:val="auto"/>
          <w:kern w:val="0"/>
          <w:sz w:val="20"/>
          <w:szCs w:val="27"/>
          <w:highlight w:val="none"/>
          <w:lang w:val="en-US" w:eastAsia="zh-CN" w:bidi="ar-SA"/>
        </w:rPr>
        <w:t>　本办法自１９９２年６月１日起施行。</w:t>
      </w: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rFonts w:hint="eastAsia" w:ascii="宋体" w:hAnsi="宋体" w:eastAsia="宋体" w:cs="宋体"/>
          <w:b w:val="0"/>
          <w:bCs/>
          <w:color w:val="auto"/>
          <w:kern w:val="0"/>
          <w:szCs w:val="27"/>
          <w:highlight w:val="none"/>
          <w:lang w:val="en-US" w:eastAsia="zh-CN" w:bidi="ar-SA"/>
        </w:rPr>
        <w:br w:type="page"/>
      </w:r>
      <w:bookmarkStart w:id="1185" w:name="_Toc937196968"/>
      <w:bookmarkStart w:id="1186" w:name="_Toc37237399"/>
      <w:bookmarkStart w:id="1187" w:name="_Toc1634812947"/>
      <w:bookmarkStart w:id="1188" w:name="_Toc234279595"/>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"https://alphalawyer.cn/ilawregu-search/api/v1/lawregu/redict/5750c6fabb130c58978264c2499fddc7" </w:instrText>
      </w:r>
      <w:r>
        <w:rPr>
          <w:rFonts w:hint="eastAsia" w:ascii="等线" w:hAnsi="等线" w:eastAsia="等线" w:cs="等线"/>
          <w:color w:val="auto"/>
        </w:rPr>
        <w:fldChar w:fldCharType="separate"/>
      </w:r>
      <w:bookmarkStart w:id="1189" w:name="_TocE51E2C52D7A2470590C1100477AD3466"/>
      <w:r>
        <w:rPr>
          <w:rFonts w:hint="eastAsia" w:ascii="等线" w:hAnsi="等线" w:eastAsia="等线" w:cs="等线"/>
          <w:color w:val="auto"/>
          <w:lang w:val="en-US" w:eastAsia="zh-CN"/>
        </w:rPr>
        <w:t>3</w:t>
      </w:r>
      <w:r>
        <w:rPr>
          <w:rFonts w:hint="eastAsia" w:ascii="等线" w:hAnsi="等线" w:cs="等线"/>
          <w:color w:val="auto"/>
          <w:lang w:val="en-US" w:eastAsia="zh-CN"/>
        </w:rPr>
        <w:t>8</w:t>
      </w:r>
      <w:r>
        <w:rPr>
          <w:rFonts w:hint="eastAsia" w:ascii="等线" w:hAnsi="等线" w:eastAsia="等线" w:cs="等线"/>
          <w:color w:val="auto"/>
          <w:lang w:val="en-US" w:eastAsia="zh-CN"/>
        </w:rPr>
        <w:t>.</w:t>
      </w:r>
      <w:r>
        <w:rPr>
          <w:rFonts w:hint="eastAsia" w:ascii="等线" w:hAnsi="等线" w:eastAsia="等线" w:cs="等线"/>
          <w:color w:val="auto"/>
        </w:rPr>
        <w:t xml:space="preserve">  注册造价工程师管理办法（2020修正）</w:t>
      </w:r>
      <w:bookmarkEnd w:id="1189"/>
      <w:r>
        <w:rPr>
          <w:rFonts w:hint="eastAsia" w:ascii="等线" w:hAnsi="等线" w:eastAsia="等线" w:cs="等线"/>
          <w:color w:val="auto"/>
        </w:rPr>
        <w:fldChar w:fldCharType="end"/>
      </w:r>
      <w:bookmarkEnd w:id="1185"/>
      <w:bookmarkEnd w:id="1186"/>
      <w:bookmarkEnd w:id="1187"/>
      <w:bookmarkEnd w:id="1188"/>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190" w:name="_Toc732583564"/>
      <w:bookmarkStart w:id="1191" w:name="_Toc582985"/>
      <w:bookmarkStart w:id="1192" w:name="_Toc2846"/>
      <w:bookmarkStart w:id="1193" w:name="_Toc1927598363"/>
      <w:bookmarkStart w:id="1194" w:name="_Toc481154390"/>
      <w:bookmarkStart w:id="1195" w:name="_Toc17357"/>
      <w:r>
        <w:rPr>
          <w:rFonts w:ascii="宋体" w:hAnsi="宋体" w:eastAsia="宋体" w:cs="宋体"/>
          <w:color w:val="auto"/>
          <w:highlight w:val="none"/>
        </w:rPr>
        <w:t>发文机关：住房和城乡建设部</w:t>
      </w:r>
      <w:bookmarkEnd w:id="1190"/>
      <w:bookmarkEnd w:id="1191"/>
      <w:bookmarkEnd w:id="1192"/>
      <w:bookmarkEnd w:id="1193"/>
      <w:bookmarkEnd w:id="1194"/>
      <w:bookmarkEnd w:id="1195"/>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中华人民共和国住房和城乡建设部令第50号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发文日期：2020年02月19日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生效日期：2020年02月19日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196" w:name="_Toc2c3ceb64459146ecbb848090fec6031c"/>
      <w:r>
        <w:rPr>
          <w:rFonts w:ascii="宋体" w:hAnsi="宋体" w:eastAsia="宋体" w:cs="宋体"/>
          <w:b/>
          <w:color w:val="auto"/>
          <w:highlight w:val="none"/>
        </w:rPr>
        <w:t>法规全文</w:t>
      </w:r>
      <w:bookmarkEnd w:id="1196"/>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197" w:name="_Toc730144377"/>
      <w:bookmarkStart w:id="1198" w:name="_Toc1483607668"/>
      <w:bookmarkStart w:id="1199" w:name="_Toc397059518"/>
      <w:bookmarkStart w:id="1200" w:name="_Toc837142587"/>
      <w:r>
        <w:rPr>
          <w:rFonts w:hint="default" w:ascii="宋体" w:hAnsi="宋体" w:eastAsia="宋体" w:cs="宋体"/>
          <w:color w:val="auto"/>
          <w:sz w:val="24"/>
          <w:szCs w:val="24"/>
          <w:highlight w:val="none"/>
        </w:rPr>
        <w:t>第一章　总则</w:t>
      </w:r>
      <w:bookmarkEnd w:id="1197"/>
      <w:bookmarkEnd w:id="1198"/>
      <w:bookmarkEnd w:id="1199"/>
      <w:bookmarkEnd w:id="120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为了加强对注册造价工程师的管理，规范注册造价工程师执业行为，维护社会公共利益，制定本办法。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中华人民共和国境内注册造价工程师的注册、执业、继续教育和监督管理，适用本办法。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本办法所称注册造价工程师，是指通过土木建筑工程或者安装工程专业造价工程师职业资格考试取得造价工程师职业资格证书或者通过资格认定、资格互认，并按照本办法注册后，从事工程造价活动的专业人员。注册造价工程师分为一级注册造价工程师和二级注册造价工程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住房城乡建设主管部门对全国注册造价工程师的注册、执业活动实施统一监督管理，负责实施全国一级注册造价工程师的注册，并负责建立全国统一的注册造价工程师注册信息管理平台；国务院有关专业部门按照国务院规定的职责分工，对本行业注册造价工程师的执业活动实施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省、自治区、直辖市人民政府住房城乡建设主管部门对本行政区域内注册造价工程师的执业活动实施监督管理，并实施本行政区域二级注册造价工程师的注册。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工程造价行业组织应当加强造价工程师自律管理。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鼓励注册造价工程师加入工程造价行业组织。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01" w:name="_Toc1569932602"/>
      <w:bookmarkStart w:id="1202" w:name="_Toc936886717"/>
      <w:bookmarkStart w:id="1203" w:name="_Toc1296234631"/>
      <w:bookmarkStart w:id="1204" w:name="_Toc188670124"/>
      <w:r>
        <w:rPr>
          <w:rFonts w:hint="default" w:ascii="宋体" w:hAnsi="宋体" w:eastAsia="宋体" w:cs="宋体"/>
          <w:color w:val="auto"/>
          <w:sz w:val="24"/>
          <w:szCs w:val="24"/>
          <w:highlight w:val="none"/>
        </w:rPr>
        <w:t>第二章　注册</w:t>
      </w:r>
      <w:bookmarkEnd w:id="1201"/>
      <w:bookmarkEnd w:id="1202"/>
      <w:bookmarkEnd w:id="1203"/>
      <w:bookmarkEnd w:id="120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注册造价工程师实行注册执业管理制度。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取得职业资格的人员，经过注册方能以注册造价工程师的名义执业。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注册造价工程师的注册条件为：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（一）取得职业资格；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（二）受聘于一个工程造价咨询企业或者工程建设领域的建设、勘察设计、施工、招标代理、工程监理、工程造价管理等单位；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（三）无本办法第十三条不予注册的情形。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符合注册条件的人员申请注册的，可以向聘用单位工商注册所在地的省、自治区、直辖市人民政府住房城乡建设主管部门或者国务院有关专业部门提交申请材料。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一级注册造价工程师初始注册，省、自治区、直辖市人民政府住房城乡建设主管部门或者国务院有关专业部门收到申请材料后，应当在5日内将申请材料报国务院住房城乡建设主管部门。国务院住房城乡建设主管部门在收到申请材料后，应当依法做出是否受理的决定，并出具凭证；申请材料不齐全或者不符合法定形式的，应当在5日内一次性告知申请人需要补正的全部内容。逾期不告知的，自收到申请材料之日起即为受理。国务院住房城乡建设主管部门应当自受理之日起20日内作出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二级注册造价工程师初始注册，省、自治区、直辖市人民政府住房城乡建设主管部门收到申请材料后，应当依法做出是否受理的决定，并出具凭证；申请材料不齐全或者不符合法定形式的，应当在5日内一次性告知申请人需要补正的全部内容。逾期不告知的，自收到申请材料之日起即为受理。省、自治区、直辖市人民政府住房城乡建设主管部门应当自受理之日起20日内作出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一级注册造价工程师变更注册、延续注册，省、自治区、直辖市人民政府住房城乡建设主管部门或者国务院有关专业部门收到申请材料后，应当在5日内将申请材料报国务院住房城乡建设主管部门，国务院住房城乡建设主管部门应当自受理之日起10日内作出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申请二级注册造价工程师变更注册、延续注册，省、自治区、直辖市人民政府住房城乡建设主管部门收到申请材料后，应当自受理之日起10日内作出决定。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注册造价工程师的初始、变更、延续注册，通过全国统一的注册造价工程师注册信息管理平台实行网上申报、受理和审批。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准予注册的，由国务院住房城乡建设主管部门或者省、自治区、直辖市人民政府住房城乡建设主管部门（以下简称注册机关）核发注册造价工程师注册证书，注册造价工程师按照规定自行制作执业印章。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注册证书和执业印章是注册造价工程师的执业凭证，由注册造价工程师本人保管、使用。注册证书、执业印章的样式以及编码规则由国务院住房城乡建设主管部门统一制定。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一级注册造价工程师注册证书由国务院住房城乡建设主管部门印制；二级注册造价工程师注册证书由省、自治区、直辖市人民政府住房城乡建设主管部门按照规定分别印制。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注册造价工程师遗失注册证书，应当按照本办法第八条规定的延续注册程序申请补发，并由注册机关在官网发布信息。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取得职业资格证书的人员，可自职业资格证书签发之日起1年内申请初始注册。逾期未申请者，须符合继续教育的要求后方可申请初始注册。初始注册的有效期为4年。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申请初始注册的，应当提交下列材料：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（一）初始注册申请表；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（二）职业资格证书和身份证件；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（三）与聘用单位签订的劳动合同；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（四）取得职业资格证书的人员，自职业资格证书签发之日起1年后申请初始注册的，应当提供当年的继续教育合格证明；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（五）外国人应当提供外国人就业许可证书。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申请初始注册时，造价工程师本人和单位应当对下列事项进行承诺，并由注册机关调查核实：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（一）受聘于工程造价岗位；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（二）聘用单位为其交纳社会基本养老保险或者已办理退休。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注册造价工程师注册有效期满需继续执业的，应当在注册有效期满30日前，按照本办法第八条规定的程序申请延续注册。延续注册的有效期为4年。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申请延续注册的，应当提交下列材料：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（一）延续注册申请表；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（二）注册证书；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（三）与聘用单位签订的劳动合同；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（四）继续教育合格证明。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申请延续注册时，造价工程师本人和单位应对其前一个注册的工作业绩进行承诺，并由注册机关调查核实。</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申请变更注册的，应当提交下列材料：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（一）变更注册申请表；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（二）注册证书；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（三）与新聘用单位签订的劳动合同。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申请变更注册时，造价工程师本人和单位应当对下列事项进行承诺，并由注册机关调查核实：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（一）与原聘用单位解除劳动合同；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（二）聘用单位为其交纳社会基本养老保险或者已办理退休。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有下列情形之一的，不予注册：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（一）不具有完全民事行为能力的；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（二）申请在两个或者两个以上单位注册的；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（三）未达到造价工程师继续教育合格标准的；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（四）前一个注册期内工作业绩达不到规定标准或未办理暂停执业手续而脱离工程造价业务岗位的；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（五）受刑事处罚，刑事处罚尚未执行完毕的；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（六）因工程造价业务活动受刑事处罚，自刑事处罚执行完毕之日起至申请注册之日止不满5年的；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（七）因前项规定以外原因受刑事处罚，自处罚决定之日起至申请注册之日止不满3年的；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（八）被吊销注册证书，自被处罚决定之日起至申请注册之日止不满3年的；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（九）以欺骗、贿赂等不正当手段获准注册被撤销，自被撤销注册之日起至申请注册之日止不满3年的；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（十）法律、法规规定不予注册的其他情形。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被注销注册或者不予注册者，在具备注册条件后重新申请注册的，按照本办法第八条规定的程序办理。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05" w:name="_Toc1772329013"/>
      <w:bookmarkStart w:id="1206" w:name="_Toc374363652"/>
      <w:bookmarkStart w:id="1207" w:name="_Toc1236954217"/>
      <w:bookmarkStart w:id="1208" w:name="_Toc1486217295"/>
      <w:r>
        <w:rPr>
          <w:rFonts w:hint="default" w:ascii="宋体" w:hAnsi="宋体" w:eastAsia="宋体" w:cs="宋体"/>
          <w:color w:val="auto"/>
          <w:sz w:val="24"/>
          <w:szCs w:val="24"/>
          <w:highlight w:val="none"/>
        </w:rPr>
        <w:t>第三章　执业</w:t>
      </w:r>
      <w:bookmarkEnd w:id="1205"/>
      <w:bookmarkEnd w:id="1206"/>
      <w:bookmarkEnd w:id="1207"/>
      <w:bookmarkEnd w:id="120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一级注册造价工程师执业范围包括建设项目全过程的工程造价管理与工程造价咨询等，具体工作内容：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（一）项目建议书、可行性研究投资估算与审核，项目评价造价分析；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（二）建设工程设计概算、施工预算编制和审核；</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（三）建设工程招标投标文件工程量和造价的编制与审核；</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（四）建设工程合同价款、结算价款、竣工决算价款的编制与管理；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（五）建设工程审计、仲裁、诉讼、保险中的造价鉴定，工程造价纠纷调解；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（六）建设工程计价依据、造价指标的编制与管理；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（七）与工程造价管理有关的其他事项。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二级注册造价工程师协助一级注册造价工程师开展相关工作，并可以独立开展以下工作：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（一）建设工程工料分析、计划、组织与成本管理，施工图预算、设计概算编制；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（二）建设工程量清单、最高投标限价、投标报价编制；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（三）建设工程合同价款、结算价款和竣工决算价款的编制。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注册造价工程师享有下列权利：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（一）使用注册造价工程师名称；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（二）依法从事工程造价业务；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（三）在本人执业活动中形成的工程造价成果文件上签字并加盖执业印章；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（四）发起设立工程造价咨询企业；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（五）保管和使用本人的注册证书和执业印章；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（六）参加继续教育。</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注册造价工程师应当履行下列义务：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（一）遵守法律、法规、有关管理规定，恪守职业道德；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（二）保证执业活动成果的质量；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（三）接受继续教育，提高执业水平；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 执行工程造价计价标准和计价方法；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（五）与当事人有利害关系的，应当主动回避；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（六）保守在执业中知悉的国家秘密和他人的商业、技术秘密。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注册造价工程师应当根据执业范围，在本人形成的工程造价成果文件上签字并加盖执业印章，并承担相应的法律责任。最终出具的工程造价成果文件应当由一级注册造价工程师审核并签字盖章。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修改经注册造价工程师签字盖章的工程造价成果文件，应当由签字盖章的注册造价工程师本人进行；注册造价工程师本人因特殊情况不能进行修改的，应当由其他注册造价工程师修改，并签字盖章；修改工程造价成果文件的注册造价工程师对修改部分承担相应的法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注册造价工程师不得有下列行为：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（一）不履行注册造价工程师义务；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（二）在执业过程中，索贿、受贿或者谋取合同约定费用外的其他利益；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（三）在执业过程中实施商业贿赂；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（四）签署有虚假记载、误导性陈述的工程造价成果文件；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（五）以个人名义承接工程造价业务；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（六）允许他人以自己名义从事工程造价业务；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（七）同时在两个或者两个以上单位执业；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（八）涂改、倒卖、出租、出借或者以其他形式非法转让注册证书或者执业印章；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（九）超出执业范围、注册专业范围执业；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（十）法律、法规、规章禁止的其他行为。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在注册有效期内，注册造价工程师因特殊原因需要暂停执业的，应当到注册机关办理暂停执业手续，并交回注册证书和执业印章。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注册造价工程师应当适应岗位需要和职业发展的要求，按照国家专业技术人员继续教育的有关规定接受继续教育，更新专业知识，提高专业水平。</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09" w:name="_Toc658693058"/>
      <w:bookmarkStart w:id="1210" w:name="_Toc1010598702"/>
      <w:bookmarkStart w:id="1211" w:name="_Toc1156949760"/>
      <w:bookmarkStart w:id="1212" w:name="_Toc634259189"/>
      <w:r>
        <w:rPr>
          <w:rFonts w:hint="default" w:ascii="宋体" w:hAnsi="宋体" w:eastAsia="宋体" w:cs="宋体"/>
          <w:color w:val="auto"/>
          <w:sz w:val="24"/>
          <w:szCs w:val="24"/>
          <w:highlight w:val="none"/>
        </w:rPr>
        <w:t>第四章　监督管理</w:t>
      </w:r>
      <w:bookmarkEnd w:id="1209"/>
      <w:bookmarkEnd w:id="1210"/>
      <w:bookmarkEnd w:id="1211"/>
      <w:bookmarkEnd w:id="121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县级以上人民政府住房城乡建设主管部门和其他有关部门应当依照有关法律、法规和本办法的规定，对注册造价工程师的注册、执业和继续教育实施监督检查。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国务院住房城乡建设主管部门应当将造价工程师注册信息告知省、自治区、直辖市人民政府住房城乡建设主管部门和国务院有关专业部门。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省、自治区、直辖市人民政府住房城乡建设主管部门应当将造价工程师注册信息告知本行政区域内市、县人民政府住房城乡建设主管部门。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县级以上人民政府住房城乡建设主管部门和其他有关部门依法履行监督检查职责时，有权采取下列措施：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（一）要求被检查人员提供注册证书；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（二）要求被检查人员所在聘用单位提供有关人员签署的工程造价成果文件及相关业务文档；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（三）就有关问题询问签署工程造价成果文件的人员；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（四）纠正违反有关法律、法规和本办法及工程造价计价标准和计价办法的行为。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注册造价工程师违法从事工程造价活动的，违法行为发生地县级以上地方人民政府住房城乡建设主管部门或者其他有关部门应当依法查处，并将违法事实、处理结果告知注册机关；依法应当撤销注册的，应当将违法事实、处理建议及有关材料报注册机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注册造价工程师有下列情形之一的，其注册证书失效：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（一）已与聘用单位解除劳动合同且未被其他单位聘用的；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（二）注册有效期满且未延续注册的；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（三）死亡或者不具有完全民事行为能力的；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（四）其他导致注册失效的情形。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有下列情形之一的，注册机关或者其上级行政机关依据职权或者根据利害关系人的请求，可以撤销注册造价工程师的注册：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（一）行政机关工作人员滥用职权、玩忽职守作出准予注册许可的；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（二）超越法定职权作出准予注册许可的；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（三）违反法定程序作出准予注册许可的；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（四）对不具备注册条件的申请人作出准予注册许可的；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（五）依法可以撤销注册的其他情形。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申请人以欺骗、贿赂等不正当手段获准注册的，应当予以撤销。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有下列情形之一的，由注册机关办理注销注册手续，收回注册证书和执业印章或者公告其注册证书和执业印章作废：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（一）有本办法第二十七条所列情形发生的；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（二）依法被撤销注册的；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（三）依法被吊销注册证书的；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（四）受到刑事处罚的；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（五）法律、法规规定应当注销注册的其他情形。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注册造价工程师有前款所列情形之一的，注册造价工程师本人和聘用单位应当及时向注册机关提出注销注册申请；有关单位和个人有权向注册机关举报；县级以上地方人民政府住房城乡建设主管部门或者其他有关部门应当及时告知注册机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注册造价工程师及其聘用单位应当按照有关规定，向注册机关提供真实、准确、完整的注册造价工程师信用档案信息。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注册造价工程师信用档案应当包括造价工程师的基本情况、业绩、良好行为、不良行为等内容。违法违规行为、被投诉举报处理、行政处罚等情况应当作为造价工程师的不良行为记入其信用档案。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注册造价工程师信用档案信息按有关规定向社会公示。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13" w:name="_Toc1863035625"/>
      <w:bookmarkStart w:id="1214" w:name="_Toc846622762"/>
      <w:bookmarkStart w:id="1215" w:name="_Toc3490410"/>
      <w:bookmarkStart w:id="1216" w:name="_Toc1591149563"/>
      <w:r>
        <w:rPr>
          <w:rFonts w:hint="default" w:ascii="宋体" w:hAnsi="宋体" w:eastAsia="宋体" w:cs="宋体"/>
          <w:color w:val="auto"/>
          <w:sz w:val="24"/>
          <w:szCs w:val="24"/>
          <w:highlight w:val="none"/>
        </w:rPr>
        <w:t>第五章　法律责任</w:t>
      </w:r>
      <w:bookmarkEnd w:id="1213"/>
      <w:bookmarkEnd w:id="1214"/>
      <w:bookmarkEnd w:id="1215"/>
      <w:bookmarkEnd w:id="121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隐瞒有关情况或者提供虚假材料申请造价工程师注册的，不予受理或者不予注册，并给予警告，申请人在1年内不得再次申请造价工程师注册。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聘用单位为申请人提供虚假注册材料的，由县级以上地方人民政府住房城乡建设主管部门或者其他有关部门给予警告，并可处以1万元以上3万元以下的罚款。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以欺骗、贿赂等不正当手段取得造价工程师注册的，由注册机关撤销其注册，3年内不得再次申请注册，并由县级以上地方人民政府住房城乡建设主管部门处以罚款。其中，没有违法所得的，处以1万元以下罚款；有违法所得的，处以违法所得3倍以下且不超过3万元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违反本办法规定，未经注册而以注册造价工程师的名义从事工程造价活动的，所签署的工程造价成果文件无效，由县级以上地方人民政府住房城乡建设主管部门或者其他有关部门给予警告，责令停止违法活动，并可处以1万元以上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违反本办法规定，未办理变更注册而继续执业的，由县级以上人民政府住房城乡建设主管部门或者其他有关部门责令限期改正；逾期不改的，可处以5000元以下的罚款。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注册造价工程师有本办法第二十条规定行为之一的，由县级以上地方人民政府住房城乡建设主管部门或者其他有关部门给予警告，责令改正，没有违法所得的，处以1万元以下罚款，有违法所得的，处以违法所得3倍以下且不超过3万元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违反本办法规定，注册造价工程师或者其聘用单位未按照要求提供造价工程师信用档案信息的，由县级以上地方人民政府住房城乡建设主管部门或者其他有关部门责令限期改正；逾期未改正的，可处以1000元以上1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县级以上人民政府住房城乡建设主管部门和其他有关部门工作人员，在注册造价工程师管理工作中，有下列情形之一的，依法给予处分；构成犯罪的，依法追究刑事责任：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（一）对不符合注册条件的申请人准予注册许可或者超越法定职权作出注册许可决定的；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（二）对符合注册条件的申请人不予注册许可或者不在法定期限内作出注册许可决定的；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（三）对符合法定条件的申请不予受理的；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（四）利用职务之便，收取他人财物或者其他好处的；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（五）不依法履行监督管理职责，或者发现违法行为不予查处的。</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17" w:name="_Toc472544703"/>
      <w:bookmarkStart w:id="1218" w:name="_Toc626967489"/>
      <w:bookmarkStart w:id="1219" w:name="_Toc459587403"/>
      <w:bookmarkStart w:id="1220" w:name="_Toc1650359630"/>
      <w:r>
        <w:rPr>
          <w:rFonts w:hint="default" w:ascii="宋体" w:hAnsi="宋体" w:eastAsia="宋体" w:cs="宋体"/>
          <w:color w:val="auto"/>
          <w:sz w:val="24"/>
          <w:szCs w:val="24"/>
          <w:highlight w:val="none"/>
        </w:rPr>
        <w:t>第六章　附则</w:t>
      </w:r>
      <w:bookmarkEnd w:id="1217"/>
      <w:bookmarkEnd w:id="1218"/>
      <w:bookmarkEnd w:id="1219"/>
      <w:bookmarkEnd w:id="122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造价工程师职业资格考试工作按照国务院人力资源社会保障主管部门的有关规定执行。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本办法自2007年3月1日起施行。2000年1月21日发布的《造价工程师注册管理办法》（建设部令第75号）同时废止。</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221" w:name="_Toc1537157527"/>
      <w:bookmarkStart w:id="1222" w:name="_Toc1586139742"/>
      <w:bookmarkStart w:id="1223" w:name="_Toc226608928"/>
      <w:bookmarkStart w:id="1224" w:name="_Toc1034363747"/>
      <w:bookmarkStart w:id="1225" w:name="_Toc184608560"/>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"https://alphalawyer.cn/ilawregu-search/api/v1/lawregu/redict/e065199afd8f6dbb02d782c8c4d4f82b" </w:instrText>
      </w:r>
      <w:r>
        <w:rPr>
          <w:rFonts w:hint="eastAsia" w:ascii="等线" w:hAnsi="等线" w:eastAsia="等线" w:cs="等线"/>
          <w:color w:val="auto"/>
        </w:rPr>
        <w:fldChar w:fldCharType="separate"/>
      </w:r>
      <w:bookmarkStart w:id="1226" w:name="_TocB1EEC823BD8542E2BA034B0016A0E703"/>
      <w:r>
        <w:rPr>
          <w:rFonts w:hint="eastAsia" w:ascii="等线" w:hAnsi="等线" w:cs="等线"/>
          <w:color w:val="auto"/>
          <w:lang w:val="en-US" w:eastAsia="zh-CN"/>
        </w:rPr>
        <w:t>39</w:t>
      </w:r>
      <w:r>
        <w:rPr>
          <w:rFonts w:hint="eastAsia" w:ascii="等线" w:hAnsi="等线" w:eastAsia="等线" w:cs="等线"/>
          <w:color w:val="auto"/>
          <w:lang w:val="en-US" w:eastAsia="zh-CN"/>
        </w:rPr>
        <w:t>.</w:t>
      </w:r>
      <w:r>
        <w:rPr>
          <w:rFonts w:hint="eastAsia" w:ascii="等线" w:hAnsi="等线" w:eastAsia="等线" w:cs="等线"/>
          <w:color w:val="auto"/>
        </w:rPr>
        <w:t xml:space="preserve">  建设工程勘察设计资质管理规定（2018修正）</w:t>
      </w:r>
      <w:bookmarkEnd w:id="1226"/>
      <w:r>
        <w:rPr>
          <w:rFonts w:hint="eastAsia" w:ascii="等线" w:hAnsi="等线" w:eastAsia="等线" w:cs="等线"/>
          <w:color w:val="auto"/>
        </w:rPr>
        <w:fldChar w:fldCharType="end"/>
      </w:r>
      <w:bookmarkEnd w:id="1221"/>
      <w:bookmarkEnd w:id="1222"/>
      <w:bookmarkEnd w:id="1223"/>
      <w:bookmarkEnd w:id="1224"/>
      <w:bookmarkEnd w:id="1225"/>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227" w:name="_Toc493511631"/>
      <w:bookmarkStart w:id="1228" w:name="_Toc1293041872"/>
      <w:bookmarkStart w:id="1229" w:name="_Toc604881435"/>
      <w:bookmarkStart w:id="1230" w:name="_Toc1552426020"/>
      <w:bookmarkStart w:id="1231" w:name="_Toc6402"/>
      <w:bookmarkStart w:id="1232" w:name="_Toc30137"/>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227"/>
      <w:bookmarkEnd w:id="1228"/>
      <w:bookmarkEnd w:id="1229"/>
      <w:bookmarkEnd w:id="1230"/>
      <w:bookmarkEnd w:id="1231"/>
      <w:bookmarkEnd w:id="1232"/>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发文机关：住房和城乡建设部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发文日期：2018年12月22日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生效日期：2018年12月22日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233" w:name="_Tocb74dd6076c9742629ddd9ec4ef689ea7"/>
      <w:r>
        <w:rPr>
          <w:rFonts w:ascii="宋体" w:hAnsi="宋体" w:eastAsia="宋体" w:cs="宋体"/>
          <w:b/>
          <w:color w:val="auto"/>
          <w:highlight w:val="none"/>
        </w:rPr>
        <w:t>法规全文</w:t>
      </w:r>
      <w:bookmarkEnd w:id="1233"/>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34" w:name="_Toc1048092597"/>
      <w:bookmarkStart w:id="1235" w:name="_Toc355365634"/>
      <w:bookmarkStart w:id="1236" w:name="_Toc834987602"/>
      <w:bookmarkStart w:id="1237" w:name="_Toc761552089"/>
      <w:r>
        <w:rPr>
          <w:rFonts w:hint="default" w:ascii="宋体" w:hAnsi="宋体" w:eastAsia="宋体" w:cs="宋体"/>
          <w:color w:val="auto"/>
          <w:sz w:val="24"/>
          <w:szCs w:val="24"/>
          <w:highlight w:val="none"/>
        </w:rPr>
        <w:t>第一章　总　则</w:t>
      </w:r>
      <w:bookmarkEnd w:id="1234"/>
      <w:bookmarkEnd w:id="1235"/>
      <w:bookmarkEnd w:id="1236"/>
      <w:bookmarkEnd w:id="123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对建设工程勘察、设计活动的监督管理，保证建设工程勘察、设计质量，根据《中华人民共和国行政许可法》、《中华人民共和国建筑法》、《建设工程质量管理条例》和《建设工程勘察设计管理条例》等法律、行政法规，制定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在中华人民共和国境内申请建设工程勘察、工程设计资质，实施对建设工程勘察、工程设计资质的监督管理，适用本规定。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从事建设工程勘察、工程设计活动的企业，应当按照其拥有的资产、专业技术人员、技术装备和勘察设计业绩等条件申请资质，经审查合格，取得建设工程勘察、工程设计资质证书后，方可在资质许可的范围内从事建设工程勘察、工程设计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住房城乡建设主管部门负责全国建设工程勘察、工程设计资质的统一监督管理。国务院铁路、交通、水利、信息产业、民航等有关部门配合国务院住房城乡建设主管部门实施相应行业的建设工程勘察、工程设计资质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住房城乡建设主管部门负责本行政区域内建设工程勘察、工程设计资质的统一监督管理。省、自治区、直辖市人民政府交通、水利、信息产业等有关部门配合同级住房城乡建设主管部门实施本行政区域内相应行业的建设工程勘察、工程设计资质管理工作。</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38" w:name="_Toc1730182880"/>
      <w:bookmarkStart w:id="1239" w:name="_Toc964961367"/>
      <w:bookmarkStart w:id="1240" w:name="_Toc163861230"/>
      <w:bookmarkStart w:id="1241" w:name="_Toc1209220429"/>
      <w:r>
        <w:rPr>
          <w:rFonts w:hint="default" w:ascii="宋体" w:hAnsi="宋体" w:eastAsia="宋体" w:cs="宋体"/>
          <w:color w:val="auto"/>
          <w:sz w:val="24"/>
          <w:szCs w:val="24"/>
          <w:highlight w:val="none"/>
        </w:rPr>
        <w:t>第二章　资质分类和分级</w:t>
      </w:r>
      <w:bookmarkEnd w:id="1238"/>
      <w:bookmarkEnd w:id="1239"/>
      <w:bookmarkEnd w:id="1240"/>
      <w:bookmarkEnd w:id="124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工程勘察资质分为工程勘察综合资质、工程勘察专业资质、工程勘察劳务资质。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工程勘察综合资质只设甲级；工程勘察专业资质设甲级、乙级，根据工程性质和技术特点，部分专业可以设丙级；工程勘察劳务资质不分等级。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得工程勘察综合资质的企业，可以承接各专业（海洋工程勘察除外）、各等级工程勘察业务；取得工程勘察专业资质的企业，可以承接相应等级相应专业的工程勘察业务；取得工程勘察劳务资质的企业，可以承接岩土工程治理、工程钻探、凿井等工程勘察劳务业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工程设计资质分为工程设计综合资质、工程设计行业资质、工程设计专业资质和工程设计专项资质。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工程设计综合资质只设甲级；工程设计行业资质、工程设计专业资质、工程设计专项资质设甲级、乙级。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根据工程性质和技术特点，个别行业、专业、专项资质可以设丙级，建筑工程专业资质可以设丁级。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得工程设计综合资质的企业，可以承接各行业、各等级的建设工程设计业务；取得工程设计行业资质的企业，可以承接相应行业相应等级的工程设计业务及本行业范围内同级别的相应专业、专项（设计施工一体化资质除外）工程设计业务；取得工程设计专业资质的企业，可以承接本专业相应等级的专业工程设计业务及同级别的相应专项工程设计业务（设计施工一体化资质除外）；取得工程设计专项资质的企业，可以承接本专项相应等级的专项工程设计业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建设工程勘察、工程设计资质标准和各资质类别、级别企业承担工程的具体范围由国务院住房城乡建设主管部门商国务院有关部门制定。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42" w:name="_Toc577154632"/>
      <w:bookmarkStart w:id="1243" w:name="_Toc206242284"/>
      <w:bookmarkStart w:id="1244" w:name="_Toc61044313"/>
      <w:bookmarkStart w:id="1245" w:name="_Toc608043291"/>
      <w:r>
        <w:rPr>
          <w:rFonts w:hint="default" w:ascii="宋体" w:hAnsi="宋体" w:eastAsia="宋体" w:cs="宋体"/>
          <w:color w:val="auto"/>
          <w:sz w:val="24"/>
          <w:szCs w:val="24"/>
          <w:highlight w:val="none"/>
        </w:rPr>
        <w:t>第三章　资质申请和审批</w:t>
      </w:r>
      <w:bookmarkEnd w:id="1242"/>
      <w:bookmarkEnd w:id="1243"/>
      <w:bookmarkEnd w:id="1244"/>
      <w:bookmarkEnd w:id="124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申请工程勘察甲级资质、工程设计甲级资质，以及涉及铁路、交通、水利、信息产业、民航等方面的工程设计乙级资质的，可以向企业工商注册所在地的省、自治区、直辖市人民政府住房城乡建设主管部门提交申请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省、自治区、直辖市人民政府住房城乡建设主管部门收到申请材料后，应当在5日内将全部申请材料报审批部门。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住房城乡建设主管部门在收到申请材料后，应当依法作出是否受理的决定，并出具凭证；申请材料不齐全或者不符合法定形式的，应当在5日内一次性告知申请人需要补正的全部内容。逾期不告知的，自收到申请材料之日起即为受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住房城乡建设主管部门应当自受理之日起20日内完成审查。自作出决定之日起10日内公告审批结果。其中，涉及铁路、交通、水利、信息产业、民航等方面的工程设计资质，由国务院住房城乡建设主管部门送国务院有关部门审核，国务院有关部门应当在15日内审核完毕，并将审核意见送国务院住房城乡建设主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组织专家评审所需时间不计算在上述时限内，但应当明确告知申请人。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工程勘察乙级及以下资质、劳务资质、工程设计乙级（涉及铁路、交通、水利、信息产业、民航等方面的工程设计乙级资质除外）及以下资质许可由省、自治区、直辖市人民政府住房城乡建设主管部门实施。具体实施程序由省、自治区、直辖市人民政府住房城乡建设主管部门依法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省、自治区、直辖市人民政府住房城乡建设主管部门应当自作出决定之日起30日内，将准予资质许可的决定报国务院住房城乡建设主管部门备案。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工程勘察、工程设计资质证书分为正本和副本，正本一份，副本六份，由国务院住房城乡建设主管部门统一印制，正、副本具备同等法律效力。资质证书有效期为5年。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企业申请工程勘察、工程设计资质，应在资质许可机关的官方网站或审批平台上提出申请，提交资金、专业技术人员、技术装备和已完成的业绩等电子材料。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资质有效期届满，企业需要延续资质证书有效期的，应当在资质证书有效期届满60日前，向原资质许可机关提出资质延续申请。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对在资质有效期内遵守有关法律、法规、规章、技术标准，信用档案中无不良行为记录，且专业技术人员满足资质标准要求的企业，经资质许可机关同意，有效期延续5年。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企业在资质证书有效期内名称、地址、注册资本、法定代表人等发生变更的，应当在工商部门办理变更手续后30日内办理资质证书变更手续。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得工程勘察甲级资质、工程设计甲级资质，以及涉及铁路、交通、水利、信息产业、民航等方面的工程设计乙级资质的企业，在资质证书有效期内发生企业名称变更的，应当向企业工商注册所在地省、自治区、直辖市人民政府住房城乡建设主管部门提出变更申请，省、自治区、直辖市人民政府住房城乡建设主管部门应当自受理申请之日起2日内将有关变更证明材料报国务院住房城乡建设主管部门，由国务院住房城乡建设主管部门在2日内办理变更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以外的资质证书变更手续，由企业工商注册所在地的省、自治区、直辖市人民政府住房城乡建设主管部门负责办理。省、自治区、直辖市人民政府住房城乡建设主管部门应当自受理申请之日起2日内办理变更手续，并在办理资质证书变更手续后15日内将变更结果报国务院住房城乡建设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涉及铁路、交通、水利、信息产业、民航等方面的工程设计资质的变更，国务院住房城乡建设主管部门应当将企业资质变更情况告知国务院有关部门。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企业申请资质证书变更，应当提交以下材料：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（一）资质证书变更申请；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（二）企业法人、合伙企业营业执照副本复印件；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（三）资质证书正、副本原件；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（四）与资质变更事项有关的证明材料。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企业改制的，除提供前款规定资料外，还应当提供改制重组方案、上级资产管理部门或者股东大会的批准决定、企业职工代表大会同意改制重组的决议。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企业首次申请、增项申请工程勘察、工程设计资质，其申请资质等级最高不超过乙级，且不考核企业工程勘察、工程设计业绩。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已具备施工资质的企业首次申请同类别或相近类别的工程勘察、工程设计资质的，可以将相应规模的工程总承包业绩作为工程业绩予以申报。其申请资质等级最高不超过其现有施工资质等级。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企业合并的，合并后存续或者新设立的企业可以承继合并前各方中较高的资质等级，但应当符合相应的资质标准条件。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246" w:name="_Toc1451873652"/>
      <w:bookmarkStart w:id="1247" w:name="_Toc1957617295"/>
      <w:bookmarkStart w:id="1248" w:name="_Toc7157"/>
      <w:bookmarkStart w:id="1249" w:name="_Toc19940"/>
      <w:bookmarkStart w:id="1250" w:name="_Toc1902697125"/>
      <w:bookmarkStart w:id="1251" w:name="_Toc1915999646"/>
      <w:r>
        <w:rPr>
          <w:rFonts w:ascii="宋体" w:hAnsi="宋体" w:eastAsia="宋体" w:cs="宋体"/>
          <w:color w:val="auto"/>
          <w:highlight w:val="none"/>
        </w:rPr>
        <w:t>企业分立的，分立后企业的资质按照资质标准及本规定的审批程序核定。</w:t>
      </w:r>
      <w:bookmarkEnd w:id="1246"/>
      <w:bookmarkEnd w:id="1247"/>
      <w:bookmarkEnd w:id="1248"/>
      <w:bookmarkEnd w:id="1249"/>
      <w:bookmarkEnd w:id="1250"/>
      <w:bookmarkEnd w:id="1251"/>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企业改制的，改制后不再符合资质标准的，应按其实际达到的资质标准及本规定重新核定；资质条件不发生变化的，按本规定第十四条办理。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从事建设工程勘察、设计活动的企业，申请资质升级、资质增项，在申请之日起前一年内有下列情形之一的，资质许可机关不予批准企业的资质升级申请和增项申请：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（一）企业相互串通投标或者与招标人串通投标承揽工程勘察、工程设计业务的；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（二）将承揽的工程勘察、工程设计业务转包或违法分包的；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（三）注册执业人员未按照规定在勘察设计文件上签字的；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（四）违反国家工程建设强制性标准的；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（五）因勘察设计原因造成过重大生产安全事故的；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（六）设计单位未根据勘察成果文件进行工程设计的；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（七）设计单位违反规定指定建筑材料、建筑构配件的生产厂、供应商的；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（八）无工程勘察、工程设计资质或者超越资质等级范围承揽工程勘察、工程设计业务的；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（九）涂改、倒卖、出租、出借或者以其他形式非法转让资质证书的；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（十）允许其他单位、个人以本单位名义承揽建设工程勘察、设计业务的；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（十一）其他违反法律、法规行为的。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企业在领取新的工程勘察、工程设计资质证书的同时，应当将原资质证书交回原发证机关予以注销。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企业需增补（含增加、更换、遗失补办）工程勘察、工程设计资质证书的，应当持资质证书增补申请等材料向资质许可机关申请办理。遗失资质证书的，在申请补办前应当在公众媒体上刊登遗失声明。资质许可机关应当在2日内办理完毕。</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52" w:name="_Toc1492399440"/>
      <w:bookmarkStart w:id="1253" w:name="_Toc870576702"/>
      <w:bookmarkStart w:id="1254" w:name="_Toc2076845109"/>
      <w:bookmarkStart w:id="1255" w:name="_Toc836382761"/>
      <w:r>
        <w:rPr>
          <w:rFonts w:hint="default" w:ascii="宋体" w:hAnsi="宋体" w:eastAsia="宋体" w:cs="宋体"/>
          <w:color w:val="auto"/>
          <w:sz w:val="24"/>
          <w:szCs w:val="24"/>
          <w:highlight w:val="none"/>
        </w:rPr>
        <w:t>第四章　监督与管理</w:t>
      </w:r>
      <w:bookmarkEnd w:id="1252"/>
      <w:bookmarkEnd w:id="1253"/>
      <w:bookmarkEnd w:id="1254"/>
      <w:bookmarkEnd w:id="125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国务院住房城乡建设主管部门对全国的建设工程勘察、设计资质实施统一的监督管理。国务院铁路、交通、水利、信息产业、民航等有关部门配合国务院住房城乡建设主管部门对相应的行业资质进行监督管理。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住房城乡建设主管部门负责对本行政区域内的建设工程勘察、设计资质实施监督管理。县级以上人民政府交通、水利、信息产业等有关部门配合同级住房城乡建设主管部门对相应的行业资质进行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上级住房城乡建设主管部门应当加强对下级住房城乡建设主管部门资质管理工作的监督检查，及时纠正资质管理中的违法行为。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住房城乡建设主管部门、有关部门履行监督检查职责时，有权采取下列措施：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（一）要求被检查单位提供工程勘察、设计资质证书、注册执业人员的注册执业证书，有关工程勘察、设计业务的文档，有关质量管理、安全生产管理、档案管理、财务管理等企业内部管理制度的文件；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（二）进入被检查单位进行检查，查阅相关资料；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（三）纠正违反有关法律、法规和本规定及有关规范和标准的行为。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住房城乡建设主管部门、有关部门依法对企业从事行政许可事项的活动进行监督检查时，应当将监督检查情况和处理结果予以记录，由监督检查人员签字后归档。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住房城乡建设主管部门、有关部门在实施监督检查时，应当有两名以上监督检查人员参加，并出示执法证件，不得妨碍企业正常的生产经营活动，不得索取或者收受企业的财物，不得谋取其他利益。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有关单位和个人对依法进行的监督检查应当协助与配合，不得拒绝或者阻挠。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监督检查机关应当将监督检查的处理结果向社会公布。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企业违法从事工程勘察、工程设计活动的，其违法行为发生地的住房城乡建设主管部门应当依法将企业的违法事实、处理结果或处理建议告知该企业的资质许可机关。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企业取得工程勘察、设计资质后，不再符合相应资质条件的，住房城乡建设主管部门、有关部门根据利害关系人的请求或者依据职权，可以责令其限期改正；逾期不改的，资质许可机关可以撤回其资质。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有下列情形之一的，资质许可机关或者其上级机关，根据利害关系人的请求或者依据职权，可以撤销工程勘察、工程设计资质：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（一）资质许可机关工作人员滥用职权、玩忽职守作出准予工程勘察、工程设计资质许可的；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（二）超越法定职权作出准予工程勘察、工程设计资质许可；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（三）违反资质审批程序作出准予工程勘察、工程设计资质许可的；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（四）对不符合许可条件的申请人作出工程勘察、工程设计资质许可的；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（五）依法可以撤销资质证书的其他情形。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以欺骗、贿赂等不正当手段取得工程勘察、工程设计资质证书的，应当予以撤销。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有下列情形之一的，企业应当及时向资质许可机关提出注销资质的申请，交回资质证书，资质许可机关应当办理注销手续，公告其资质证书作废：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（一）资质证书有效期届满未依法申请延续的；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（二）企业依法终止的；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（三）资质证书依法被撤销、撤回，或者吊销的；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（四）法律、法规规定的应当注销资质的其他情形。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有关部门应当将监督检查情况和处理意见及时告知住房城乡建设主管部门。资质许可机关应当将涉及铁路、交通、水利、信息产业、民航等方面的资质被撤回、撤销和注销的情况及时告知有关部门。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企业应当按照有关规定，向资质许可机关提供真实、准确、完整的企业信用档案信息。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企业的信用档案应当包括企业基本情况、业绩、工程质量和安全、合同违约等情况。被投诉举报和处理、行政处罚等情况应当作为不良行为记入其信用档案。</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256" w:name="_Toc24391"/>
      <w:bookmarkStart w:id="1257" w:name="_Toc290020678"/>
      <w:bookmarkStart w:id="1258" w:name="_Toc3782"/>
      <w:bookmarkStart w:id="1259" w:name="_Toc1355631259"/>
      <w:bookmarkStart w:id="1260" w:name="_Toc351037762"/>
      <w:bookmarkStart w:id="1261" w:name="_Toc1556297831"/>
      <w:r>
        <w:rPr>
          <w:rFonts w:ascii="宋体" w:hAnsi="宋体" w:eastAsia="宋体" w:cs="宋体"/>
          <w:color w:val="auto"/>
          <w:highlight w:val="none"/>
        </w:rPr>
        <w:t>企业的信用档案信息按照有关规定向社会公示。</w:t>
      </w:r>
      <w:bookmarkEnd w:id="1256"/>
      <w:bookmarkEnd w:id="1257"/>
      <w:bookmarkEnd w:id="1258"/>
      <w:bookmarkEnd w:id="1259"/>
      <w:bookmarkEnd w:id="1260"/>
      <w:bookmarkEnd w:id="1261"/>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62" w:name="_Toc1651885642"/>
      <w:bookmarkStart w:id="1263" w:name="_Toc2124152316"/>
      <w:bookmarkStart w:id="1264" w:name="_Toc545857995"/>
      <w:bookmarkStart w:id="1265" w:name="_Toc1845045893"/>
      <w:r>
        <w:rPr>
          <w:rFonts w:hint="default" w:ascii="宋体" w:hAnsi="宋体" w:eastAsia="宋体" w:cs="宋体"/>
          <w:color w:val="auto"/>
          <w:sz w:val="24"/>
          <w:szCs w:val="24"/>
          <w:highlight w:val="none"/>
        </w:rPr>
        <w:t>第五章　法律责任</w:t>
      </w:r>
      <w:bookmarkEnd w:id="1262"/>
      <w:bookmarkEnd w:id="1263"/>
      <w:bookmarkEnd w:id="1264"/>
      <w:bookmarkEnd w:id="126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企业隐瞒有关情况或者提供虚假材料申请资质的，资质许可机关不予受理或者不予行政许可，并给予警告，该企业在1年内不得再次申请该资质。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企业以欺骗、贿赂等不正当手段取得资质证书的，由县级以上地方人民政府住房城乡建设主管部门或者有关部门给予警告，并依法处以罚款；该企业在3年内不得再次申请该资质。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企业不及时办理资质证书变更手续的，由资质许可机关责令限期办理；逾期不办理的，可处以1000元以上1万元以下的罚款。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企业未按照规定提供信用档案信息的，由县级以上地方人民政府住房城乡建设主管部门给予警告，责令限期改正；逾期未改正的，可处以1000元以上1万元以下的罚款。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涂改、倒卖、出租、出借或者以其他形式非法转让资质证书的，由县级以上地方人民政府住房城乡建设主管部门或者有关部门给予警告，责令改正，并处以1万元以上3万元以下的罚款；造成损失的，依法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县级以上地方人民政府住房城乡建设主管部门依法给予工程勘察、设计企业行政处罚的，应当将行政处罚决定以及给予行政处罚的事实、理由和依据，报国务院住房城乡建设主管部门备案。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住房城乡建设主管部门及其工作人员，违反本规定，有下列情形之一的，由其上级行政机关或者监察机关责令改正；情节严重的，对直接负责的主管人员和其他直接责任人员，依法给予行政处分：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（一）对不符合条件的申请人准予工程勘察、设计资质许可的；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（二）对符合条件的申请人不予工程勘察、设计资质许可或者未在法定期限内作出许可决定的；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（三）对符合条件的申请不予受理或者未在法定期限内初审完毕的；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（四）利用职务上的便利，收受他人财物或者其他好处的；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（五）不依法履行监督职责或者监督不力，造成严重后果的。</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66" w:name="_Toc893360549"/>
      <w:bookmarkStart w:id="1267" w:name="_Toc33722429"/>
      <w:bookmarkStart w:id="1268" w:name="_Toc150337190"/>
      <w:bookmarkStart w:id="1269" w:name="_Toc486500382"/>
      <w:r>
        <w:rPr>
          <w:rFonts w:hint="default" w:ascii="宋体" w:hAnsi="宋体" w:eastAsia="宋体" w:cs="宋体"/>
          <w:color w:val="auto"/>
          <w:sz w:val="24"/>
          <w:szCs w:val="24"/>
          <w:highlight w:val="none"/>
        </w:rPr>
        <w:t>第六章　附则</w:t>
      </w:r>
      <w:bookmarkEnd w:id="1266"/>
      <w:bookmarkEnd w:id="1267"/>
      <w:bookmarkEnd w:id="1268"/>
      <w:bookmarkEnd w:id="126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本规定所称建设工程勘察包括建设工程项目的岩土工程、水文地质、工程测量、海洋工程勘察等。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本规定所称建设工程设计是指：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建设工程项目的主体工程和配套工程（含厂（矿）区内的自备电站、道路、专用铁路、通信、各种管网管线和配套的建筑物等全部配套工程）以及与主体工程、配套工程相关的工艺、土木、建筑、环境保护、水土保持、消防、安全、卫生、节能、防雷、抗震、照明工程等的设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建筑工程建设用地规划许可证范围内的室外工程设计、建筑物构筑物设计、民用建筑修建的地下工程设计及住宅小区、工厂厂前区、工厂生活区、小区规划设计及单体设计等，以及上述建筑工程所包含的相关专业的设计内容（包括总平面布置、竖向设计、各类管网管线设计、景观设计、室内外环境设计及建筑装饰、道路、消防、安保、通信、防雷、人防、供配电、照明、废水治理、空调设施、抗震加固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取得工程勘察、工程设计资质证书的企业，可以从事资质证书许可范围内相应的建设工程总承包业务，可以从事工程项目管理和相关的技术与管理服务。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本规定自2007年9月1日起实施。2001年7月25日建设部颁布的《建设工程勘察设计企业资质管理规定》（建设部令第93号）同时废止。</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270" w:name="_Toc629535580"/>
      <w:bookmarkStart w:id="1271" w:name="_Toc1890620530"/>
      <w:bookmarkStart w:id="1272" w:name="_Toc599819205"/>
      <w:bookmarkStart w:id="1273" w:name="_Toc2147022466"/>
      <w:bookmarkStart w:id="1274" w:name="_Toc1000498384"/>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"https://alphalawyer.cn/ilawregu-search/api/v1/lawregu/redict/4f8456708a9844c56ee74647dd44f316" </w:instrText>
      </w:r>
      <w:r>
        <w:rPr>
          <w:rFonts w:hint="eastAsia" w:ascii="等线" w:hAnsi="等线" w:eastAsia="等线" w:cs="等线"/>
          <w:color w:val="auto"/>
        </w:rPr>
        <w:fldChar w:fldCharType="separate"/>
      </w:r>
      <w:bookmarkStart w:id="1275" w:name="_Toc9EF20AC2DC244AD5A25D01CDE915D5AB"/>
      <w:r>
        <w:rPr>
          <w:rFonts w:hint="eastAsia" w:ascii="等线" w:hAnsi="等线" w:eastAsia="等线" w:cs="等线"/>
          <w:color w:val="auto"/>
          <w:lang w:val="en-US" w:eastAsia="zh-CN"/>
        </w:rPr>
        <w:t>4</w:t>
      </w:r>
      <w:r>
        <w:rPr>
          <w:rFonts w:hint="eastAsia" w:ascii="等线" w:hAnsi="等线" w:cs="等线"/>
          <w:color w:val="auto"/>
          <w:lang w:val="en-US" w:eastAsia="zh-CN"/>
        </w:rPr>
        <w:t>0</w:t>
      </w:r>
      <w:r>
        <w:rPr>
          <w:rFonts w:hint="eastAsia" w:ascii="等线" w:hAnsi="等线" w:eastAsia="等线" w:cs="等线"/>
          <w:color w:val="auto"/>
          <w:lang w:val="en-US" w:eastAsia="zh-CN"/>
        </w:rPr>
        <w:t>.</w:t>
      </w:r>
      <w:r>
        <w:rPr>
          <w:rFonts w:hint="eastAsia" w:ascii="等线" w:hAnsi="等线" w:eastAsia="等线" w:cs="等线"/>
          <w:color w:val="auto"/>
        </w:rPr>
        <w:t xml:space="preserve">  建设工程勘察质量管理办法（2021修改）</w:t>
      </w:r>
      <w:bookmarkEnd w:id="1275"/>
      <w:r>
        <w:rPr>
          <w:rFonts w:hint="eastAsia" w:ascii="等线" w:hAnsi="等线" w:eastAsia="等线" w:cs="等线"/>
          <w:color w:val="auto"/>
        </w:rPr>
        <w:fldChar w:fldCharType="end"/>
      </w:r>
      <w:bookmarkEnd w:id="1270"/>
      <w:bookmarkEnd w:id="1271"/>
      <w:bookmarkEnd w:id="1272"/>
      <w:bookmarkEnd w:id="1273"/>
      <w:bookmarkEnd w:id="1274"/>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276" w:name="_Toc1004741148"/>
      <w:bookmarkStart w:id="1277" w:name="_Toc1378717384"/>
      <w:bookmarkStart w:id="1278" w:name="_Toc24447"/>
      <w:bookmarkStart w:id="1279" w:name="_Toc755949662"/>
      <w:bookmarkStart w:id="1280" w:name="_Toc2762"/>
      <w:bookmarkStart w:id="1281" w:name="_Toc745076871"/>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276"/>
      <w:bookmarkEnd w:id="1277"/>
      <w:bookmarkEnd w:id="1278"/>
      <w:bookmarkEnd w:id="1279"/>
      <w:bookmarkEnd w:id="1280"/>
      <w:bookmarkEnd w:id="1281"/>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发文机关：住房和城乡建设部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发文日期：2021年04月01日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生效日期：2021年04月01日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282" w:name="_Toc1c53b3753a8244b5b832ffdf336f9b2b"/>
      <w:r>
        <w:rPr>
          <w:rFonts w:ascii="宋体" w:hAnsi="宋体" w:eastAsia="宋体" w:cs="宋体"/>
          <w:b/>
          <w:color w:val="auto"/>
          <w:highlight w:val="none"/>
        </w:rPr>
        <w:t>法规全文</w:t>
      </w:r>
      <w:bookmarkEnd w:id="1282"/>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（2002年12月4日建设部令第115号发布，根据2007年11月22日建设部令第163号、2021年4月1日住房和城乡建设部令第53号修改）</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83" w:name="_Toc825453291"/>
      <w:bookmarkStart w:id="1284" w:name="_Toc1403626330"/>
      <w:bookmarkStart w:id="1285" w:name="_Toc538396371"/>
      <w:bookmarkStart w:id="1286" w:name="_Toc683893006"/>
      <w:r>
        <w:rPr>
          <w:rFonts w:hint="default" w:ascii="宋体" w:hAnsi="宋体" w:eastAsia="宋体" w:cs="宋体"/>
          <w:color w:val="auto"/>
          <w:sz w:val="24"/>
          <w:szCs w:val="24"/>
          <w:highlight w:val="none"/>
        </w:rPr>
        <w:t>第一章　总则</w:t>
      </w:r>
      <w:bookmarkEnd w:id="1283"/>
      <w:bookmarkEnd w:id="1284"/>
      <w:bookmarkEnd w:id="1285"/>
      <w:bookmarkEnd w:id="128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为了加强对建设工程勘察质量的管理，保证建设工程质量，根据《中华人民共和国建筑法》、《建设工程质量管理条例》、《建设工程勘察设计管理条例》等有关法律、法规，制定本办法。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凡在中华人民共和国境内从事建设工程勘察活动的，必须遵守本办法。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本办法所称建设工程勘察，是指根据建设工程的要求，查明、分析、评价建设场地的地质地理环境特征和岩土工程条件，编制建设工程勘察文件的活动。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工程勘察企业应当按照有关建设工程质量的法律、法规、工程建设强制性标准和勘察合同进行勘察工作，并对勘察质量负责。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勘察文件应当符合国家规定的勘察深度要求，必须真实、准确。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国务院住房和城乡建设主管部门对全国的建设工程勘察质量实施统一监督管理。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国务院铁路、交通、水利等有关部门按照国务院规定的职责分工，负责对全国的有关专业建设工程勘察质量的监督管理。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县级以上地方人民政府住房和城乡建设主管部门对本行政区域内的建设工程勘察质量实施监督管理。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县级以上地方人民政府有关部门在各自的职责范围内，负责对本行政区域内的有关专业建设工程勘察质量的监督管理。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87" w:name="_Toc1016373832"/>
      <w:bookmarkStart w:id="1288" w:name="_Toc923023145"/>
      <w:bookmarkStart w:id="1289" w:name="_Toc761774970"/>
      <w:bookmarkStart w:id="1290" w:name="_Toc1958850882"/>
      <w:r>
        <w:rPr>
          <w:rFonts w:hint="default" w:ascii="宋体" w:hAnsi="宋体" w:eastAsia="宋体" w:cs="宋体"/>
          <w:color w:val="auto"/>
          <w:sz w:val="24"/>
          <w:szCs w:val="24"/>
          <w:highlight w:val="none"/>
        </w:rPr>
        <w:t>第二章　质量责任和义务</w:t>
      </w:r>
      <w:bookmarkEnd w:id="1287"/>
      <w:bookmarkEnd w:id="1288"/>
      <w:bookmarkEnd w:id="1289"/>
      <w:bookmarkEnd w:id="129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建设单位应当为勘察工作提供必要的现场工作条件，保证合理的勘察工期，提供真实、可靠的原始资料。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建设单位应当加强履约管理，及时足额支付勘察费用，不得迫使工程勘察企业以低于成本的价格承揽任务。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建设单位应当依法将工程勘察文件送施工图审查机构审查。建设单位应当验收勘察报告，组织勘察技术交底和验槽。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建设单位项目负责人应当按照有关规定履行代表建设单位进行勘察质量管理的职责。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工程勘察企业必须依法取得工程勘察资质证书，并在资质等级许可的范围内承揽勘察业务。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工程勘察企业不得超越其资质等级许可的业务范围或者以其他勘察企业的名义承揽勘察业务；不得允许其他企业或者个人以本企业的名义承揽勘察业务；不得转包或者违法分包所承揽的勘察业务。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工程勘察企业应当健全勘察质量管理体系和质量责任制度,建立勘察现场工作质量责任可追溯制度。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工程勘察企业将勘探、试验、测试等技术服务工作交由具备相应技术条件的其他单位承担的，工程勘察企业对相关勘探、试验、测试工作成果质量全面负责。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工程勘察企业应当拒绝用户提出的违反国家有关规定的不合理要求，有权提出保证工程勘察质量所必需的现场工作条件和合理工期。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工程勘察企业应当向设计、施工和监理等单位进行勘察技术交底，参与施工验槽，及时解决工程设计和施工中与勘察工作有关的问题，按规定参加工程竣工验收。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工程勘察企业应当参与建设工程质量事故的分析，并对因勘察原因造成的质量事故，提出相应的技术处理方案。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工程勘察项目负责人、审核人、审定人及有关技术人员应当具有相应的技术职称或者注册资格。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工程勘察企业法定代表人应当建立健全并落实本单位质量管理制度，授权具备相应资格的人员担任项目负责人。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工程勘察企业项目负责人应当签署质量终身责任承诺书，执行勘察纲要和工程建设强制性标准，落实本单位勘察质量管理制度，制定项目质量保证措施，组织开展工程勘察各项工作。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工程勘察企业的法定代表人、项目负责人、审核人、审定人等相关人员，应当在勘察文件上签字或者盖章，并对勘察质量负责。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工程勘察企业法定代表人对本企业勘察质量全面负责；项目负责人对项目的勘察文件负主要质量责任；项目审核人、审定人对其审核、审定项目的勘察文件负审核、审定的质量责任。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工程勘察工作的原始记录应当在勘察过程中及时整理、核对，确保取样、记录的真实和准确，禁止原始记录弄虚作假。钻探、取样、原位测试、室内试验等主要过程的影像资料应当留存备查。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司钻员、描述员、土工试验员等作业人员应当在原始记录上签字。工程勘察企业项目负责人应当对原始记录进行验收并签字。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鼓励工程勘察企业采用信息化手段，实时采集、记录、存储工程勘察数据。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工程勘察企业应当确保仪器、设备的完好。钻探、取样的机具设备、原位测试、室内试验及测量仪器等应当符合有关规范、规程的要求。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工程勘察企业应当加强职工技术培训和职业道德教育，提高勘察人员的质量责任意识。司钻员、描述员、土工试验员等人员应当按照有关规定接受安全生产、职业道德、理论知识和操作技能等方面的专业培训。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工程勘察企业应当建立工程勘察档案管理制度。工程勘察企业应当在勘察报告提交建设单位后20日内将工程勘察文件和勘探、试验、测试原始记录及成果、质量安全管理记录归档保存。归档资料应当经项目负责人签字确认，保存期限应当不少于工程的设计使用年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国家鼓励工程勘察企业推进传统载体档案数字化。电子档案与传统载体档案具有同等效力。</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91" w:name="_Toc1949099123"/>
      <w:bookmarkStart w:id="1292" w:name="_Toc582714680"/>
      <w:bookmarkStart w:id="1293" w:name="_Toc1634847209"/>
      <w:bookmarkStart w:id="1294" w:name="_Toc1839619602"/>
      <w:r>
        <w:rPr>
          <w:rFonts w:hint="default" w:ascii="宋体" w:hAnsi="宋体" w:eastAsia="宋体" w:cs="宋体"/>
          <w:color w:val="auto"/>
          <w:sz w:val="24"/>
          <w:szCs w:val="24"/>
          <w:highlight w:val="none"/>
        </w:rPr>
        <w:t>第三章　监督管理</w:t>
      </w:r>
      <w:bookmarkEnd w:id="1291"/>
      <w:bookmarkEnd w:id="1292"/>
      <w:bookmarkEnd w:id="1293"/>
      <w:bookmarkEnd w:id="129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县级以上人民政府住房和城乡建设主管部门或者其他有关部门（以下简称工程勘察质量监督部门）应当通过“双随机、一公开”方式开展工程勘察质量监管，检查及处理结果及时向社会公开。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工程勘察质量监督部门可以通过政府购买技术服务方式，聘请具有专业技术能力的单位和人员对工程勘察质量进行检查，所需费用向本级财政申请予以保障。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工程勘察质量监督部门应当运用互联网等信息化手段开展工程勘察质量监管，提升监管的精准化、智能化水平。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工程勘察发生重大质量、安全事故时，有关单位应当按照规定向工程勘察质量监督部门报告。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任何单位和个人有权向工程勘察质量监督部门检举、投诉工程勘察质量、安全问题。</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95" w:name="_Toc1042383718"/>
      <w:bookmarkStart w:id="1296" w:name="_Toc1447389130"/>
      <w:bookmarkStart w:id="1297" w:name="_Toc379535673"/>
      <w:bookmarkStart w:id="1298" w:name="_Toc2100839347"/>
      <w:r>
        <w:rPr>
          <w:rFonts w:hint="default" w:ascii="宋体" w:hAnsi="宋体" w:eastAsia="宋体" w:cs="宋体"/>
          <w:color w:val="auto"/>
          <w:sz w:val="24"/>
          <w:szCs w:val="24"/>
          <w:highlight w:val="none"/>
        </w:rPr>
        <w:t>第四章　罚则</w:t>
      </w:r>
      <w:bookmarkEnd w:id="1295"/>
      <w:bookmarkEnd w:id="1296"/>
      <w:bookmarkEnd w:id="1297"/>
      <w:bookmarkEnd w:id="129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工程勘察企业违反《建设工程勘察设计管理条例》、《建设工程质量管理条例》的，由工程勘察质量监督部门按照有关规定给予处罚。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违反本办法规定，建设单位有下列行为之一的，由工程勘察质量监督部门责令改正，处1万元以上3万元以下的罚款：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（一）未提供必要的现场工作条件；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（二）未提供与工程勘察有关的原始资料或者提供的原始资料不真实、不可靠；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（三）未组织勘察技术交底；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（四）未组织验槽。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违反本办法规定，工程勘察企业未按照工程建设强制性标准进行勘察、弄虚作假、提供虚假成果资料的，由工程勘察质量监督部门责令改正，处10万元以上30万元以下的罚款；造成工程质量事故的，责令停业整顿，降低资质等级；情节严重的，吊销资质证书；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违反本办法规定，工程勘察企业有下列行为之一的，由工程勘察质量监督部门责令改正，处1万元以上3万元以下的罚款：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（一）使用的勘察仪器、设备不满足相关规定；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（二）司钻员、描述员、土工试验员等关键岗位作业人员未接受专业培训；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（三）未按规定参加建设单位组织的勘察技术交底或者验槽；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（四）原始记录弄虚作假；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（五）未将钻探、取样、原位测试、室内试验等主要过程的影像资料留存备查；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（六）未按规定及时将工程勘察文件和勘探、试验、测试原始记录及成果、质量安全管理记录归档保存。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违反本办法规定，工程勘察企业法定代表人有下列行为之一的，由工程勘察质量监督部门责令改正，处1万元以上3万元以下的罚款：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（一）未建立或者落实本单位勘察质量管理制度；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（二）授权不具备相应资格的项目负责人开展勘察工作；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（三）未按规定在工程勘察文件上签字或者盖章。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违反本办法规定，工程勘察企业项目负责人有下列行为之一的，由工程勘察质量监督部门责令改正，处1万元以上3万元以下的罚款：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（一）未执行勘察纲要和工程建设强制性标准；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（二）未落实本单位勘察质量管理制度，未制定项目质量保证措施；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（三）未按规定在工程勘察文件上签字；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（四）未对原始记录进行验收并签字；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（五）未对归档资料签字确认。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依照本办法规定，给予建设单位、勘察企业罚款处罚的，由工程勘察质量监督部门对建设单位、勘察企业的法定代表人和其他直接责任人员处以企业罚款数额的5%以上10%以下的罚款。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国家机关工作人员在建设工程勘察质量监督管理工作中玩忽职守、滥用职权、徇私舞弊的，依法给予行政处分；构成犯罪的，依法追究刑事责任。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299" w:name="_Toc72514051"/>
      <w:bookmarkStart w:id="1300" w:name="_Toc809091051"/>
      <w:bookmarkStart w:id="1301" w:name="_Toc742093670"/>
      <w:bookmarkStart w:id="1302" w:name="_Toc2127991353"/>
      <w:r>
        <w:rPr>
          <w:rFonts w:hint="default" w:ascii="宋体" w:hAnsi="宋体" w:eastAsia="宋体" w:cs="宋体"/>
          <w:color w:val="auto"/>
          <w:sz w:val="24"/>
          <w:szCs w:val="24"/>
          <w:highlight w:val="none"/>
        </w:rPr>
        <w:t>第五章　附则</w:t>
      </w:r>
      <w:bookmarkEnd w:id="1299"/>
      <w:bookmarkEnd w:id="1300"/>
      <w:bookmarkEnd w:id="1301"/>
      <w:bookmarkEnd w:id="130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本办法自2003年2月1日起施行。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303" w:name="_Toc972516317"/>
      <w:bookmarkStart w:id="1304" w:name="_Toc216727356"/>
      <w:bookmarkStart w:id="1305" w:name="_Toc1426738038"/>
      <w:bookmarkStart w:id="1306" w:name="_Toc174286319"/>
      <w:bookmarkStart w:id="1307" w:name="_Toc934921301"/>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"https://alphalawyer.cn/ilawregu-search/api/v1/lawregu/redict/b516e27c312c27a3a71eb6c64f37d2fb" </w:instrText>
      </w:r>
      <w:r>
        <w:rPr>
          <w:rFonts w:hint="eastAsia" w:ascii="等线" w:hAnsi="等线" w:eastAsia="等线" w:cs="等线"/>
          <w:color w:val="auto"/>
        </w:rPr>
        <w:fldChar w:fldCharType="separate"/>
      </w:r>
      <w:bookmarkStart w:id="1308" w:name="_TocF38E402A531844EBABEBD436CA6E46AF"/>
      <w:r>
        <w:rPr>
          <w:rFonts w:hint="eastAsia" w:ascii="等线" w:hAnsi="等线" w:eastAsia="等线" w:cs="等线"/>
          <w:color w:val="auto"/>
          <w:lang w:val="en-US" w:eastAsia="zh-CN"/>
        </w:rPr>
        <w:t>4</w:t>
      </w:r>
      <w:r>
        <w:rPr>
          <w:rFonts w:hint="eastAsia" w:ascii="等线" w:hAnsi="等线" w:cs="等线"/>
          <w:color w:val="auto"/>
          <w:lang w:val="en-US" w:eastAsia="zh-CN"/>
        </w:rPr>
        <w:t>1</w:t>
      </w:r>
      <w:r>
        <w:rPr>
          <w:rFonts w:hint="eastAsia" w:ascii="等线" w:hAnsi="等线" w:eastAsia="等线" w:cs="等线"/>
          <w:color w:val="auto"/>
        </w:rPr>
        <w:t>.  建筑业企业资质管理规定（2018修正）</w:t>
      </w:r>
      <w:bookmarkEnd w:id="1308"/>
      <w:r>
        <w:rPr>
          <w:rFonts w:hint="eastAsia" w:ascii="等线" w:hAnsi="等线" w:eastAsia="等线" w:cs="等线"/>
          <w:color w:val="auto"/>
        </w:rPr>
        <w:fldChar w:fldCharType="end"/>
      </w:r>
      <w:bookmarkEnd w:id="1303"/>
      <w:bookmarkEnd w:id="1304"/>
      <w:bookmarkEnd w:id="1305"/>
      <w:bookmarkEnd w:id="1306"/>
      <w:bookmarkEnd w:id="1307"/>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309" w:name="_Toc657634903"/>
      <w:bookmarkStart w:id="1310" w:name="_Toc1298803570"/>
      <w:bookmarkStart w:id="1311" w:name="_Toc1637931796"/>
      <w:bookmarkStart w:id="1312" w:name="_Toc1969122053"/>
      <w:bookmarkStart w:id="1313" w:name="_Toc22869"/>
      <w:bookmarkStart w:id="1314" w:name="_Toc31606"/>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309"/>
      <w:bookmarkEnd w:id="1310"/>
      <w:bookmarkEnd w:id="1311"/>
      <w:bookmarkEnd w:id="1312"/>
      <w:bookmarkEnd w:id="1313"/>
      <w:bookmarkEnd w:id="1314"/>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发文机关：住房和城乡建设部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发文日期：2018年12月12日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生效日期：2018年12月12日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315" w:name="_Toc51583b9ee55245a7b10cb34475c3490c"/>
      <w:r>
        <w:rPr>
          <w:rFonts w:ascii="宋体" w:hAnsi="宋体" w:eastAsia="宋体" w:cs="宋体"/>
          <w:b/>
          <w:color w:val="auto"/>
          <w:highlight w:val="none"/>
        </w:rPr>
        <w:t>法规全文</w:t>
      </w:r>
      <w:bookmarkEnd w:id="1315"/>
    </w:p>
    <w:p>
      <w:pPr>
        <w:pageBreakBefore w:val="0"/>
        <w:widowControl/>
        <w:kinsoku/>
        <w:wordWrap/>
        <w:overflowPunct/>
        <w:topLinePunct w:val="0"/>
        <w:bidi w:val="0"/>
        <w:snapToGrid/>
        <w:spacing w:before="211" w:after="211" w:line="240" w:lineRule="auto"/>
        <w:jc w:val="both"/>
        <w:outlineLvl w:val="0"/>
        <w:rPr>
          <w:rFonts w:ascii="宋体" w:hAnsi="宋体" w:eastAsia="宋体"/>
          <w:color w:val="auto"/>
          <w:highlight w:val="none"/>
        </w:rPr>
      </w:pPr>
      <w:bookmarkStart w:id="1316" w:name="_Toc42261498"/>
      <w:bookmarkStart w:id="1317" w:name="_Toc44174116"/>
      <w:bookmarkStart w:id="1318" w:name="_Toc15708"/>
      <w:bookmarkStart w:id="1319" w:name="_Toc2079862355"/>
      <w:bookmarkStart w:id="1320" w:name="_Toc1219120119"/>
      <w:bookmarkStart w:id="1321" w:name="_Toc7860"/>
      <w:r>
        <w:rPr>
          <w:rFonts w:ascii="宋体" w:hAnsi="宋体" w:eastAsia="宋体" w:cs="宋体"/>
          <w:color w:val="auto"/>
          <w:highlight w:val="none"/>
        </w:rPr>
        <w:t>注：《建筑业企业资质管理规定（2018修正）》由Alpha编辑团队依据《住房城乡建设部关于修改&lt;建筑业企业资质管理规定&gt;等部门规章的决定》（于2018年12月12日通过）整理。</w:t>
      </w:r>
      <w:bookmarkEnd w:id="1316"/>
      <w:bookmarkEnd w:id="1317"/>
      <w:bookmarkEnd w:id="1318"/>
      <w:bookmarkEnd w:id="1319"/>
      <w:bookmarkEnd w:id="1320"/>
      <w:bookmarkEnd w:id="1321"/>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22" w:name="_Toc1823159338"/>
      <w:bookmarkStart w:id="1323" w:name="_Toc1703640968"/>
      <w:bookmarkStart w:id="1324" w:name="_Toc513528025"/>
      <w:bookmarkStart w:id="1325" w:name="_Toc495246166"/>
      <w:r>
        <w:rPr>
          <w:rFonts w:hint="default" w:ascii="宋体" w:hAnsi="宋体" w:eastAsia="宋体" w:cs="宋体"/>
          <w:color w:val="auto"/>
          <w:sz w:val="24"/>
          <w:szCs w:val="24"/>
          <w:highlight w:val="none"/>
        </w:rPr>
        <w:t>第一章　总则</w:t>
      </w:r>
      <w:bookmarkEnd w:id="1322"/>
      <w:bookmarkEnd w:id="1323"/>
      <w:bookmarkEnd w:id="1324"/>
      <w:bookmarkEnd w:id="132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对建筑活动的监督管理，维护公共利益和规范建筑市场秩序，保证建设工程质量安全，促进建筑业的健康发展，根据《中华人民共和国建筑法》、《中华人民共和国行政许可法》、《建设工程质量管理条例》、《建设工程安全生产管理条例》等法律、行政法规，制定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在中华人民共和国境内申请建筑业企业资质，实施对建筑业企业资质监督管理，适用本规定。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本规定所称建筑业企业，是指从事土木工程、建筑工程、线路管道设备安装工程的新建、扩建、改建等施工活动的企业。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企业应当按照其拥有的资产、主要人员、已完成的工程业绩和技术装备等条件申请建筑业企业资质，经审查合格，取得建筑业企业资质证书后，方可在资质许可的范围内从事建筑施工活动。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国务院住房城乡建设主管部门负责全国建筑业企业资质的统一监督管理。国务院交通运输、水利、工业信息化等有关部门配合国务院住房城乡建设主管部门实施相关资质类别建筑业企业资质的管理工作。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住房城乡建设主管部门负责本行政区域内建筑业企业资质的统一监督管理。省、自治区、直辖市人民政府交通运输、水利、通信等有关部门配合同级住房城乡建设主管部门实施本行政区域内相关资质类别建筑业企业资质的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建筑业企业资质分为施工总承包资质、专业承包资质、施工劳务资质三个序列。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施工总承包资质、专业承包资质按照工程性质和技术特点分别划分为若干资质类别，各资质类别按照规定的条件划分为若干资质等级。施工劳务资质不分类别与等级。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建筑业企业资质标准和取得相应资质的企业可以承担工程的具体范围，由国务院住房城乡建设主管部门会同国务院有关部门制定。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国家鼓励取得施工总承包资质的企业拥有全资或者控股的劳务企业。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建筑业企业应当加强技术创新和人员培训，使用先进的建造技术、建筑材料，开展绿色施工。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26" w:name="_Toc892547606"/>
      <w:bookmarkStart w:id="1327" w:name="_Toc1800218128"/>
      <w:bookmarkStart w:id="1328" w:name="_Toc1068253407"/>
      <w:bookmarkStart w:id="1329" w:name="_Toc1910829183"/>
      <w:r>
        <w:rPr>
          <w:rFonts w:hint="default" w:ascii="宋体" w:hAnsi="宋体" w:eastAsia="宋体" w:cs="宋体"/>
          <w:color w:val="auto"/>
          <w:sz w:val="24"/>
          <w:szCs w:val="24"/>
          <w:highlight w:val="none"/>
        </w:rPr>
        <w:t>第二章　申请与许可</w:t>
      </w:r>
      <w:bookmarkEnd w:id="1326"/>
      <w:bookmarkEnd w:id="1327"/>
      <w:bookmarkEnd w:id="1328"/>
      <w:bookmarkEnd w:id="132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企业可以申请一项或多项建筑业企业资质。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企业首次申请或增项申请资质，应当申请最低等级资质。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下列建筑业企业资质，由国务院住房城乡建设主管部门许可：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（一）施工总承包资质序列特级资质、一级资质及铁路工程施工总承包二级资质；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（二）专业承包资质序列公路、水运、水利、铁路、民航方面的专业承包一级资质及铁路、民航方面的专业承包二级资质；涉及多个专业的专业承包一级资质。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下列建筑业企业资质，由企业工商注册所在地省、自治区、直辖市人民政府住房城乡建设主管部门许可：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（一）施工总承包资质序列二级资质及铁路、通信工程施工总承包三级资质；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（二）专业承包资质序列一级资质（不含公路、水运、水利、铁路、民航方面的专业承包一级资质及涉及多个专业的专业承包一级资质）；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（三）专业承包资质序列二级资质（不含铁路、民航方面的专业承包二级资质）；铁路方面专业承包三级资质；特种工程专业承包资质。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下列建筑业企业资质，由企业工商注册所在地设区的市人民政府住房城乡建设主管部门许可：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（一）施工总承包资质序列三级资质（不含铁路、通信工程施工总承包三级资质）；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（二）专业承包资质序列三级资质（不含铁路方面专业承包资质）及预拌混凝土、模板脚手架专业承包资质；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（三）施工劳务资质；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（四）燃气燃烧器具安装、维修企业资质。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申请本规定第九条所列资质的，可以向企业工商注册所在地省、自治区、直辖市人民政府住房城乡建设主管部门提交申请材料。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“省、自治区、直辖市人民政府住房城乡建设主管部门收到申请材料后，应当在5日内将全部申请材料报审批部门。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住房城乡建设主管部门在收到申请材料后，应当依法作出是否受理的决定，并出具凭证；申请材料不齐全或者不符合法定形式的，应当在5日内一次性告知申请人需要补正的全部内容。逾期不告知的，自收到申请材料之日起即为受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住房城乡建设主管部门应当自受理之日起20个工作日内完成审查。自作出决定之日起10日内公告审批结果。其中，涉及公路、水运、水利、通信、铁路、民航等方面资质的，由国务院住房城乡建设主管部门会同国务院有关部门审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“需要组织专家评审的，所需时间不计算在许可时限内，但应当明确告知申请人。”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本规定第十条规定的资质许可程序由省、自治区、直辖市人民政府住房城乡建设主管部门依法确定，并向社会公布。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本规定第十一条规定的资质许可程序由设区的市级人民政府住房城乡建设主管部门依法确定，并向社会公布。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企业申请建筑业企业资质，在资质许可机关的网站或审批平台提出申请事项，提交资金、专业技术人员、技术装备和已完成业绩等电子材料。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企业申请建筑业企业资质，应当如实提交有关申请材料。资质许可机关收到申请材料后，应当按照《中华人民共和国行政许可法》的规定办理受理手续。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资质许可机关应当及时将资质许可决定向社会公开，并为公众查询提供便利。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建筑业企业资质证书分为正本和副本，由国务院住房城乡建设主管部门统一印制，正、副本具备同等法律效力。资质证书有效期为5年。</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30" w:name="_Toc167452410"/>
      <w:bookmarkStart w:id="1331" w:name="_Toc1740531912"/>
      <w:bookmarkStart w:id="1332" w:name="_Toc312841850"/>
      <w:bookmarkStart w:id="1333" w:name="_Toc692741553"/>
      <w:r>
        <w:rPr>
          <w:rFonts w:hint="default" w:ascii="宋体" w:hAnsi="宋体" w:eastAsia="宋体" w:cs="宋体"/>
          <w:color w:val="auto"/>
          <w:sz w:val="24"/>
          <w:szCs w:val="24"/>
          <w:highlight w:val="none"/>
        </w:rPr>
        <w:t>第三章　延续与变更</w:t>
      </w:r>
      <w:bookmarkEnd w:id="1330"/>
      <w:bookmarkEnd w:id="1331"/>
      <w:bookmarkEnd w:id="1332"/>
      <w:bookmarkEnd w:id="133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建筑业企业资质证书有效期届满，企业继续从事建筑施工活动的，应当于资质证书有效期届满3个月前，向原资质许可机关提出延续申请。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资质许可机关应当在建筑业企业资质证书有效期届满前做出是否准予延续的决定；逾期未做出决定的，视为准予延续。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企业在建筑业企业资质证书有效期内名称、地址、注册资本、法定代表人等发生变更的，应当在工商部门办理变更手续后1个月内办理资质证书变更手续。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由国务院住房城乡建设主管部门颁发的建筑业企业资质证书的变更，企业应当向企业工商注册所在地省、自治区、直辖市人民政府住房城乡建设主管部门提出变更申请，省、自治区、直辖市人民政府住房城乡建设主管部门应当自受理申请之日起2日内将有关变更证明材料报国务院住房城乡建设主管部门，由国务院住房城乡建设主管部门在2日内办理变更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以外的资质证书的变更，由企业工商注册所在地的省、自治区、直辖市人民政府住房城乡建设主管部门或者设区的市人民政府住房城乡建设主管部门依法另行规定。变更结果应当在资质证书变更后15日内，报国务院住房城乡建设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涉及公路、水运、水利、通信、铁路、民航等方面的建筑业企业资质证书的变更，办理变更手续的住房城乡建设主管部门应当将建筑业企业资质证书变更情况告知同级有关部门。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企业发生合并、分立、重组以及改制等事项，需承继原建筑业企业资质的，应当申请重新核定建筑业企业资质等级。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企业需更换、遗失补办建筑业企业资质证书的，应当持建筑业企业资质证书更换、遗失补办申请等材料向资质许可机关申请办理。资质许可机关应当在2个工作日内办理完毕。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企业遗失建筑业企业资质证书的，在申请补办前应当在公众媒体上刊登遗失声明。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企业申请建筑业企业资质升级、资质增项，在申请之日起前一年至资质许可决定作出前，有下列情形之一的，资质许可机关不予批准其建筑业企业资质升级申请和增项申请：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（一）超越本企业资质等级或以其他企业的名义承揽工程，或允许其他企业或个人以本企业的名义承揽工程的；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（二）与建设单位或企业之间相互串通投标，或以行贿等不正当手段谋取中标的；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（三）未取得施工许可证擅自施工的；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（四）将承包的工程转包或违法分包的；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（五）违反国家工程建设强制性标准施工的；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（六）恶意拖欠分包企业工程款或者劳务人员工资的；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（七）隐瞒或谎报、拖延报告工程质量安全事故，破坏事故现场、阻碍对事故调查的；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（八）按照国家法律、法规和标准规定需要持证上岗的现场管理人员和技术工种作业人员未取得证书上岗的；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（九）未依法履行工程质量保修义务或拖延履行保修义务的；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（十）伪造、变造、倒卖、出租、出借或者以其他形式非法转让建筑业企业资质证书的；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（十一）发生过较大以上质量安全事故或者发生过两起以上一般质量安全事故的；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（十二）其它违反法律、法规的行为。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34" w:name="_Toc2057438933"/>
      <w:bookmarkStart w:id="1335" w:name="_Toc2130059113"/>
      <w:bookmarkStart w:id="1336" w:name="_Toc493354289"/>
      <w:bookmarkStart w:id="1337" w:name="_Toc1083340399"/>
      <w:r>
        <w:rPr>
          <w:rFonts w:hint="default" w:ascii="宋体" w:hAnsi="宋体" w:eastAsia="宋体" w:cs="宋体"/>
          <w:color w:val="auto"/>
          <w:sz w:val="24"/>
          <w:szCs w:val="24"/>
          <w:highlight w:val="none"/>
        </w:rPr>
        <w:t>第四章　监督管理</w:t>
      </w:r>
      <w:bookmarkEnd w:id="1334"/>
      <w:bookmarkEnd w:id="1335"/>
      <w:bookmarkEnd w:id="1336"/>
      <w:bookmarkEnd w:id="133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县级以上人民政府住房城乡建设主管部门和其他有关部门应当依照有关法律、法规和本规定，加强对企业取得建筑业企业资质后是否满足资质标准和市场行为的监督管理。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上级住房城乡建设主管部门应当加强对下级住房城乡建设主管部门资质管理工作的监督检查，及时纠正建筑业企业资质管理中的违法行为。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住房城乡建设主管部门、其他有关部门的监督检查人员履行监督检查职责时，有权采取下列措施：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被检查企业提供建筑业企业资质证书、企业有关人员的注册执业证书、职称证书、岗位证书和考核或者培训合格证书，有关施工业务的文档，有关质量管理、安全生产管理、合同管理、档案管理、财务管理等企业内部管理制度的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（二）进入被检查企业进行检查，查阅相关资料；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（三）纠正违反有关法律、法规和本规定及有关规范和标准的行为。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监督检查人员应当将监督检查情况和处理结果予以记录，由监督检查人员和被检查企业的有关人员签字确认后归档。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住房城乡建设主管部门、其他有关部门的监督检查人员在实施监督检查时，应当出示证件，并要有两名以上人员参加。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监督检查人员应当为被检查企业保守商业秘密，不得索取或者收受企业的财物，不得谋取其他利益。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有关企业和个人对依法进行的监督检查应当协助与配合，不得拒绝或者阻挠。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监督检查机关应当将监督检查的处理结果向社会公布。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企业违法从事建筑活动的，违法行为发生地的县级以上地方人民政府住房城乡建设主管部门或者其他有关部门应当依法查处，并将违法事实、处理结果或者处理建议及时告知该建筑业企业资质的许可机关。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取得国务院住房城乡建设主管部门颁发的建筑业企业资质证书的企业需要处以停业整顿、降低资质等级、吊销资质证书行政处罚的，县级以上地方人民政府住房城乡建设主管部门或者其他有关部门，应当通过省、自治区、直辖市人民政府住房城乡建设主管部门或者国务院有关部门，将违法事实、处理建议及时报送国务院住房城乡建设主管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取得建筑业企业资质证书的企业，应当保持资产、主要人员、技术装备等方面满足相应建筑业企业资质标准要求的条件。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企业不再符合相应建筑业企业资质标准要求条件的，县级以上地方人民政府住房城乡建设主管部门、其他有关部门，应当责令其限期改正并向社会公告，整改期限最长不超过3个月；企业整改期间不得申请建筑业企业资质的升级、增项，不能承揽新的工程；逾期仍未达到建筑业企业资质标准要求条件的，资质许可机关可以撤回其建筑业企业资质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被撤回建筑业企业资质证书的企业，可以在资质被撤回后3个月内，向资质许可机关提出核定低于原等级同类别资质的申请。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有下列情形之一的，资质许可机关应当撤销建筑业企业资质：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（一）资质许可机关工作人员滥用职权、玩忽职守准予资质许可的；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（二）超越法定职权准予资质许可的；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（三）违反法定程序准予资质许可的；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（四）对不符合资质标准条件的申请企业准予资质许可的；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（五）依法可以撤销资质许可的其他情形。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以欺骗、贿赂等不正当手段取得资质许可的，应当予以撤销。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有下列情形之一的，资质许可机关应当依法注销建筑业企业资质，并向社会公布其建筑业企业资质证书作废，企业应当及时将建筑业企业资质证书交回资质许可机关：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（一）资质证书有效期届满，未依法申请延续的；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（二）企业依法终止的；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（三）资质证书依法被撤回、撤销或吊销的；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（四）企业提出注销申请的；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（五）法律、法规规定的应当注销建筑业企业资质的其他情形。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有关部门应当将监督检查情况和处理意见及时告知资质许可机关。资质许可机关应当将涉及有关公路、水运、水利、通信、铁路、民航等方面的建筑业企业资质许可被撤回、撤销、吊销和注销的情况告知同级有关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资质许可机关应当建立、健全建筑业企业信用档案管理制度。建筑业企业信用档案应当包括企业基本情况、资质、业绩、工程质量和安全、合同履约、社会投诉和违法行为等情况。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338" w:name="_Toc1068836392"/>
      <w:bookmarkStart w:id="1339" w:name="_Toc1580332844"/>
      <w:bookmarkStart w:id="1340" w:name="_Toc244499925"/>
      <w:bookmarkStart w:id="1341" w:name="_Toc15595"/>
      <w:bookmarkStart w:id="1342" w:name="_Toc28266"/>
      <w:bookmarkStart w:id="1343" w:name="_Toc1625131171"/>
      <w:r>
        <w:rPr>
          <w:rFonts w:ascii="宋体" w:hAnsi="宋体" w:eastAsia="宋体" w:cs="宋体"/>
          <w:color w:val="auto"/>
          <w:highlight w:val="none"/>
        </w:rPr>
        <w:t>企业的信用档案信息按照有关规定向社会公开。</w:t>
      </w:r>
      <w:bookmarkEnd w:id="1338"/>
      <w:bookmarkEnd w:id="1339"/>
      <w:bookmarkEnd w:id="1340"/>
      <w:bookmarkEnd w:id="1341"/>
      <w:bookmarkEnd w:id="1342"/>
      <w:bookmarkEnd w:id="1343"/>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取得建筑业企业资质的企业应当按照有关规定，向资质许可机关提供真实、准确、完整的企业信用档案信息。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县级以上地方人民政府住房城乡建设主管部门或其它有关部门依法给予企业行政处罚的，应当将行政处罚决定以及给予行政处罚的事实、理由和依据，通过省、自治区、直辖市人民政府住房城乡建设主管部门或者国务院有关部门报国务院住房城乡建设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资质许可机关应当推行建筑业企业资质许可电子化，建立建筑业企业资质管理信息系统。</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44" w:name="_Toc1042986228"/>
      <w:bookmarkStart w:id="1345" w:name="_Toc2137591431"/>
      <w:bookmarkStart w:id="1346" w:name="_Toc1529884140"/>
      <w:bookmarkStart w:id="1347" w:name="_Toc1651060078"/>
      <w:r>
        <w:rPr>
          <w:rFonts w:hint="default" w:ascii="宋体" w:hAnsi="宋体" w:eastAsia="宋体" w:cs="宋体"/>
          <w:color w:val="auto"/>
          <w:sz w:val="24"/>
          <w:szCs w:val="24"/>
          <w:highlight w:val="none"/>
        </w:rPr>
        <w:t>第五章　法律责任</w:t>
      </w:r>
      <w:bookmarkEnd w:id="1344"/>
      <w:bookmarkEnd w:id="1345"/>
      <w:bookmarkEnd w:id="1346"/>
      <w:bookmarkEnd w:id="134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申请企业隐瞒有关真实情况或者提供虚假材料申请建筑业企业资质的，资质许可机关不予许可，并给予警告，申请企业在1年内不得再次申请建筑业企业资质。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企业以欺骗、贿赂等不正当手段取得建筑业企业资质的，由原资质许可机关予以撤销；由县级以上地方人民政府住房城乡建设主管部门或者其他有关部门给予警告，并处3万元的罚款；申请企业3年内不得再次申请建筑业企业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企业未按照本规定及时办理建筑业企业资质证书变更手续的，由县级以上地方人民政府住房城乡建设主管部门责令限期办理；逾期不办理的，可处以1000元以上1万元以下的罚款。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企业在接受监督检查时，不如实提供有关材料，或者拒绝、阻碍监督检查的，由县级以上地方人民政府住房城乡建设主管部门责令限期改正，并可以处3万元以下罚款。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企业未按照本规定要求提供企业信用档案信息的，由县级以上地方人民政府住房城乡建设主管部门或者其他有关部门给予警告，责令限期改正；逾期未改正的，可处以1000元以上1万元以下的罚款。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县级以上人民政府住房城乡建设主管部门及其工作人员，违反本规定，有下列情形之一的，由其上级行政机关或者监察机关责令改正；对直接负责的主管人员和其他直接责任人员，依法给予行政处分；直接负责的主管人员和其他直接责任人员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（一）对不符合资质标准规定条件的申请企业准予资质许可的；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（二）对符合受理条件的申请企业不予受理或者未在法定期限内初审完毕的；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（三）对符合资质标准规定条件的申请企业不予许可或者不在法定期限内准予资质许可的；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（四）发现违反本规定规定的行为不予查处，或者接到举报后不依法处理的；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（五）在企业资质许可和监督管理中，利用职务上的便利，收受他人财物或者其他好处，以及有其他违法行为的。</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48" w:name="_Toc2063286891"/>
      <w:bookmarkStart w:id="1349" w:name="_Toc1206189916"/>
      <w:bookmarkStart w:id="1350" w:name="_Toc2020227116"/>
      <w:bookmarkStart w:id="1351" w:name="_Toc171245589"/>
      <w:r>
        <w:rPr>
          <w:rFonts w:hint="default" w:ascii="宋体" w:hAnsi="宋体" w:eastAsia="宋体" w:cs="宋体"/>
          <w:color w:val="auto"/>
          <w:sz w:val="24"/>
          <w:szCs w:val="24"/>
          <w:highlight w:val="none"/>
        </w:rPr>
        <w:t>第六章　附则</w:t>
      </w:r>
      <w:bookmarkEnd w:id="1348"/>
      <w:bookmarkEnd w:id="1349"/>
      <w:bookmarkEnd w:id="1350"/>
      <w:bookmarkEnd w:id="135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本规定自2015年3月1日起施行。2007年6月26日建设部颁布的《建筑业企业资质管理规定》（建设部令第159号）同时废止。</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352" w:name="_Toc407570040"/>
      <w:bookmarkStart w:id="1353" w:name="_Toc669803413"/>
      <w:bookmarkStart w:id="1354" w:name="_Toc2016828938"/>
      <w:bookmarkStart w:id="1355" w:name="_Toc1999494823"/>
      <w:bookmarkStart w:id="1356" w:name="_Toc978257705"/>
      <w:r>
        <w:rPr>
          <w:rFonts w:hint="eastAsia"/>
          <w:color w:val="auto"/>
          <w:highlight w:val="none"/>
          <w:lang w:val="en-US" w:eastAsia="zh-CN"/>
        </w:rPr>
        <w:t>4</w:t>
      </w:r>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"https://alphalawyer.cn/ilawregu-search/api/v1/lawregu/redict/4c2c12662e9fbbf6a85ab65ae2f79181" </w:instrText>
      </w:r>
      <w:r>
        <w:rPr>
          <w:rFonts w:hint="eastAsia" w:ascii="等线" w:hAnsi="等线" w:eastAsia="等线" w:cs="等线"/>
          <w:color w:val="auto"/>
        </w:rPr>
        <w:fldChar w:fldCharType="separate"/>
      </w:r>
      <w:bookmarkStart w:id="1357" w:name="_Toc4F7B250FCC9C405D9D9CC8855DC3AA4A"/>
      <w:r>
        <w:rPr>
          <w:rFonts w:hint="eastAsia" w:ascii="等线" w:hAnsi="等线" w:cs="等线"/>
          <w:color w:val="auto"/>
          <w:lang w:val="en-US" w:eastAsia="zh-CN"/>
        </w:rPr>
        <w:t>2</w:t>
      </w:r>
      <w:r>
        <w:rPr>
          <w:rFonts w:hint="eastAsia" w:ascii="等线" w:hAnsi="等线" w:eastAsia="等线" w:cs="等线"/>
          <w:color w:val="auto"/>
        </w:rPr>
        <w:t>.  工程监理企业资质管理规定（2018修正）</w:t>
      </w:r>
      <w:bookmarkEnd w:id="1357"/>
      <w:r>
        <w:rPr>
          <w:rFonts w:hint="eastAsia" w:ascii="等线" w:hAnsi="等线" w:eastAsia="等线" w:cs="等线"/>
          <w:color w:val="auto"/>
        </w:rPr>
        <w:fldChar w:fldCharType="end"/>
      </w:r>
      <w:bookmarkEnd w:id="1352"/>
      <w:bookmarkEnd w:id="1353"/>
      <w:bookmarkEnd w:id="1354"/>
      <w:bookmarkEnd w:id="1355"/>
      <w:bookmarkEnd w:id="1356"/>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358" w:name="_Toc624366972"/>
      <w:bookmarkStart w:id="1359" w:name="_Toc660526190"/>
      <w:bookmarkStart w:id="1360" w:name="_Toc4041"/>
      <w:bookmarkStart w:id="1361" w:name="_Toc2053584930"/>
      <w:bookmarkStart w:id="1362" w:name="_Toc41093550"/>
      <w:bookmarkStart w:id="1363" w:name="_Toc27535"/>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358"/>
      <w:bookmarkEnd w:id="1359"/>
      <w:bookmarkEnd w:id="1360"/>
      <w:bookmarkEnd w:id="1361"/>
      <w:bookmarkEnd w:id="1362"/>
      <w:bookmarkEnd w:id="1363"/>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发文机关：住房和城乡建设部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发文日期：2018年12月22日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生效日期：2018年12月22日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364" w:name="_Toc28bc78713939428b86dab4ecab136bbc"/>
      <w:r>
        <w:rPr>
          <w:rFonts w:ascii="宋体" w:hAnsi="宋体" w:eastAsia="宋体" w:cs="宋体"/>
          <w:b/>
          <w:color w:val="auto"/>
          <w:highlight w:val="none"/>
        </w:rPr>
        <w:t>法规全文</w:t>
      </w:r>
      <w:bookmarkEnd w:id="1364"/>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（二○○七年六月二十六日建设部令第158号发布　自2007年8月1日起施行　根据2015年5月4日住房和城乡建设部令第24号《住房和城乡建设部关于修改＜房地产开发企业资质管理规定＞等部门规章的决定》第一次修正　根据2016年9月13日住房和城乡建设部令第32号《住房城乡建设部关于修改＜勘察设计注册工程师管理规定＞等11个部门规章的决定》第二次修正 根据2018年12月22日中华人民共和国住房和城乡建设部令第45号《住房城乡建设部关于修改＜建筑业企业资质管理规定＞等部门规章的决定》第三次修正）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65" w:name="_Toc2034281215"/>
      <w:bookmarkStart w:id="1366" w:name="_Toc2023717527"/>
      <w:bookmarkStart w:id="1367" w:name="_Toc649855831"/>
      <w:bookmarkStart w:id="1368" w:name="_Toc762426005"/>
      <w:r>
        <w:rPr>
          <w:rFonts w:hint="default" w:ascii="宋体" w:hAnsi="宋体" w:eastAsia="宋体" w:cs="宋体"/>
          <w:color w:val="auto"/>
          <w:sz w:val="24"/>
          <w:szCs w:val="24"/>
          <w:highlight w:val="none"/>
        </w:rPr>
        <w:t>第一章　总则</w:t>
      </w:r>
      <w:bookmarkEnd w:id="1365"/>
      <w:bookmarkEnd w:id="1366"/>
      <w:bookmarkEnd w:id="1367"/>
      <w:bookmarkEnd w:id="136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为了加强工程监理企业资质管理，规范建设工程监理活动，维护建筑市场秩序，根据《中华人民共和国建筑法》、《中华人民共和国行政许可法》、《建设工程质量管理条例》等法律、行政法规，制定本规定。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在中华人民共和国境内从事建设工程监理活动，申请工程监理企业资质，实施对工程监理企业资质监督管理，适用本规定。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从事建设工程监理活动的企业，应当按照本规定取得工程监理企业资质，并在工程监理企业资质证书（以下简称资质证书）许可的范围内从事工程监理活动。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住房城乡建设主管部门负责全国工程监理企业资质的统一监督管理工作。国务院铁路、交通、水利、信息产业、民航等有关部门配合国务院住房城乡建设主管部门实施相关资质类别工程监理企业资质的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住房城乡建设主管部门负责本行政区域内工程监理企业资质的统一监督管理工作。省、自治区、直辖市人民政府交通、水利、信息产业等有关部门配合同级住房城乡建设主管部门实施相关资质类别工程监理企业资质的监督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工程监理行业组织应当加强工程监理行业自律管理。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鼓励工程监理企业加入工程监理行业组织。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69" w:name="_Toc172679395"/>
      <w:bookmarkStart w:id="1370" w:name="_Toc880114743"/>
      <w:bookmarkStart w:id="1371" w:name="_Toc496312779"/>
      <w:bookmarkStart w:id="1372" w:name="_Toc311598579"/>
      <w:r>
        <w:rPr>
          <w:rFonts w:hint="default" w:ascii="宋体" w:hAnsi="宋体" w:eastAsia="宋体" w:cs="宋体"/>
          <w:color w:val="auto"/>
          <w:sz w:val="24"/>
          <w:szCs w:val="24"/>
          <w:highlight w:val="none"/>
        </w:rPr>
        <w:t>第二章　资质等级和业务范围</w:t>
      </w:r>
      <w:bookmarkEnd w:id="1369"/>
      <w:bookmarkEnd w:id="1370"/>
      <w:bookmarkEnd w:id="1371"/>
      <w:bookmarkEnd w:id="137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工程监理企业资质分为综合资质、专业资质和事务所资质。其中，专业资质按照工程性质和技术特点划分为若干工程类别。</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综合资质、事务所资质不分级别。专业资质分为甲级、乙级；其中，房屋建筑、水利水电、公路和市政公用专业资质可设立丙级。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工程监理企业的资质等级标准如下：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（一）综合资质标准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1、具有独立法人资格且具有符合国家有关规定的资产。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2、企业技术负责人应为注册监理工程师，并具有15年以上从事工程建设工作的经历或者具有工程类高级职称。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3、具有5个以上工程类别的专业甲级工程监理资质。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4、注册监理工程师不少于60人，注册造价工程师不少于5人，一级注册建造师、一级注册建筑师、一级注册结构工程师或者其它勘察设计注册工程师合计不少于15人次。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5、企业具有完善的组织结构和质量管理体系，有健全的技术、档案等管理制度。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6、企业具有必要的工程试验检测设备。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7、申请工程监理资质之日前一年内没有本规定第十六条禁止的行为。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8、申请工程监理资质之日前一年内没有因本企业监理责任造成重大质量事故。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9、申请工程监理资质之日前一年内没有因本企业监理责任发生三级以上工程建设重大安全事故或者发生两起以上四级工程建设安全事故。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（二）专业资质标准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1、甲级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（1）具有独立法人资格且具有符合国家有关规定的资产。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（2）企业技术负责人应为注册监理工程师，并具有15年以上从事工程建设工作的经历或者具有工程类高级职称。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3）注册监理工程师、注册造价工程师、一级注册建造师、一级注册建筑师、一级注册结构工程师或者其它勘察设计注册工程师合计不少于25人次；其中，相应专业注册监理工程师不少于《专业资质注册监理工程师人数配备表》（附表1）中要求配备的人数，注册造价工程师不少于2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（4）企业近2年内独立监理过3个以上相应专业的二级工程项目，但是，具有甲级设计资质或一级及以上施工总承包资质的企业申请本专业工程类别甲级资质的除外。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（5）企业具有完善的组织结构和质量管理体系，有健全的技术、档案等管理制度。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（6）企业具有必要的工程试验检测设备。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（7）申请工程监理资质之日前一年内没有本规定第十六条禁止的行为。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（8）申请工程监理资质之日前一年内没有因本企业监理责任造成重大质量事故。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（9）申请工程监理资质之日前一年内没有因本企业监理责任发生三级以上工程建设重大安全事故或者发生两起以上四级工程建设安全事故。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2、乙级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（1）具有独立法人资格且具有符合国家有关规定的资产。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（2）企业技术负责人应为注册监理工程师，并具有10年以上从事工程建设工作的经历。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3）注册监理工程师、注册造价工程师、一级注册建造师、一级注册建筑师、一级注册结构工程师或者其它勘察设计注册工程师合计不少于15人次。其中，相应专业注册监理工程师不少于《专业资质注册监理工程师人数配备表》（附表1）中要求配备的人数，注册造价工程师不少于1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（4）有较完善的组织结构和质量管理体系，有技术、档案等管理制度。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（5）有必要的工程试验检测设备。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（6）申请工程监理资质之日前一年内没有本规定第十六条禁止的行为。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（7）申请工程监理资质之日前一年内没有因本企业监理责任造成重大质量事故。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（8）申请工程监理资质之日前一年内没有因本企业监理责任发生三级以上工程建设重大安全事故或者发生两起以上四级工程建设安全事故。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3、丙级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（1）具有独立法人资格且具有符合国家有关规定的资产。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（2）企业技术负责人应为注册监理工程师，并具有8年以上从事工程建设工作的经历。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（3）相应专业的注册监理工程师不少于《专业资质注册监理工程师人数配备表》（附表1）中要求配备的人数。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（4）有必要的质量管理体系和规章制度。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（5）有必要的工程试验检测设备。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（三）事务所资质标准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1、取得合伙企业营业执照，具有书面合作协议书。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2、合伙人中有3名以上注册监理工程师，合伙人均有5年以上从事建设工程监理的工作经历。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3、有固定的工作场所。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4、有必要的质量管理体系和规章制度。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5、有必要的工程试验检测设备。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工程监理企业资质相应许可的业务范围如下：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（一）综合资质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可以承担所有专业工程类别建设工程项目的工程监理业务。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（二）专业资质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1、专业甲级资质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可承担相应专业工程类别建设工程项目的工程监理业务（见附表2）。</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2、专业乙级资质：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可承担相应专业工程类别二级以下（含二级）建设工程项目的工程监理业务（见附表2）。</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3、专业丙级资质：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可承担相应专业工程类别三级建设工程项目的工程监理业务（见附表2）。</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（三）事务所资质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可承担三级建设工程项目的工程监理业务（见附表2），但是，国家规定必须实行强制监理的工程除外。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工程监理企业可以开展相应类别建设工程的项目管理、技术咨询等业务。</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73" w:name="_Toc63023066"/>
      <w:bookmarkStart w:id="1374" w:name="_Toc940465029"/>
      <w:bookmarkStart w:id="1375" w:name="_Toc887135118"/>
      <w:bookmarkStart w:id="1376" w:name="_Toc225702111"/>
      <w:r>
        <w:rPr>
          <w:rFonts w:hint="default" w:ascii="宋体" w:hAnsi="宋体" w:eastAsia="宋体" w:cs="宋体"/>
          <w:color w:val="auto"/>
          <w:sz w:val="24"/>
          <w:szCs w:val="24"/>
          <w:highlight w:val="none"/>
        </w:rPr>
        <w:t>第三章　资质申请和审批</w:t>
      </w:r>
      <w:bookmarkEnd w:id="1373"/>
      <w:bookmarkEnd w:id="1374"/>
      <w:bookmarkEnd w:id="1375"/>
      <w:bookmarkEnd w:id="137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申请综合资质、专业甲级资质的，可以向企业工商注册所在地的省、自治区、直辖市人民政府住房城乡建设主管部门提交申请材料。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省、自治区、直辖市人民政府住房城乡建设主管部门收到申请材料后，应当在5日内将全部申请材料报审批部门。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住房城乡建设主管部门在收到申请材料后，应当依法作出是否受理的决定，并出具凭证；申请材料不齐全或者不符合法定形式的，应当在5日内一次性告知申请人需要补正的全部内容。逾期不告知的，自收到申请材料之日起即为受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住房城乡建设主管部门应当自受理之日起20日内作出审批决定。自作出决定之日起10日内公告审批结果。其中，涉及铁路、交通、水利、通信、民航等专业工程监理资质的，由国务院住房城乡建设主管部门送国务院有关部门审核。国务院有关部门应当在15日内审核完毕，并将审核意见报国务院住房城乡建设主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组织专家评审所需时间不计算在上述时限内，但应当明确告知申请人。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专业乙级、丙级资质和事务所资质由企业所在地省、自治区、直辖市人民政府住房城乡建设主管部门审批。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专业乙级、丙级资质和事务所资质许可。延续的实施程序由省、自治区、直辖市人民政府住房城乡建设主管部门依法确定。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省、自治区、直辖市人民政府住房城乡建设主管部门应当自作出决定之日起10日内，将准予资质许可的决定报国务院住房城乡建设主管部门备案。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工程监理企业资质证书分为正本和副本，每套资质证书包括一本正本，四本副本。正、副本具有同等法律效力。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工程监理企业资质证书的有效期为5年。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工程监理企业资质证书由国务院住房城乡建设主管部门统一印制并发放。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企业申请工程监理企业资质，在资质许可机关的网站或审批平台提出申请事项，提交专业技术人员、技术装备和已完成业绩等电子材料。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资质有效期届满，工程监理企业需要继续从事工程监理活动的，应当在资质证书有效期届满60日前，向原资质许可机关申请办理延续手续。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对在资质有效期内遵守有关法律、法规、规章、技术标准，信用档案中无不良记录，且专业技术人员满足资质标准要求的企业，经资质许可机关同意，有效期延续5年。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工程监理企业在资质证书有效期内名称、地址、注册资本、法定代表人等发生变更的，应当在工商行政管理部门办理变更手续后30日内办理资质证书变更手续。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涉及综合资质、专业甲级资质证书中企业名称变更的，由国务院住房城乡建设主管部门负责办理，并自受理申请之日起3日内办理变更手续。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以外的资质证书变更手续，由省、自治区、直辖市人民政府住房城乡建设主管部门负责办理。省、自治区、直辖市人民政府住房城乡建设主管部门应当自受理申请之日起3日内办理变更手续，并在办理资质证书变更手续后15日内将变更结果报国务院住房城乡建设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申请资质证书变更，应当提交以下材料：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（一）资质证书变更的申请报告；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（二）企业法人营业执照副本原件；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（三）工程监理企业资质证书正、副本原件。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工程监理企业改制的，除前款规定材料外，还应当提交企业职工代表大会或股东大会关于企业改制或股权变更的决议、企业上级主管部门关于企业申请改制的批复文件。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工程监理企业不得有下列行为：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（一）与建设单位串通投标或者与其他工程监理企业串通投标，以行贿手段谋取中标；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（二）与建设单位或者施工单位串通弄虚作假、降低工程质量；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（三）将不合格的建设工程、建筑材料、建筑构配件和设备按照合格签字；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（四）超越本企业资质等级或以其他企业名义承揽监理业务；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（五）允许其他单位或个人以本企业的名义承揽工程；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（六）将承揽的监理业务转包；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（七）在监理过程中实施商业贿赂；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（八）涂改、伪造、出借、转让工程监理企业资质证书；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（九）其他违反法律法规的行为。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工程监理企业合并的，合并后存续或者新设立的工程监理企业可以承继合并前各方中较高的资质等级，但应当符合相应的资质等级条件。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工程监理企业分立的，分立后企业的资质等级，根据实际达到的资质条件，按照本规定的审批程序核定。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企业需增补工程监理企业资质证书的（含增加、更换、遗失补办），应当持资质证书增补申请及电子文档等材料向资质许可机关申请办理。遗失资质证书的，在申请补办前应当在公众媒体刊登遗失声明。资质许可机关应当自受理申请之日起3日内予以办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77" w:name="_Toc481115314"/>
      <w:bookmarkStart w:id="1378" w:name="_Toc2055467877"/>
      <w:bookmarkStart w:id="1379" w:name="_Toc1143367463"/>
      <w:bookmarkStart w:id="1380" w:name="_Toc1439223587"/>
      <w:r>
        <w:rPr>
          <w:rFonts w:hint="default" w:ascii="宋体" w:hAnsi="宋体" w:eastAsia="宋体" w:cs="宋体"/>
          <w:color w:val="auto"/>
          <w:sz w:val="24"/>
          <w:szCs w:val="24"/>
          <w:highlight w:val="none"/>
        </w:rPr>
        <w:t>第四章　监督管理</w:t>
      </w:r>
      <w:bookmarkEnd w:id="1377"/>
      <w:bookmarkEnd w:id="1378"/>
      <w:bookmarkEnd w:id="1379"/>
      <w:bookmarkEnd w:id="138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县级以上人民政府住房城乡建设主管部门和其他有关部门应当依照有关法律、法规和本规定，加强对工程监理企业资质的监督管理。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住房城乡建设主管部门履行监督检查职责时，有权采取下列措施：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（一）要求被检查单位提供工程监理企业资质证书、注册监理工程师注册执业证书，有关工程监理业务的文档，有关质量管理、安全生产管理、档案管理等企业内部管理制度的文件；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（二）进入被检查单位进行检查，查阅相关资料；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（三）纠正违反有关法律、法规和本规定及有关规范和标准的行为。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住房城乡建设主管部门进行监督检查时，应当有两名以上监督检查人员参加，并出示执法证件，不得妨碍被检查单位的正常经营活动，不得索取或者收受财物、谋取其他利益。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有关单位和个人对依法进行的监督检查应当协助与配合，不得拒绝或者阻挠。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监督检查机关应当将监督检查的处理结果向社会公布。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工程监理企业违法从事工程监理活动的，违法行为发生地的县级以上地方人民政府住房城乡建设主管部门应当依法查处，并将违法事实、处理结果或处理建议及时报告该工程监理企业资质的许可机关。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工程监理企业取得工程监理企业资质后不再符合相应资质条件的，资质许可机关根据利害关系人的请求或者依据职权，可以责令其限期改正；逾期不改的，可以撤回其资质。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有下列情形之一的，资质许可机关或者其上级机关，根据利害关系人的请求或者依据职权，可以撤销工程监理企业资质：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（一）资质许可机关工作人员滥用职权、玩忽职守作出准予工程监理企业资质许可的；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（二）超越法定职权作出准予工程监理企业资质许可的；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（三）违反资质审批程序作出准予工程监理企业资质许可的；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（四）对不符合许可条件的申请人作出准予工程监理企业资质许可的；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（五）依法可以撤销资质证书的其他情形。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以欺骗、贿赂等不正当手段取得工程监理企业资质证书的，应当予以撤销。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有下列情形之一的，工程监理企业应当及时向资质许可机关提出注销资质的申请，交回资质证书，国务院住房城乡建设主管部门应当办理注销手续，公告其资质证书作废：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（一）资质证书有效期届满，未依法申请延续的；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（二）工程监理企业依法终止的；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（三）工程监理企业资质依法被撤销、撤回或吊销的；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（四）法律、法规规定的应当注销资质的其他情形。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工程监理企业应当按照有关规定，向资质许可机关提供真实、准确、完整的工程监理企业的信用档案信息。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工程监理企业的信用档案应当包括基本情况、业绩、工程质量和安全、合同违约等情况。被投诉举报和处理、行政处罚等情况应当作为不良行为记入其信用档案。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工程监理企业的信用档案信息按照有关规定向社会公示，公众有权查阅。</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81" w:name="_Toc1331300381"/>
      <w:bookmarkStart w:id="1382" w:name="_Toc1220771993"/>
      <w:bookmarkStart w:id="1383" w:name="_Toc1235480377"/>
      <w:bookmarkStart w:id="1384" w:name="_Toc1073150668"/>
      <w:r>
        <w:rPr>
          <w:rFonts w:hint="default" w:ascii="宋体" w:hAnsi="宋体" w:eastAsia="宋体" w:cs="宋体"/>
          <w:color w:val="auto"/>
          <w:sz w:val="24"/>
          <w:szCs w:val="24"/>
          <w:highlight w:val="none"/>
        </w:rPr>
        <w:t>第五章　法律责任</w:t>
      </w:r>
      <w:bookmarkEnd w:id="1381"/>
      <w:bookmarkEnd w:id="1382"/>
      <w:bookmarkEnd w:id="1383"/>
      <w:bookmarkEnd w:id="138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申请人隐瞒有关情况或者提供虚假材料申请工程监理企业资质的，资质许可机关不予受理或者不予行政许可，并给予警告，申请人在1年内不得再次申请工程监理企业资质。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以欺骗、贿赂等不正当手段取得工程监理企业资质证书的，由县级以上地方人民政府住房城乡建设主管部门或者有关部门给予警告，并处1万元以上2万元以下的罚款，申请人3年内不得再次申请工程监理企业资质。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工程监理企业有本规定第十六条第七项、第八项行为之一的，由县级以上地方人民政府住房城乡建设主管部门或者有关部门予以警告，责令其改正，并处1万元以上3万元以下的罚款；造成损失的，依法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违反本规定，工程监理企业不及时办理资质证书变更手续的，由资质许可机关责令限期办理；逾期不办理的，可处以1千元以上1万元以下的罚款。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工程监理企业未按照本规定要求提供工程监理企业信用档案信息的，由县级以上地方人民政府住房城乡建设主管部门予以警告，责令限期改正；逾期未改正的，可处以1千元以上1万元以下的罚款。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县级以上地方人民政府住房城乡建设主管部门依法给予工程监理企业行政处罚的，应当将行政处罚决定以及给予行政处罚的事实、理由和依据，报国务院住房城乡建设主管部门备案。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县级以上人民政府住房城乡建设主管部门及有关部门有下列情形之一的，由其上级行政主管部门或者监察机关责令改正，对直接负责的主管人员和其他直接责任人员依法给予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（一）对不符合本规定条件的申请人准予工程监理企业资质许可的；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（二）对符合本规定条件的申请人不予工程监理企业资质许可或者不在法定期限内作出准予许可决定的；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（三）对符合法定条件的申请不予受理或者未在法定期限内初审完毕的；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（四）利用职务上的便利，收受他人财物或者其他好处的；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（五）不依法履行监督管理职责或者监督不力，造成严重后果的。</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385" w:name="_Toc1955884991"/>
      <w:bookmarkStart w:id="1386" w:name="_Toc1104326260"/>
      <w:bookmarkStart w:id="1387" w:name="_Toc1027984433"/>
      <w:bookmarkStart w:id="1388" w:name="_Toc2096355548"/>
      <w:r>
        <w:rPr>
          <w:rFonts w:hint="default" w:ascii="宋体" w:hAnsi="宋体" w:eastAsia="宋体" w:cs="宋体"/>
          <w:color w:val="auto"/>
          <w:sz w:val="24"/>
          <w:szCs w:val="24"/>
          <w:highlight w:val="none"/>
        </w:rPr>
        <w:t>第六章　附则</w:t>
      </w:r>
      <w:bookmarkEnd w:id="1385"/>
      <w:bookmarkEnd w:id="1386"/>
      <w:bookmarkEnd w:id="1387"/>
      <w:bookmarkEnd w:id="138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本规定自2007年8月1日起施行。2001年8月29日建设部颁布的《工程监理企业资质管理规定》（建设部令第102号）同时废止。</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附件：1．专业资质注册监理工程师人数配备表</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2．专业工程类别和等级表</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附表1</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专业资质注册监理工程师人数配备表</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（单位：人）</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序号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工程类别</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甲级</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乙级</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丙级</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房屋建筑工程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15</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冶炼工程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15</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矿山工程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化工石油工程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15</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水利水电工程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6</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电力工程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15</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7</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农林工程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15</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8</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铁路工程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23</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14</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公路工程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港口与航道工程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11</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航天航空工程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通信工程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13</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市政公用工程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15</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14</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机电安装工程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15</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注：表中各专业资质注册监理工程师人数配备是指企业取得本专业工程类别注册的注册监理工程师人数。</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附表2</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专业工程类别和等级表</w:t>
      </w:r>
    </w:p>
    <w:tbl>
      <w:tblPr>
        <w:tblStyle w:val="69"/>
        <w:tblW w:w="8555"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381"/>
        <w:gridCol w:w="1381"/>
        <w:gridCol w:w="1381"/>
        <w:gridCol w:w="1381"/>
        <w:gridCol w:w="1650"/>
        <w:gridCol w:w="1381"/>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序号</w:t>
            </w:r>
          </w:p>
        </w:tc>
        <w:tc>
          <w:tcPr>
            <w:tcW w:w="2762" w:type="dxa"/>
            <w:gridSpan w:val="2"/>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工程类别</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一级</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二级</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三级</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一</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房屋 建筑 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一般公共建筑</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28层以上；36米跨度以上（轻钢结构除外）；单项工程建筑面积3万平方米以上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14—28层；24—36米跨度（轻钢结构除外）；单项工程建筑面积1万—3万平方米</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14层以下；24米跨度以下（轻钢结构除外）；单项工程建筑面积1万平方米以下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高耸构筑工程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高度120米以上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高度70—120米</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高度70米以下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住宅工程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小区建筑面积12万平方米以上；单项工程28层以上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建筑面积6万—12万平方米；单项工程14—28层</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建筑面积6万平方米以下；单项工程14层以下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冶炼 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钢铁冶炼、连铸工程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年产100万吨以上；单座高炉炉容1250立方米以上；单座公称容量转炉100吨以上；电炉50吨以上；连铸年产100万吨以上或板坯连铸单机1450毫米以上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年产100万吨以下；单座高炉炉容1250立方米以下；单座公称容量转炉100吨以下；电炉50吨以下；连铸年产100万吨以下或板坯连铸单机1450毫米以下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轧钢工程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热轧年产100万吨以上，装备连续、半连续轧机；冷轧带板年产100万吨以上，冷轧线材年产30万吨以上或装备连续、半连续轧机。</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热轧年产100万吨以下，装备连续、半连续轧机；冷轧带板年产100万吨以下，冷轧线材年产30万吨以下或装备连续、半连续轧机</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冶炼辅助工程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炼焦工程年产50万吨以上或炭化室高度4．3米以上；单台烧结机100平方米以上；小时制氧300立方米以上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炼焦工程年产50万吨以下或炭化室高度4．3米以下；单台烧结机100平方米以下：小时制氧300立方米以下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有色冶炼工程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有色冶炼年产10万吨以上；有色金属加工年产5万吨以上；氧化铝工程40万吨以上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有色冶炼年产10万吨以下；有色金属加工年产5万吨以下；氧化铝工程40万吨以下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建材工程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水泥日产2000吨以上；浮化玻璃日熔量400吨以上；池窑拉丝玻璃纤维、特种纤维；特种陶瓷生产线工程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水泥日产2000吨以下：浮化玻璃日熔量400吨以下；普通玻璃生产线；组合炉拉丝玻璃纤维；非金属材料、玻璃钢、耐火材料、建筑及卫生陶瓷厂工程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三</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矿山 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煤矿工程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年产120万吨以上的井工矿工程；年产120万吨以上的洗选煤工程；深度800米以上的立井井筒工程；年产400万吨以上的露天矿山工程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年产120万吨以下的井工矿工程；年产120万吨以下的洗选煤工程；深度800米以下的立井井筒工程：年产400万吨以下的露天矿山工程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冶金矿山工程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年产100万吨以上的黑色矿山采选工程；年产100万吨以上的有色砂矿采、选工程；年产60万吨以上的有色脉矿采、选工程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年产100万吨以下的黑色矿山采选工程；年产100万吨以下的有色砂矿采、选工程；年产60万吨以下的有色脉矿采、选工程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化工矿山工程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年产60万吨以上的磷矿、硫铁矿工程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年产60万吨以下的磷矿、硫铁矿工程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铀矿工程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年产10万吨以上的铀矿；年产200吨以上的铀选冶</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年产10万吨以下的铀矿；年产200吨以下的铀选冶</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建材类非金属矿工程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年产70万吨以上的石灰石矿；年产30万吨以上的石膏矿、石英砂岩矿</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年产70万吨以下的石灰石矿；年产30万吨以下的石膏矿、石英砂岩矿</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四</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化工 石油 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油田工程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原油处理能力150万吨/年以上、天然气处理能力150万方/天以上、产能50万吨以上及配套设施</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原油处理能力150万吨/年以下、天然气处理能力150万方/天以下、产能50万吨以下及配套设施</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油气储运工程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压力容器8MPa以上；油气储罐10万立方米/台以上；长输管道120千米以上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压力容器8MPa以下；油气储罐10万立方米/台以下；长输管道120千米以下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炼油化工工程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原油处理能力在500万吨/年以上的一次加工及相应二次加工装置和后加工装置</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原油处理能力在500万吨/年以下的一次加工及相应二次加工装置和后加工装置</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基本原材料工程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年产30万吨以上的乙烯工程；年产4万吨以上的合成橡胶、合成树脂及塑料和化纤工程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年产30万吨以下的乙烯工程；年产4万吨以下的合成橡胶、合成树脂及塑料和化纤工程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化肥工程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年产20万吨以上合成氨及相应后加工装置；年产24万吨以上磷氨工程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年产20万吨以下合成氨及相应后加工装置；年产24万吨以下磷氨工程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酸碱工程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年产硫酸16万吨以上；年产烧碱8万吨以上；年产纯碱40万吨以上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年产硫酸16万吨以下；年产烧碱8万吨以下；年产纯碱40万吨以下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轮胎工程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年产30万套以上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年产30万套以下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核化工及加工工程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年产1000吨以上的铀转换化工工程；年产100吨以上的铀浓缩工程；总投资10亿元以上的乏燃料后处理工程；年产200吨以上的燃料元件加工工程；总投资5000万元以上的核技术及同位素应用工程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年产1000吨以下的铀转换化工工程；年产100吨以下的铀浓缩工程；总投资10亿元以下的乏燃料后处理工程；年产200吨以下的燃料元件加工工程；总投资5000万元以下的核技术及同位素应用工程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医药及其它化工工程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总投资1亿元以上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总投资1亿元以下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五</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水利 水电 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水库工程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总库容1亿立方米以上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总库容1千万—1亿立方米</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总库容1千万立方米以下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水力发电站工程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总装机容量300MW以上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总装机容量50MW—300MW</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总装机容量50MW以下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其它水利工程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引调水堤防等级1级；灌溉排涝流量5立方米/秒以上；河道整治面积30万亩以上；城市防洪城市人口50万人以上；围垦面积5万亩以上；水土保持综合治理面积1000平方公里以上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引调水堤防等级2、3级；灌溉排涝流量0．5—5立方米/秒；河道整治面积3万—30万亩；城市防洪城市人口20万—50万人；围垦面积0．5万—5万亩；水土保持综合治理面积100—1000平方公里</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引调水堤防等级4、5级；灌溉排涝流量0．5立方米/秒以下；河道整治面积3万亩以下；城市防洪城市人口20万人以下；围垦面积0．5万亩以下；水土保持综合治理面积100平方公里以下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六</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电力 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火力发电站工程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单机容量30万千瓦以上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单机容量30万千瓦以下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输变电工程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330千伏以上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330千伏以下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核电工程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核电站；核反应堆工程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七</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农林 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林业局（场）总体工程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面积35万公顷以上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面积35万公顷以下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林产工业工程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总投资5000万元以上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总投资5000万元以下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农业综合开发工程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总投资3000万元以上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总投资3000万元以下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种植业工程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2万亩以上或总投资1500万元以上；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2万亩以下或总投资1500万元以下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兽医/畜牧工程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总投资1500万元以上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总投资1500万元以下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渔业工程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渔港工程总投资3000万元以上；水产养殖等其他工程总投资1500万元以上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渔港工程总投资3000万元以下；水产养殖等其他工程总投资1500万元以下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设施农业工程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设施园艺工程1公顷以上；农产品加工等其他工程总投资1500万元以上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设施园艺工程1公顷以下；农产品加工等其他工程总投资1500万元以下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核设施退役及放射性三废处理处置工程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总投资5000万元以上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总投资5000万元以下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八</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铁路 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铁路综合工程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新建、改建一级干线；单线铁路40千米以上；双线30千米以上及枢纽</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单线铁路40千米以下；双线30千米以下；二级干线及站线；专用线、专用铁路</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铁路桥梁工程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桥长500米以上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桥长500米以下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铁路隧道工程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单线3000米以上；双线1500米以上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单线3000米以下；双线1500米以下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铁路通信、信号、电力电气化工程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新建、改建铁路（含枢纽、配、变电所、分区亭）单双线200千米及以上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新建、改建铁路（不含枢纽、配、变电所、分区亭）单双线200千米及以下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九</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公路 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公路工程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高速公路</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高速公路路基工程及一级公路</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一级公路路基工程及二级以下各级公路</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公路桥梁工程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独立大桥工程；特大桥总长1000米以上或单跨跨径150米以上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大桥、中桥桥梁总长30—1000米或单跨跨径20—150米</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小桥总长30米以下或单跨跨径20米以下；涵洞工程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公路隧道工程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隧道长度1000米以上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隧道长度500—1000米</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隧道长度500米以下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其它工程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通讯、监控、收费等机电工程，高速公路交通安全设施、环保工程和沿线附属设施</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一级公路交通安全设施、环保工程和沿线附属设施</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二级及以下公路交通安全设施、环保工程和沿线附属设施</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十</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港口与航道工程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港口工程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集装箱、件杂、多用途等沿海港口工程20000吨级以上；散货、原油沿海港口工程30000吨级以上；1000吨级以上内河港口工程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集装箱、件杂、多用途等沿海港口工程20000吨级以下；散货、原油沿海港口工程30000吨级以下；1000吨级以下内河港口工程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通航建筑与整治工程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1000吨级以上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1000吨级以下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航道工程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通航30000吨级以上船舶沿海复杂航道；通航1000吨级以上船舶的内河航运工程项目</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通航30000吨级以下船舶沿海航道；通航1000吨级以下船舶的内河航运工程项目</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修造船水工工程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10000吨位以上的船坞工程；船体重量5000吨位以上的船台、滑道工程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10000吨位以下的船坞工程；船体重量5000吨位以下的船台、滑道工程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防波堤、导流堤等水工工程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最大水深6米以上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最大水深6米以下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其它水运工程项目</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建安工程费6000万元以上的沿海水运工程项目：建安工程费4000万元以上的内河水运工程项目</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建安工程费6000万元以下的沿海水运工程项目；建安工程费4000万元以下的内河水运工程项目</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十一</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航天航空工程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民用机场工程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飞行区指标为4E及以上及其配套工程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飞行区指标为4D及以下及其配套工程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航空飞行器</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航空飞行器（综合）工程总投资1亿元以上；航空飞行器（单项）工程总投资3000万元以上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航空飞行器（综合）工程总投资1亿元以下；航空飞行器（单项）工程总投资3000万元以下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航天空间飞行器</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工程总投资3000万元以上；面积3000平方米以上：跨度18米以上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工程总投资3000万元以下；面积3000平方米以下；跨度18米以下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十二</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通信工程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有线、无线传输通信工程，卫星、综合布线</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省际通信、信息网络工程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省内通信、信息网络工程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邮政、电信、广播枢纽及交换工程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省会城市邮政、电信枢纽</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地市级城市邮政、电信枢纽</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发射台工程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总发射功率500千瓦以上短波或600千瓦以上中波发射台：高度200米以上广播电视发射塔</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总发射功率500千瓦以下短波或600千瓦以下中波发射台；高度200米以下广播电视发射塔</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十三</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市政公用工程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城市道路工程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城市快速路、主干路，城市互通式立交桥及单孔跨径100米以上桥梁；长度1000米以上的隧道工程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城市次干路工程，城市分离式立交桥及单孔跨径100米以下的桥梁；长度1000米以下的隧道工程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城市支路工程、过街天桥及地下通道工程。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给水排水工程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10万吨/日以上的给水厂；5万吨/日以上污水处理工程；3立方米/秒以上的给水、污水泵站；15立方米/秒以上的雨泵站；直径2．5米以上的给排水管道</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2万—10万吨/日的给水厂；1万—5万吨/日污水处理工程；1—3立方米/秒的给水、污水泵站；5—15 立方米/秒的雨泵站；直径1—2．5米的给水管道；直径1．5—2．5米的排水管道</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2万吨/日以下的给水厂；1万吨/日以下污水处理工程；1立方米/秒以下的给水、污水泵站；5立方米/秒以下的雨泵站；直径1米以下的给水管道；直径1．5米以下的排水管道</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燃气热力工程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总储存容积1000立方米以上液化气贮罐场（站）；供气规模15万立方米/日以上的燃气工程；中压以上的燃气管道、调压站；供热面积150万平方米以上的热力工程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总储存容积1000立方米以下的液化气贮罐场（站）；供气规模15万立方米/日以下的燃气工程；中压以下的燃气管道、调压站；供热面积50万—150万平方米的热力工程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供热面积50万平方米以下的热力工程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垃圾处理工程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1200吨/日以上的垃圾焚烧和填埋工程。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500—1200吨/日的垃圾焚烧及填埋工程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500吨/日以下的垃圾焚烧及填埋工程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地铁轻轨工程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各类地铁轻轨工程。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风景园林工程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总投资3000万元以上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总投资1000万—3000万元</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总投资1000万元以下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十四</w:t>
            </w:r>
          </w:p>
        </w:tc>
        <w:tc>
          <w:tcPr>
            <w:tcW w:w="1381" w:type="dxa"/>
            <w:vMerge w:val="restart"/>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机电安装工程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机械工程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总投资5000万元以上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总投资5000万以下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电子工程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总投资1亿元以上；含有净化级别6级以上的工程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总投资1亿元以下；含有净化级别6级以下的工程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轻纺工程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总投资5000万元以上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总投资5000万元以下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兵器工程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建安工程费3000万元以上的坦克装甲车辆、炸药、弹箭工程；建安工程费2000万元以上的枪炮、光电工程；建安工程费1000万元以上的防化民爆工程</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建安工程费3000万元以下的坦克装甲车辆、炸药、弹箭工程；建安工程费2000万元以下的枪炮、光电工程；建安工程费1000万元以下的防化民爆工程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船舶工程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船舶制造工程总投资1亿元以上；船舶科研、机械、修理工程总投资5000万元以上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船舶制造工程总投资1亿元以下；船舶科研、机械、修理工程总投资5000万元以下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vMerge w:val="continue"/>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其它工程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总投资5000万元以上</w:t>
            </w:r>
          </w:p>
        </w:tc>
        <w:tc>
          <w:tcPr>
            <w:tcW w:w="1650"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总投资5000万元以下</w:t>
            </w:r>
          </w:p>
        </w:tc>
        <w:tc>
          <w:tcPr>
            <w:tcW w:w="1381"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　</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说　明</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1、表中的“以上”含本数，“以下”不含本数。</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2、未列入本表中的其他专业工程，由国务院有关部门按照有关规定在相应的工程类别中划分等级。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s="宋体"/>
          <w:color w:val="auto"/>
          <w:highlight w:val="none"/>
        </w:rPr>
      </w:pPr>
      <w:r>
        <w:rPr>
          <w:rFonts w:ascii="宋体" w:hAnsi="宋体" w:eastAsia="宋体" w:cs="宋体"/>
          <w:color w:val="auto"/>
          <w:highlight w:val="none"/>
        </w:rPr>
        <w:t>3、房屋建筑工程包括结合城市建设与民用建筑修建的附建人防工程。</w:t>
      </w:r>
      <w:bookmarkStart w:id="1389" w:name="_Toc1349609747"/>
      <w:bookmarkStart w:id="1390" w:name="_Toc542159627"/>
      <w:bookmarkStart w:id="1391" w:name="_Toc2047266879"/>
      <w:bookmarkStart w:id="1392" w:name="_Toc485138861"/>
    </w:p>
    <w:p>
      <w:pPr>
        <w:pStyle w:val="2"/>
        <w:bidi w:val="0"/>
        <w:rPr>
          <w:rFonts w:hint="eastAsia"/>
          <w:color w:val="auto"/>
        </w:rPr>
      </w:pPr>
      <w:r>
        <w:rPr>
          <w:rFonts w:ascii="宋体" w:hAnsi="宋体" w:eastAsia="宋体" w:cs="宋体"/>
          <w:color w:val="auto"/>
          <w:highlight w:val="none"/>
        </w:rPr>
        <w:br w:type="page"/>
      </w:r>
      <w:bookmarkStart w:id="1393" w:name="_Toc1397571762"/>
      <w:r>
        <w:rPr>
          <w:rFonts w:hint="eastAsia"/>
          <w:color w:val="auto"/>
          <w:lang w:val="en-US" w:eastAsia="zh-CN"/>
        </w:rPr>
        <w:t xml:space="preserve">43.  </w:t>
      </w:r>
      <w:r>
        <w:rPr>
          <w:rFonts w:hint="eastAsia"/>
          <w:color w:val="auto"/>
        </w:rPr>
        <w:t>工程建设项目货物招标投标办法（2013修订）</w:t>
      </w:r>
      <w:bookmarkEnd w:id="1393"/>
    </w:p>
    <w:p>
      <w:pPr>
        <w:pageBreakBefore w:val="0"/>
        <w:widowControl/>
        <w:kinsoku/>
        <w:wordWrap/>
        <w:overflowPunct/>
        <w:topLinePunct w:val="0"/>
        <w:bidi w:val="0"/>
        <w:snapToGrid/>
        <w:spacing w:before="211" w:beforeLines="50" w:line="240" w:lineRule="auto"/>
        <w:jc w:val="both"/>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"https://alphalawyer.cn/ilawregu-search/api/v1/lawregu/redict/22d2b3a359bb68dc10d3f43a01aba8b7" </w:instrText>
      </w:r>
      <w:r>
        <w:rPr>
          <w:rFonts w:hint="eastAsia" w:ascii="宋体" w:hAnsi="宋体" w:eastAsia="宋体" w:cs="宋体"/>
          <w:b/>
          <w:bCs/>
          <w:color w:val="auto"/>
          <w:highlight w:val="none"/>
        </w:rPr>
        <w:fldChar w:fldCharType="separate"/>
      </w:r>
      <w:bookmarkEnd w:id="1389"/>
      <w:bookmarkEnd w:id="1390"/>
      <w:bookmarkEnd w:id="1391"/>
      <w:bookmarkEnd w:id="1392"/>
      <w:bookmarkStart w:id="1394" w:name="_Toc7E60F50CF2C549A7A5D566B17B8FA5D4"/>
      <w:r>
        <w:rPr>
          <w:rFonts w:hint="eastAsia" w:ascii="宋体" w:hAnsi="宋体" w:eastAsia="宋体" w:cs="宋体"/>
          <w:b w:val="0"/>
          <w:bCs w:val="0"/>
          <w:color w:val="auto"/>
          <w:highlight w:val="none"/>
        </w:rPr>
        <w:t>关于发布《工程建设项目货物招标投标办法》的公告（2013修订）</w:t>
      </w:r>
      <w:bookmarkEnd w:id="1394"/>
      <w:r>
        <w:rPr>
          <w:rFonts w:hint="eastAsia" w:ascii="宋体" w:hAnsi="宋体" w:eastAsia="宋体" w:cs="宋体"/>
          <w:b/>
          <w:bCs/>
          <w:color w:val="auto"/>
          <w:highlight w:val="none"/>
        </w:rPr>
        <w:fldChar w:fldCharType="end"/>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395" w:name="_Toc19648"/>
      <w:bookmarkStart w:id="1396" w:name="_Toc1141434028"/>
      <w:bookmarkStart w:id="1397" w:name="_Toc828364145"/>
      <w:bookmarkStart w:id="1398" w:name="_Toc539870381"/>
      <w:bookmarkStart w:id="1399" w:name="_Toc2932"/>
      <w:bookmarkStart w:id="1400" w:name="_Toc989287991"/>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395"/>
      <w:bookmarkEnd w:id="1396"/>
      <w:bookmarkEnd w:id="1397"/>
      <w:bookmarkEnd w:id="1398"/>
      <w:bookmarkEnd w:id="1399"/>
      <w:bookmarkEnd w:id="1400"/>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发文机关：国家发展和改革委员会,工业和信息化部,财政部,住房和城乡建设部,交通运输部,铁道部,水利部,国家广播电影电视总局,中国民用航空局</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国家发展改革委、工业和信息化部、财政部、住房城乡建设部、交通运输部、铁道部、水利部、广电总局、民航局令第23号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发文日期：2013年03月11日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生效日期：2013年03月11日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401" w:name="_Toc304e4b0b03f04814bd0fba39ee5c9e6e"/>
      <w:r>
        <w:rPr>
          <w:rFonts w:ascii="宋体" w:hAnsi="宋体" w:eastAsia="宋体" w:cs="宋体"/>
          <w:b/>
          <w:color w:val="auto"/>
          <w:highlight w:val="none"/>
        </w:rPr>
        <w:t>法规全文</w:t>
      </w:r>
      <w:bookmarkEnd w:id="1401"/>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(2005年1月18日国家发展改革委、建设部、铁道部、交通部、信息产业部、水利部、民航总局令第27号公布　自2005年3月1日起施行　根据2013年3月11日国家发展改革委、工业和信息化部、财政部、住房城乡建设部、交通运输部、铁道部、水利部、广电总局、民航局令第23号修订)</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02" w:name="_Toc1441271340"/>
      <w:bookmarkStart w:id="1403" w:name="_Toc678978045"/>
      <w:bookmarkStart w:id="1404" w:name="_Toc1940709021"/>
      <w:bookmarkStart w:id="1405" w:name="_Toc957345894"/>
      <w:r>
        <w:rPr>
          <w:rFonts w:hint="default" w:ascii="宋体" w:hAnsi="宋体" w:eastAsia="宋体" w:cs="宋体"/>
          <w:color w:val="auto"/>
          <w:sz w:val="24"/>
          <w:szCs w:val="24"/>
          <w:highlight w:val="none"/>
        </w:rPr>
        <w:t>第一章　总　则</w:t>
      </w:r>
      <w:bookmarkEnd w:id="1402"/>
      <w:bookmarkEnd w:id="1403"/>
      <w:bookmarkEnd w:id="1404"/>
      <w:bookmarkEnd w:id="140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规范工程建设项目的货物招标投标活动，保护国家利益、社会公共利益和招标投标活动当事人的合法权益，保证工程质量，提高投资效益，根据《中华人民共和国招标投标法》、《中华人民共和国招标投标法实施条例》和国务院有关部门的职责分工，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本办法适用于在中华人民共和国境内工程建设项目货物招标投标活动。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工程建设项目符合《工程建设项目招标范围和规模标准规定》（国家发展计划委员会令第3号）规定的范围和标准的，必须通过招标选择货物供应单位。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任何单位和个人不得将依法必须进行招标的项目化整为零或者以其他任何方式规避招标。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工程建设项目货物招标投标活动应当遵循公开、公平、公正和诚实信用的原则。货物招标投标活动不受地区或者部门的限制。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工程建设项目货物招标投标活动，依法由招标人负责。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工程建设项目招标人对项目实行总承包招标时，未包括在总承包范围内的货物属于依法必须进行招标的项目范围且达到国家规定规模标准的，应当由工程建设项目招标人依法组织招标。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工程建设项目实行总承包招标时，以暂估价形式包括在总承包范围内的货物属于依法必须进行招标的项目范围且达到国家规定规模标准的，应当依法组织招标。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各各级发展改革、工业和信息化、住房城乡建设、交通运输、铁道、水利、民航等部门依照国务院和地方各级人民政府关于工程建设项目行政监督的职责分工，对工程建设项目中所包括的货物招标投标活动实施监督，依法查处货物招标投标活动中的违法行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06" w:name="_Toc1897790887"/>
      <w:bookmarkStart w:id="1407" w:name="_Toc2041436692"/>
      <w:bookmarkStart w:id="1408" w:name="_Toc250820993"/>
      <w:bookmarkStart w:id="1409" w:name="_Toc1639630425"/>
      <w:r>
        <w:rPr>
          <w:rFonts w:hint="default" w:ascii="宋体" w:hAnsi="宋体" w:eastAsia="宋体" w:cs="宋体"/>
          <w:color w:val="auto"/>
          <w:sz w:val="24"/>
          <w:szCs w:val="24"/>
          <w:highlight w:val="none"/>
        </w:rPr>
        <w:t>第二章　招　标</w:t>
      </w:r>
      <w:bookmarkEnd w:id="1406"/>
      <w:bookmarkEnd w:id="1407"/>
      <w:bookmarkEnd w:id="1408"/>
      <w:bookmarkEnd w:id="140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工程建设项目招标人是依法提出招标项目、进行招标的法人或者其他组织。本办法第五条总承包中标人单独或者共同招标时，也为招标人。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依法必须招标的工程建设项目，应当具备下列条件才能进行货物招标：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(一)招标人已经依法成立；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(二)按照国家有关规定应当履行项目审批、核准或者备案手续的，已经审批、核准或者备案；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(三)有相应资金或者资金来源已经落实；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(四)能够提出货物的使用与技术要求。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依法必须进行招标的工程建设项目，按国家有关规定需要履行审批、核准手续的，招标人应当在报送的可行性研究报告、资金申请报告或者项目申请报告中将货物招标范围、招标方式（公开招标或邀请招标）、招标组织形式（自行招标或委托招标）等有关招标内容报项目审批、核准部门审批、核准。项目审批、核准部门应当将审批、核准的招标内容通报有关行政监督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货物招标分为公开招标和邀请招标。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依法应当公开招标的项目，有下列情形之一的，可以邀请招标：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（一）技术复杂、有特殊要 求或者受自然环境限制，只有少量潜在投标人可供选择；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（二）采用公开招标方式的费用占项目合同金额的比例过大；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（三）涉及国家安全、国家秘密或者抢险救灾，适宜招标但不宜公开招标”。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有前款第二项所列情形，属于按照国家有关规定需要履行项目审批、核准手续的依法必须进行招标的项目，由项目审批、核准部门认定；其他项目由招标人申请有关行政监督部门作出认定。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采用公开招标方式的，招标人应当发布资格预审公告或者招标公告。依法必须进行货物招标的招标公告，应当在国家指定的报刊或者信息网络上发布。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采用邀请招标方式的，招标人应当向三家以上具备货物供应的能力、资信良好的特定的法人或者其他组织发出投标邀请书。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招标公告或者投标邀请书应当载明下列内容：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(一)招标人的名称和地址；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(二)招标货物的名称、数量、技术规格、资金来源；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(三)交货的地点和时间；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(四)获取招标文件或者资格预审文件的地点和时间；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(五)对招标文件或者资格预审文件收取的费用；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(六)提交资格预审申请书或者投标文件的地点和截止日期；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(七)对投标人的资格要求。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招标人应当按照资格预审公告、招标公告或者投标邀请书规定的时间、地点发售招标文件或者资格预审文件。自招标文件或者资格预审文件发售之日起至停止发售之日止，最短不得少于五日。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招标人可以通过信息网络或者其他媒介发布招标文件，通过信息网络或者其他媒介发布的招标文件与书面招标文件具有同等法律效力，出现不一致时以书面招标文件为准，但国家另有规定的除外。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对招标文件或者资格预审文件的收费应当限于补偿印刷、邮寄的成本支出，不得以营利为目的。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除不可抗力原因外，招标文件或者资格预审文件发出后，不予退还；招标人在发布招标公告、发出投标邀请书后或者发出招标文件或资格预审文件后不得终止招标。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招标人可以根据招标货物的特点和需要，对潜在投标人或者投标人进行资格审查；国家对潜在投标人或者投标人的资格条件有规定的，依照其规定。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资格审查分为资格预审和资格后审。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资格预审，是指招标人出售招标文件或者发出投标邀请书前对潜在投标人进行的资格审查。资格预审一般适用于潜在投标人较多或者大型、技术复杂货物的招标。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资格后审，是指在开标后对投标人进行的资格审查。资格后审一般在评标过程中的初步评审开始时进行。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采取资格预审的，招标人应当发布资格预审公告。资格预审公告适用本办法第十二条、第十三条有关招标公告的规定。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资格预审文件一般包括下列内容：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 资格预审公告；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(二)申请人须知；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(三)资格要求；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(四)其他业绩要求；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(五)资格审查标准和方法；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(六)资格预审结果的通知方式。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采取资格预审的，招标人应当在资格预审文件中详细规定资格审查的标准和方法；采取资格后审的，招标人应当在招标文件中详细规定资格审查的标准和方法。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招标人在进行资格审查时，不得改变或补充载明的资格审查标准和方法或者以没有载明的资格审查标准和方法对潜在投标人或者投标人进行资格审查。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经资格预审后，招标人应当向资格预审合格的潜在投标人发出资格预审合格通知书，告知获取招标文件的时间、地点和方法，并同时向资格预审不合格的潜在投标人告知资格预审结果。依法必须招标的项目通过资格预审的申请人不足三个的，招标人在分析招标失败的原因并采取相应措施后，应当重新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对资格后审不合格的投标人，评标委员会应当否决其投标。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招标文件一般包括下列内容：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 招标公告或者投标邀请书；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(二)投标人须知；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 国家对招标货物的技术、标准、质量等有规定的，招标人应当按照其规定在招标文件中提出相应要求；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(四)技术规格、参数及其他要求；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(五)评标标准和方法；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(六)合同主要条款。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应当在招标文件中规定实质性要求和条件，说明不满足其中任何一项实质性要求和条件的投标将被拒绝，并用醒目的方式标明；没有标明的要求和条件在评标时不得作为实质性要求和条件。对于非实质性要求和条件，应规定允许偏差的最大范围、最高项数，以及对这些偏差进行调整的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国家对招标货物的技术、标准、质量等有特殊要求的，招标人应当在招标文件中提出相应特殊要求，并将其作为实质性要求和条件。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招标货物需要划分标包的，招标人应合理划分标包，确定各标包的交货期，并在招标文件中如实载明。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招标人不得以不合理的标包限制或者排斥潜在投标人或者投标人。依法必须进行招标的项目 的招标人不得利用标包划分规避招标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设备、材料或者供货合同。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除招标文件要求不得改变标准货物的供应商外，中标人经招标人同意改变标准货物的供应商的，不应视为转包和违法分包。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招标人可以要求投标人在提交符合招标文件规定要求的投标文件外，提交备选投标方案，但应当在招标文件中作出说明。不符合中标条件的投标人的备选投标方案不予考虑。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招标文件规定的各项技术规格应当符合国家技术法规的规定。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文件中规定的各项技术规格均不得要求或标明某一特定的专利技术、商标、名称、设计、原产地或供应者等，不得含有倾向或者排斥潜在投标人的其他内容。如果必须引用某一供应者的技术规格才能准确或清楚地说明拟招标货物的技术规格时，则应当在参照后面加上“或相当于”的字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招标文件应当明确规定评标时包含价格在内的所有评标因素，以及据此进行评估的方法。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在评标过程中，不得改变招标文件中规定的评标标准、方法和中标条件。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招标人可以在招标文件中要求投标人以自己的名义提交投标保证金。投标保证金除现金外，可以是银行出具的银行保函、保兑支票、银行汇票或现金支票，也可以是招标人认可的其他合法担保形式。依法必须进行招标的项目的境内投标单位，以现金或者支票形式提交的投标保证金应当从其基本账户转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投标保证金不得超过项目估算价的百分之二，但最高不得超过八十万元人民币。投标保证金有效期应当与投标有效期一致。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投标人应当按照招标文件要求的方式和金额，在提交投标文件截止时间前将投标保证金提交给招标人或其委托的招标代理机构。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招标文件应当规定一个适当的投标有效期，以保证招标人有足够的时间完成评标和与中标人签订合同。投标有效期从招标文件规定的提交投标文件截止之日起计算。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原投标有效期结束前，出现特殊情况的，招标人可以书面形式要求所有投标人延长投标有效期。投标人同意延长的，不得要求或被允许修改其投标文件的实质性内容，但应当相应延长其投标保证金的有效期；投标人拒绝延长的，其投标失效，但投标人有权收回其投标保证金及银行同期存款利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依法必须进行招标的项目同意延长投标有效期的投标人少于三个的，招标人在分析招标失败的原因并采取相应措施后，应当重新招标。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对于潜在投标人在阅读招标文件中提出的疑问，招标人应当以书面形式、投标预备会方式或者通过电子网络解答，但需同时将解答以书面方式通知所有购买招标文件的潜在投标人。该解答的内容为招标文件的组成部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除招标文件明确要求外，出席投标预备会不是强制性的，由潜在投标人自行决定，并自行承担由此可能产生的风险。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招标人应当确定投标人编制投标文件所需的合理时间。依法必须进行招标的货物，自招标文件开始发出之日起至投标人提交投标文件截止之日止，最短不得少于二十日。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对无法精确拟定其技术规格的货物，招标人可以采用两阶段招标程序。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在第一阶段，招标人可以首先要求潜在投标人提交技术建议，详细阐明货物的技术规格、质量和其它特性。招标人可以与投标人就其建议的内容进行协商和讨论，达成一个统一的技术规格后编制招标文件。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在第二阶段，招标人应当向第一阶段提交了技术建议的投标人提供包含统一技术规格的正式招标文件，投标人根据正式招标文件的要求提交包括价格在内的最后投标文件。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410" w:name="_Toc965956660"/>
      <w:bookmarkStart w:id="1411" w:name="_Toc1085728376"/>
      <w:bookmarkStart w:id="1412" w:name="_Toc20189"/>
      <w:bookmarkStart w:id="1413" w:name="_Toc332766140"/>
      <w:bookmarkStart w:id="1414" w:name="_Toc838996274"/>
      <w:bookmarkStart w:id="1415" w:name="_Toc21004"/>
      <w:r>
        <w:rPr>
          <w:rFonts w:ascii="宋体" w:hAnsi="宋体" w:eastAsia="宋体" w:cs="宋体"/>
          <w:color w:val="auto"/>
          <w:highlight w:val="none"/>
        </w:rPr>
        <w:t>招标人要求投标人提交投标 保证金的，应当在第二阶段提出。</w:t>
      </w:r>
      <w:bookmarkEnd w:id="1410"/>
      <w:bookmarkEnd w:id="1411"/>
      <w:bookmarkEnd w:id="1412"/>
      <w:bookmarkEnd w:id="1413"/>
      <w:bookmarkEnd w:id="1414"/>
      <w:bookmarkEnd w:id="1415"/>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16" w:name="_Toc279725755"/>
      <w:bookmarkStart w:id="1417" w:name="_Toc1572338595"/>
      <w:bookmarkStart w:id="1418" w:name="_Toc1591608530"/>
      <w:bookmarkStart w:id="1419" w:name="_Toc991068324"/>
      <w:r>
        <w:rPr>
          <w:rFonts w:hint="default" w:ascii="宋体" w:hAnsi="宋体" w:eastAsia="宋体" w:cs="宋体"/>
          <w:color w:val="auto"/>
          <w:sz w:val="24"/>
          <w:szCs w:val="24"/>
          <w:highlight w:val="none"/>
        </w:rPr>
        <w:t>第三章　投　标</w:t>
      </w:r>
      <w:bookmarkEnd w:id="1416"/>
      <w:bookmarkEnd w:id="1417"/>
      <w:bookmarkEnd w:id="1418"/>
      <w:bookmarkEnd w:id="141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投标人是响应招标、参加投标竞争的法人或者其他组织。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法定代表人为同一个人的两个及两个以上法人，母公司、全资子公司及其控股公司，都不得在同一货物招标中同时投标。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违反前两款规定的，相关投标均无效。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一个制造商对同一品牌同一型号的货物，仅能委托一个代理商参加投标。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投标人应当按照招标文件的要求编制投标文件。投标文件应当对招标文件提出的实质性要求和条件作出响应。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投标文件一般包括下列内容：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(二)投标一览表；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(三)技术性能参数的详细描述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(四)商务和技术偏差表；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(五)投标保证金；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(六)有关资格证明文件；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(七)招标文件要求的其他内容。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投标人根据招标文件载明的货物实际情况，拟在中标后将供货合同中的非主要部分进行分包的，应当在投标文件中载明。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投标人应当在招标文件要求提交投标文件的截止时间前，将投标文件密封送达招标文件中规定的地点。招标人收到投标文件后，应当向投标人出具标明签收人和签收时间的凭证，在开标前任何单位和个人不得开启投标文件。</w:t>
      </w:r>
    </w:p>
    <w:p>
      <w:pPr>
        <w:pageBreakBefore w:val="0"/>
        <w:widowControl/>
        <w:kinsoku/>
        <w:wordWrap/>
        <w:overflowPunct/>
        <w:topLinePunct w:val="0"/>
        <w:bidi w:val="0"/>
        <w:snapToGrid/>
        <w:spacing w:line="240" w:lineRule="auto"/>
        <w:ind w:firstLine="400" w:firstLineChars="200"/>
        <w:jc w:val="both"/>
        <w:rPr>
          <w:color w:val="auto"/>
        </w:rPr>
      </w:pPr>
      <w:bookmarkStart w:id="1420" w:name="_Toc350126444"/>
      <w:bookmarkStart w:id="1421" w:name="_Toc21519"/>
      <w:bookmarkStart w:id="1422" w:name="_Toc880356573"/>
      <w:bookmarkStart w:id="1423" w:name="_Toc32167"/>
      <w:r>
        <w:rPr>
          <w:color w:val="auto"/>
        </w:rPr>
        <w:t>在招标文件要求提交投标文件的截止时间后送达的投标文件，招标人应当拒收。</w:t>
      </w:r>
      <w:bookmarkEnd w:id="1420"/>
      <w:bookmarkEnd w:id="1421"/>
      <w:bookmarkEnd w:id="1422"/>
      <w:bookmarkEnd w:id="1423"/>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提交投标文件的投标人少于三个的，招标人在分析招标失败的原因并采取相应措施后，应当重新招标。重新招标后投标人仍少于三个，按国家有关规定需要履行审批、核准手续的依法必须进行招标的项目，报项目审批、核准部门审批、核准后可以不再进行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投标人在招标文件要求提交投标文件的截止时间前，可以补充、修改、替代或者撤回已提交的投标文件，并书面通知招标人。补充、修改的内容为投标文件的组成部分。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在提交投标文件截止时间后，投标人不得撤销其投标文件，否则招标人可以不退还其投标保证金。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招标人应妥善保管好已接收的投标文件、修改或撤回通知、备选投标方案等投标资料，并严格保密。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两个以上法人或者其他组织可以组成一个联合体，以一个投标人的身份共同投标。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联合体各方签订共同投标协议后，不得再以自己名义单独投标，也不得组成或参加其他联合体在同一项目中投标；否则相关投标均无效。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联合体中标的，应当指定牵头人或代表，授权其代表所有联合体成员与招标人签订合同，负责整个合同实施阶段的协调工作。但是，需要向招标人提交由所 有联合体成员法定代表人签署的授权委托书。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招标人接受联合体投标 并进行资格预审的，联合体应当在提交资格预审申请文件前组成。资格预审后联合体增减、更换成员的，其投标无效。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招标人不得强制资格预审合格的投标人组成联合体。</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24" w:name="_Toc1843737422"/>
      <w:bookmarkStart w:id="1425" w:name="_Toc894451429"/>
      <w:bookmarkStart w:id="1426" w:name="_Toc1382767308"/>
      <w:bookmarkStart w:id="1427" w:name="_Toc1077843011"/>
      <w:r>
        <w:rPr>
          <w:rFonts w:hint="default" w:ascii="宋体" w:hAnsi="宋体" w:eastAsia="宋体" w:cs="宋体"/>
          <w:color w:val="auto"/>
          <w:sz w:val="24"/>
          <w:szCs w:val="24"/>
          <w:highlight w:val="none"/>
        </w:rPr>
        <w:t>第四章　开标、评标和定标</w:t>
      </w:r>
      <w:bookmarkEnd w:id="1424"/>
      <w:bookmarkEnd w:id="1425"/>
      <w:bookmarkEnd w:id="1426"/>
      <w:bookmarkEnd w:id="142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开标应当在招标文件确定的提交投标文件截止时间的同一时间公开进行；开标地点应当为招标文件中确定的地点。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投标人或其授权代表有权出席开标会，也可以自主决定不参加开标会。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投标人对开标有异议的，应当在开标现场提出，招标人应当当场作出答复，并制作记录。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投标文件有下列情形之一的，招标人应当拒收：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（一）逾期送达；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（二）未按招标文件要求密封。</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428" w:name="_Toc1841678038"/>
      <w:bookmarkStart w:id="1429" w:name="_Toc247211006"/>
      <w:bookmarkStart w:id="1430" w:name="_Toc197190396"/>
      <w:bookmarkStart w:id="1431" w:name="_Toc27917"/>
      <w:bookmarkStart w:id="1432" w:name="_Toc108747953"/>
      <w:bookmarkStart w:id="1433" w:name="_Toc4326"/>
      <w:r>
        <w:rPr>
          <w:rFonts w:ascii="宋体" w:hAnsi="宋体" w:eastAsia="宋体" w:cs="宋体"/>
          <w:color w:val="auto"/>
          <w:highlight w:val="none"/>
        </w:rPr>
        <w:t>有下列情形之一的，评标委员会应当否决其投标：</w:t>
      </w:r>
      <w:bookmarkEnd w:id="1428"/>
      <w:bookmarkEnd w:id="1429"/>
      <w:bookmarkEnd w:id="1430"/>
      <w:bookmarkEnd w:id="1431"/>
      <w:bookmarkEnd w:id="1432"/>
      <w:bookmarkEnd w:id="1433"/>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（一）投标文件未经投标单位盖章和单位负责人签字；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（二）投标联合体没有提交共同投标协议；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（三）投标人不符合国家或者招标文件规定的资格条件；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（四）同一投标人提交两个以上不同的投标文件或者投标报价，但招标文件要求提交备选投标的除外；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（五）投标标价低于成本或者高于招标文件设定的最高投标限价；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（六）投标文件没有对招标文件的实质性要求和条件作出响应；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（七）投标人有串通投标、弄虚作假、行贿等违法行为。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招标的项目评标委员会否决所有投标的，或者评标委员会否决一部分投标后其他有效投标不足三个使得投标明显缺乏竞争，决定否决全部投标的，招标人在分析招标失败的原因并采取相应措施后，应当重新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评标委员会可以书面方式要求投标人对投标文件中含义不明确、对同类问题表述不一致或者有明显文字和计算错误的内容作必要的澄清、说明或补正。评标委员会不得向投标人提出带有暗示性或诱导性的问题，或向其明确投标文件中的遗漏和错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投标文件不响应招标文件的实质性要求和条件的，评标委员会不得允许投标人通过修正或撤销其不符合要求的差异或保留，使之成为具有响应性的投标。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技术简单或技术规格、性能、制作工艺要求统一的货物，一般采用经评审的最低投标价法进行评标。技术复杂或技术规格、性能、制作工艺要求难以统一的货物，一般采用综合评估法进行评标。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符合招标文件要求且评标价最低或综合评分最高而被推荐为中标候选人的投标人，其所提交的备选投标方案方可予以考虑。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评标委员会完成评标后，应向招标人提出书面评标报告。评标报告由评标委员会全体成员签字。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评标委员会在书面评标报告中推荐的中标候选人应当限定在一至三人，并标明排列顺序。招标人应当接受评标委员会推荐的中标候选人，不得在评标委员会推荐的中标候选人之外确定中标人。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依法必须进行招标的项目，招标人应当自收到评标报告之日起三日内公示中标候选人，公示期不得少于三日。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国有资金占控股或者主导地位的依法必须进行招标的项目，招标人应当确定排名第一的中标候选人为中标人。排名第一的中标候选人放弃中标、因不可抗力提出不能履行合同、不按照招标文件要求提交履约保证金，或者被查实存在影响中标结果的违法行为等情形，不符合中标条件的，招标人可以按照评标委员会提出的中标候选人名单排序依次确定其他中标候选人为中标人。依次确定其他中标候选人与招标人预期差距较大，或者对招标人明显不利的，招标人可以重新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招标人可以授权评标委员会直接确定中标人。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国务院对中标人的确定另有规定的，从其规定。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招标人不得向中标人提出压低报价、增加配件或者售后服务量以及其他超出招标文件规定的违背中标人意愿的要求，以此作为发出中标通知书和签订合同的条件。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中标通知书对招标人和中标人具有法律效力。中标通知书发出后，招标人改变中标结果的，或者中标人放弃中标项目的，应当依法承担法律责任。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中标通知书由招标人发出，也可以委托其招标代理机构发出。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招标人和中标人应当在投标有效期内并在自中标通知书发出之日起三十日内，按照招标文件和中标人的投标文件订立书面合同。招标人和中标人不得再行订立背离合同实质性内容的其他协议。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文件要求中标人提交履约保证金或者其他形式履约担保的，中标人应当提交；拒绝提交的，视为放弃中标项目。招标人要求中标人提供履约保证金或其他形式履约担保的，招标人应当同时向中标人提供货物款支付担保。</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履约保证金不得超过中标合同金额的10%。</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招标人最迟应当在书面合同签订后五日内，向中标人和未中标的投标人一次性退还投标保证金及银行同期存款利息。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必须审批的工程建设项目，货物合同价格应当控制在批准的概算投资范围内；确需超出范围的，应当在中标合同签订前，报原项目审批部门审查同意。项目审批部门应当根据招标的实际情况，及时作出批准或者不予批准的决定；项目审批部门不予批准的，招标人应当自行平衡超出的概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依法必须进行货物招标的项目，招标人应当自确定中标人之日起十五日内，向有关行政监督部门提交招标投标情况的书面报告。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前款所称书面报告至少应包括下列内容：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(一)招标货物基本情况；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(二)招标方式和发布招标公告或者资格预审公告的媒介；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(三)招标文件中投标人须知、技术条款、评标标准和方法、合同主要条款等内容；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(四)评标委员会的组成和评标报告；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(五)中标结果。</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34" w:name="_Toc269578173"/>
      <w:bookmarkStart w:id="1435" w:name="_Toc1273149589"/>
      <w:bookmarkStart w:id="1436" w:name="_Toc818122127"/>
      <w:bookmarkStart w:id="1437" w:name="_Toc1642131543"/>
      <w:r>
        <w:rPr>
          <w:rFonts w:hint="default" w:ascii="宋体" w:hAnsi="宋体" w:eastAsia="宋体" w:cs="宋体"/>
          <w:color w:val="auto"/>
          <w:sz w:val="24"/>
          <w:szCs w:val="24"/>
          <w:highlight w:val="none"/>
        </w:rPr>
        <w:t>第五章　罚　则</w:t>
      </w:r>
      <w:bookmarkEnd w:id="1434"/>
      <w:bookmarkEnd w:id="1435"/>
      <w:bookmarkEnd w:id="1436"/>
      <w:bookmarkEnd w:id="143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招标人有下列限制或者排斥潜在投标行为之一的，由有关行政监督部门依照招标投标法第五十一条的规定处罚；其中，构成依法必须进行招标的项目的招标人规避招标的，依照招标投标法第四十九条的规定处罚：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（一）依法应当公开招标的项目不按照规定在指定媒介发布资格预审公告或者招标公告；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（二）在不同媒介发布的同一招标项目的资格预审公告或者招标公告内容不一致，影响潜在投标人申请资格预审或者投标。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招标人有下列情形之一的，由有关行政监督部门责令改正，可以处10万元以下的罚款：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（一）依法应当公开招标而采用邀请招标；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（二）招标文件、资格预审文件的发售、澄清、修改的时限，或者确定的提交资格预审申请文件、投标文件的时限不符合招标投标法和招标投标法实施条例规定；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（三）接受未通过资格预审的单位或者个人参加投标；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（四）接受应当拒收的投标文件。招标人有前款第一项、第三项、第四 项所列行为之一的，对单位直接负责的主管人员和其他直接责任人员依法给予处分。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评标委员会成员有下列行为之一的，由有关行政监督部门责令改正；情节严重的，禁止其在一定期限内参加依法必须进行招标的项目的评标；情节特别严重的，取消其担任评标委员会成员的资格：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（一）应当回避而不回避；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（二）擅离职守；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（三）不按照招标文件规定的评标标准和方法评标；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（四）私下接触投标人；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（五）向招标人征询确定中标人的意向或者接受任何单位或者个人明示或者暗示提出的倾向或者排斥特定投标人的要求；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（六）对依法应当否决的投标不提出否决意见；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（七）暗示或者诱导投标人作出澄清、说明或者接受 投标人主动提出的澄清、说明；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（八）其他不客观、不公正履行职务的行为。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（一）无正当理由不发出中标通知书；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（二）不按照规定确定中标人；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（三）中标通知书发出后无正当理由改变中标结果；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（四）无正当理由不与中标人订立合同；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（五）在订立合同时向中标人提出附加条件。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招标人不履行与中标人订立的合同的，应当返还中标人的履约保证金，并承担相应的赔偿责任；没有提交履约保证金的，应当对中标人的损失承担赔偿责任。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因不可抗力不能履行合同的，不适用前款规定。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中标无效的，发出的中标通知书和签订的合同自始没有法律约束力，但不影响合同中独立存在的有关解决争议方法的条款的效力。</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38" w:name="_Toc1331100983"/>
      <w:bookmarkStart w:id="1439" w:name="_Toc1194134542"/>
      <w:bookmarkStart w:id="1440" w:name="_Toc769978966"/>
      <w:bookmarkStart w:id="1441" w:name="_Toc1910825261"/>
      <w:r>
        <w:rPr>
          <w:rFonts w:hint="default" w:ascii="宋体" w:hAnsi="宋体" w:eastAsia="宋体" w:cs="宋体"/>
          <w:color w:val="auto"/>
          <w:sz w:val="24"/>
          <w:szCs w:val="24"/>
          <w:highlight w:val="none"/>
        </w:rPr>
        <w:t>第六章　附　则</w:t>
      </w:r>
      <w:bookmarkEnd w:id="1438"/>
      <w:bookmarkEnd w:id="1439"/>
      <w:bookmarkEnd w:id="1440"/>
      <w:bookmarkEnd w:id="144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不属于工程建设项目，但属于固定资产投资的货物招标投标活动，参照本办法执行。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使用国际组织或者外国政府贷款、援助资金的项目进行招标，贷款方、资金提供方对货物招标投标活动的条件和程序有不同规定的，可以适用其规定，但违背中华人民共和国社会公共利益的除外。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本办法由国家发展和改革委员会会同有关部门负责解释。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本办法自2005年3月1日起施行。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color w:val="auto"/>
        </w:rPr>
      </w:pPr>
      <w:bookmarkStart w:id="1442" w:name="_Toc779905076"/>
      <w:bookmarkStart w:id="1443" w:name="_Toc1643293514"/>
      <w:bookmarkStart w:id="1444" w:name="_Toc626746679"/>
      <w:bookmarkStart w:id="1445" w:name="_Toc1556137084"/>
      <w:r>
        <w:rPr>
          <w:rFonts w:hint="eastAsia"/>
          <w:color w:val="auto"/>
        </w:rPr>
        <w:br w:type="page"/>
      </w:r>
      <w:bookmarkStart w:id="1446" w:name="_Toc519118971"/>
      <w:r>
        <w:rPr>
          <w:rFonts w:hint="eastAsia"/>
          <w:color w:val="auto"/>
        </w:rPr>
        <w:fldChar w:fldCharType="begin"/>
      </w:r>
      <w:r>
        <w:rPr>
          <w:rFonts w:hint="eastAsia"/>
          <w:color w:val="auto"/>
        </w:rPr>
        <w:instrText xml:space="preserve"> HYPERLINK "https://alphalawyer.cn/ilawregu-search/api/v1/lawregu/redict/726780592bfd8d5ef7a77c601158ac8a" </w:instrText>
      </w:r>
      <w:r>
        <w:rPr>
          <w:rFonts w:hint="eastAsia"/>
          <w:color w:val="auto"/>
        </w:rPr>
        <w:fldChar w:fldCharType="separate"/>
      </w:r>
      <w:bookmarkStart w:id="1447" w:name="_Toc9C18105EB09B4E179C9610752B25B2AE"/>
      <w:r>
        <w:rPr>
          <w:rFonts w:hint="eastAsia"/>
          <w:color w:val="auto"/>
          <w:lang w:val="en-US" w:eastAsia="zh-CN"/>
        </w:rPr>
        <w:t>44</w:t>
      </w:r>
      <w:r>
        <w:rPr>
          <w:rFonts w:hint="eastAsia"/>
          <w:color w:val="auto"/>
        </w:rPr>
        <w:t>.  工程建设项目勘察设计招标投标办法（2013修正）</w:t>
      </w:r>
      <w:bookmarkEnd w:id="1447"/>
      <w:r>
        <w:rPr>
          <w:rFonts w:hint="eastAsia"/>
          <w:color w:val="auto"/>
        </w:rPr>
        <w:fldChar w:fldCharType="end"/>
      </w:r>
      <w:bookmarkEnd w:id="1442"/>
      <w:bookmarkEnd w:id="1443"/>
      <w:bookmarkEnd w:id="1444"/>
      <w:bookmarkEnd w:id="1445"/>
      <w:bookmarkEnd w:id="1446"/>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448" w:name="_Toc222933873"/>
      <w:bookmarkStart w:id="1449" w:name="_Toc1622639248"/>
      <w:bookmarkStart w:id="1450" w:name="_Toc25528"/>
      <w:bookmarkStart w:id="1451" w:name="_Toc1345663640"/>
      <w:bookmarkStart w:id="1452" w:name="_Toc9813"/>
      <w:bookmarkStart w:id="1453" w:name="_Toc1860505845"/>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448"/>
      <w:bookmarkEnd w:id="1449"/>
      <w:bookmarkEnd w:id="1450"/>
      <w:bookmarkEnd w:id="1451"/>
      <w:bookmarkEnd w:id="1452"/>
      <w:bookmarkEnd w:id="1453"/>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发文机关：国家发展和改革委员会,工业和信息化部,财政部,住房和城乡建设部,交通运输部,铁道部,水利部,国家广播电影电视总局,中国民用航空局</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国家发展和改革委员会、工业和信息化部、财政部、住房和城乡建设部、交通运输部、铁道部、水利部、国家广播电影电视总局、中国民用航空局令第23号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发文日期：2013年03月11日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生效日期：2013年05月01日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454" w:name="_Tocebe065efe4064bf09fd87f184765f684"/>
      <w:r>
        <w:rPr>
          <w:rFonts w:ascii="宋体" w:hAnsi="宋体" w:eastAsia="宋体" w:cs="宋体"/>
          <w:b/>
          <w:color w:val="auto"/>
          <w:highlight w:val="none"/>
        </w:rPr>
        <w:t>法规全文</w:t>
      </w:r>
      <w:bookmarkEnd w:id="1454"/>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（2003年6月12日国家发展改革委、建设部、铁道部、交通部、信息产业部、水利部、民航总局、广电总局令第2号发布 　根据2013年3月11日国家发展改革委、工业和信息化部、财政部、住房城乡建设部、交通运输部、铁道部、水利部、广电总局、民航局《关于废止和修改部分招标投标规章和规范性文件的决定》修正 　自2013年5月1日起施行）</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55" w:name="_Toc49233356"/>
      <w:bookmarkStart w:id="1456" w:name="_Toc505435283"/>
      <w:bookmarkStart w:id="1457" w:name="_Toc2003225593"/>
      <w:bookmarkStart w:id="1458" w:name="_Toc1547828339"/>
      <w:r>
        <w:rPr>
          <w:rFonts w:hint="default" w:ascii="宋体" w:hAnsi="宋体" w:eastAsia="宋体" w:cs="宋体"/>
          <w:color w:val="auto"/>
          <w:sz w:val="24"/>
          <w:szCs w:val="24"/>
          <w:highlight w:val="none"/>
        </w:rPr>
        <w:t>第一章　总则</w:t>
      </w:r>
      <w:bookmarkEnd w:id="1455"/>
      <w:bookmarkEnd w:id="1456"/>
      <w:bookmarkEnd w:id="1457"/>
      <w:bookmarkEnd w:id="145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为规范工程建设项目勘察设计招标投标活动，提高投资效益，保证工程质量，根据《中华人民共和国招标投标法》、《中华人民共和国招标投标法实施条例》制定本办法。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在中华人民共和国境内进行工程建设项目勘察设计招标投标活动，适用本办法。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工程建设项目符合《工程建设项目招标范围和规模标准规定》（国家计委令第3号）规定的范围和标准的，必须依据本办法进行招标。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任何单位和个人不得将依法必须进行招标的项目化整为零或者以其他任何方式规避招标。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按照国家规定需要履行项目审批、核准手续的依法必须进行招标的项目，有下列情形之一的，经项目审批、核准部门审批、核准，项目的勘察设计可以不进行招标：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（一）涉及国家安全、国家秘密、抢险救灾或者属于利用扶贫资金实行以工代赈、需要使用农民工等特殊情况，不适宜进行招标；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（二）主要工艺、技术采用不可替代的专利或者专有技术，或者其建筑艺术造型有特殊要求；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（三）采购人依法能够自行勘察、设计；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（四）已通过招标方式选定的特许经营项目投资人依法能够自行勘察、设计；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（五）技术复杂或专业性强，能够满足条件的勘察设计单位少于三家，不能形成有效竞争；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（六）已建成项目需要改、扩建或者技术改造，由其他单位进行设计影响项目功能配套性；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（七）国家规定其他特殊情形。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勘察设计招标工作由招标人负责。任何单位和个人不得以任何方式非法干涉招标投标活动。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各级发展改革、工业和信息化、住房城乡建设、交通运输、铁道、水利、商务、广电、民航等部门依照《国务院办公厅印发国务院有关部门实施招标投标活动行政监督的职责分工意见的通知》（国办发[2000]34号）和各地规定的职责分工，对工程建设项目勘察设计招标投标活动实施监督，依法查处招标投标活动中的违法行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59" w:name="_Toc448385084"/>
      <w:bookmarkStart w:id="1460" w:name="_Toc954191396"/>
      <w:bookmarkStart w:id="1461" w:name="_Toc430731167"/>
      <w:bookmarkStart w:id="1462" w:name="_Toc1046585232"/>
      <w:r>
        <w:rPr>
          <w:rFonts w:hint="default" w:ascii="宋体" w:hAnsi="宋体" w:eastAsia="宋体" w:cs="宋体"/>
          <w:color w:val="auto"/>
          <w:sz w:val="24"/>
          <w:szCs w:val="24"/>
          <w:highlight w:val="none"/>
        </w:rPr>
        <w:t>第二章　招标</w:t>
      </w:r>
      <w:bookmarkEnd w:id="1459"/>
      <w:bookmarkEnd w:id="1460"/>
      <w:bookmarkEnd w:id="1461"/>
      <w:bookmarkEnd w:id="146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招标人可以依据工程建设项目的不同特点，实行勘察设计一次性总体招标；也可以在保证项目完整性、连续性的前提下，按照技术要求实行分段或分项招标。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招标人不得利用前款规定限制或者排斥潜在投标人或者投标。依法必须进行招标的项目的招标人不得利用前款规定规避招标。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依法必须招标的工程建设项目，招标人可以对项目的勘察、设计、施工以及与工程建设有关的重要设备、材料的采购，实行总承包招标。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依法必须进行勘察设计招标的工程建设项目，在招标时应当具备下列条件：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（一）招标人已经依法成立；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（二）按照国家有关规定需要履行项目审批、核准或者备案手续的，已经审批、核准或者备案；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（三）勘察设计有相应资金或者资金来源已经落实；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（四）所必需的勘察设计基础资料已经收集完成；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（五）法律法规规定的其他条件。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工程建设项目勘察设计招标分为公开招标和邀请招标。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有资金投资占控股或者主导地位的工程建设项目，以及国务院发展和改革部门确定的国家重点项目和省、自治区、直辖市人民政府确定的地方重点项目，除符合本办法第十一条规定条件并依法获得批准外，应当公开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依法必须进行公开招标的项目，在下列情况下可以进行邀请招标：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（一）技术复杂、有特殊要求或者受自然环境限制，只有少量潜在投标人可供选择；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（二）采用公开招标方式的费用占项目合同金额的比例过大。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有前款第二项所列情形，属于按照国家有关规定需要履行项目审批、核准手续的项目，由项目审批、核准部门在审批、核准项目时作出认定；其他项目由招标人申请有关行政监督部门作出认定。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招标人应当按照资格预审公告、招标公告或者投标邀请书规定的时间、地点出售招标文件或者资格预审文件。自招标文件或者资格预审文件出售之日起至停止出售之日止，最短不得少于五日。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进行资格预审的，招标人只向资格预审合格的潜在投标人发售招标文件，并同时向资格预审不合格的潜在投标人告知资格预审结果。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凡是资格预审合格的潜在投标人都应被允许参加投标。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招标人不得以抽签、摇号等不合理条件限制或者排斥资格预审合格的潜在投标人参加投标。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招标人应当根据招标项目的特点和需要编制招标文件。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勘察设计招标文件应当包括下列内容：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（一）投标须知；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（二）投标文件格式及主要合同条款；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（三）项目说明书，包括资金来源情况；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（四）勘察设计范围，对勘察设计进度、阶段和深度要求；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（五）勘察设计基础资料；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（六）勘察设计费用支付方式，对未中标人是否给予补偿及补偿标准；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（七）投标报价要求；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（八）对投标人资格审查的标准；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（九）评标标准和方法；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（十）投标有效期。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投标有效期，从提交投标文件截止日起计算。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对招标文件的收费应仅限于补偿印刷、邮寄的成本支出，招标人不得通过出售招标文件谋取利益。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招标人负责提供与招标项目有关的基础资料，并保证所提供资料的真实性、完整性。涉及国家秘密的除外。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对于潜在投标人在阅读招标文件和现场踏勘中提出的疑问，招标人可以书面形式或召开投标预备会的方式解答，但需同时将解答以书面方式通知所有招标文件收受人。该解答的内容为招标文件的组成部分。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招标人可以要求投标人在提交符合招标文件规定要求的投标文件外，提交备选投标文件，但应当在招标文件中做出说明，并提出相应的评审和比较办法。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招标人应当确定潜在投标人编制投标文件所需要的合理时间。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依法必须进行勘察设计招标的项目，自招标文件开始发出之日起至投标人提交投标文件截止之日止，最短不得少于二十日。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除不可抗力原因外，招标人在发布招标公告或者发出投标邀请书后不得终止招标，也不得在出售招标文件后终止招标。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63" w:name="_Toc1521737443"/>
      <w:bookmarkStart w:id="1464" w:name="_Toc1389837757"/>
      <w:bookmarkStart w:id="1465" w:name="_Toc370657100"/>
      <w:bookmarkStart w:id="1466" w:name="_Toc1555017955"/>
      <w:r>
        <w:rPr>
          <w:rFonts w:hint="default" w:ascii="宋体" w:hAnsi="宋体" w:eastAsia="宋体" w:cs="宋体"/>
          <w:color w:val="auto"/>
          <w:sz w:val="24"/>
          <w:szCs w:val="24"/>
          <w:highlight w:val="none"/>
        </w:rPr>
        <w:t>第三章　投标</w:t>
      </w:r>
      <w:bookmarkEnd w:id="1463"/>
      <w:bookmarkEnd w:id="1464"/>
      <w:bookmarkEnd w:id="1465"/>
      <w:bookmarkEnd w:id="146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投标人是响应招标、参加投标竞争的法人或者其他组织。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在其本国注册登记，从事建筑、工程服务的国外设计企业参加投标的，必须符合中华人民共和国缔结或者参加的国际条约、协定中所作的市场准入承诺以及有关勘察设计市场准入的管理规定。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投标人应当符合国家规定的资质条件。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投标人应当按照招标文件或者投标邀请书的要求编制投标文件。投标文件中的勘察设计收费报价，应当符合国务院价格主管部门制定的工程勘察设计收费标准。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投标人在投标文件有关技术方案和要求中不得指定与工程建设项目有关的重要设备、材料的生产供应者，或者含有倾向或者排斥特定生产供应者的内容。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招标文件要求投标人提交投标保证金的，保证金数额不得超过勘察设计估算费用的百分之二，最多不超过十万元人民币。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依法必须进行招标的项目的境内投标单位，以现金或者支票形式提交的投标保证金应当从其基本账户转出。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在提交投标文件截止时间后到招标文件规定的投标有效期终止之前，投标人不得撤销其投标文件，否则招标人可以不退还投标保证金。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投标人在投标截止时间前提交的投标文件，补充、修改或撤回投标文件的通知，备选投标文件等，都必须加盖所在单位公章，并且由其法定代表人或授权代表签字，但招标文件另有规定的除外。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招标人在接收上述材料时，应检查其密封或签章是否完好，并向投标人出具标明签收人和签收时间的回执。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以联合体形式投标的，联合体各方应签订共同投标协议，连同投标文件一并提交招标人。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联合体各方不得再单独以自己名义，或者参加另外的联合体投同一个标。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招标人接受联合体投标并进行资格预审的，联合体应当在提交资格预审申请文件前组成。资格预审后联合体增减、更换成员的，其投标无效。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联合体中标的，应指定牵头人或代表，授权其代表所有联合体成员与招标人签订合同，负责整个合同实施阶段的协调工作。但是，需要向招标人提交由所有联合体成员法定代表人签署的授权委托书。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投标人不得以他人名义投标，也不得利用伪造、转让、无效或者租借的资质证书参加投标，或者以任何方式请其他单位在自己编制的投标文件代为签字盖章，损害国家利益、社会公共利益和招标人的合法权益。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投标人不得通过故意压低投资额、降低施工技术要求、减少占地面积，或者缩短工期等手段弄虚作假，骗取中标。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67" w:name="_Toc1074862064"/>
      <w:bookmarkStart w:id="1468" w:name="_Toc544479523"/>
      <w:bookmarkStart w:id="1469" w:name="_Toc2061356365"/>
      <w:bookmarkStart w:id="1470" w:name="_Toc547696782"/>
      <w:r>
        <w:rPr>
          <w:rFonts w:hint="default" w:ascii="宋体" w:hAnsi="宋体" w:eastAsia="宋体" w:cs="宋体"/>
          <w:color w:val="auto"/>
          <w:sz w:val="24"/>
          <w:szCs w:val="24"/>
          <w:highlight w:val="none"/>
        </w:rPr>
        <w:t>第四章　开标、评标和中标</w:t>
      </w:r>
      <w:bookmarkEnd w:id="1467"/>
      <w:bookmarkEnd w:id="1468"/>
      <w:bookmarkEnd w:id="1469"/>
      <w:bookmarkEnd w:id="147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开标应当在招标文件确定的提交投标文件截止时间的同一时间公开进行；除不可抗力原因外，招标人不得以任何理由拖延开标，或者拒绝开标。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投标人对开标有异议的，应当在开标现场提出，招标人应当当场作出答复，并制作记录。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评标工作由评标委员会负责。评标委员会的组成方式及要求，按《中华人民共和国招标投标法》、《中华人民共和国招标投标法实施条例》及《评标委员会和评标方法暂行规定》（国家计委等七部委联合令第12号）的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勘察设计评标一般采取综合评估法进行。评标委员会应当按照招标文件确定的评标标准和方法，结合经批准的项目建议书、可行性研究报告或者上阶段设计批复文件，对投标人的业绩、信誉和勘察设计人员的能力以及勘察设计方案的优劣进行综合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招标文件中没有规定的标准和方法，不得作为评标的依据。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评标委员会可以要求投标人对其技术文件进行必要的说明或介绍，但不得提出带有暗示性或诱导性的问题，也不得明确指出其投标文件中的遗漏和错误。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根据招标文件的规定，允许投标人投备选标的，评标委员会可以对中标人所提交的备选标进行评审，以决定是否采纳备选标。不符合中标条件的投标人的备选标不予考虑。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投标文件有下列情况之一的，评标委员会应当否决其投标：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（一）未经投标单位盖章和单位负责人签字；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（二）投标报价不符合国家颁布的勘察设计取费标准，或者低于成本，或者高于招标文件设定的最高投标限价；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（三）未响应招标文件的实质性要求和条件。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投标人有下列情况之一的，评标委员会应当否决其投标：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（一）不符合国家或者招标文件规定的资格条件；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（二）与其他投标人或者与招标人串通投标；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（三）以他人名义投标，或者以其他方式弄虚作假；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（四）以向招标人或者评标委员会成员行贿的手段谋取中标；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（五）以联合体形式投标，未提交共同投标协议；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（六）提交两个以上不同的投标文件或者投标报价，但招标文件要求提交备选投标的除外。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评标委员会完成评标后，应当向招标人提出书面评标报告，推荐合格的中标候选人。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评标报告的内容应当符合《评标委员会和评标方法暂行规定》第四十二条的规定。但是，评标委员会决定否决所有投标的，应在评标报告中详细说明理由。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评标委员会推荐的中标候选人应当限定在一至三人，并标明排列顺序。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能够最大限度地满足招标文件中规定的各项综合评价标准的投标人，应当推荐为中标候选人。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国有资金占控股或者主导地位的依法必须招标的项目，招标人应当确定排名第一的中标候选人为中标人。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名第一的中标候选人放弃中标、因不可抗力提出不能履行合同，不按照招标文件要求提交履约保证金，或者被查实存在影响中标结果的违法行为等情形，不符合中标条件的，招标人可以按照评标委员会提出的中标候选人名单排序依次确定其他中标候选人为中标人。依次确定其他中标候选人与招标人预期差距较大，或者对招标人明显不利的，招标人可以重新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招标人可以授权评标委员会直接确定中标人。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国务院对中标人的确定另有规定的，从其规定。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招标人应在接到评标委员会的书面评标报告之日起三日内公示中标候选人，公示期不少于三日。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招标人和中标人应当在投标有效期内并在自中标通知书发出之日起三十日内，按照招标文件和中标人的投标文件订立书面合同。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中标人履行合同应当遵守《合同法》以及《建设工程勘察设计管理条例》中勘察设计文件编制实施的有关规定。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招标人不得以压低勘察设计费、增加工作量、缩短勘察设计周期等作为发出中标通知书的条件，也不得与中标人再行订立背离合同实质性内容的其他协议。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招标人与中标人签订合同后五日内，应当向中标人和未中标人一次性退还投标保证金及银行同期存款利息。招标文件中规定给予未中标人经济补偿的，也应在此期限内一并给付。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招标文件要求中标人提交履约保证金的，中标人应当提交；经中标人同意，可将其投标保证金抵作履约保证金。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招标人或者中标人采用其他未中标人投标文件中技术方案的，应当征得未中标人的书面同意，并支付合理的使用费。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评标定标工作应当在投标有效期内完成，不能如期完成的，招标人应当通知所有投标人延长投标有效期。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同意延长投标有效期的投标人应当相应延长其投标担保的有效期，但不得修改投标文件的实质性内容。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拒绝延长投标有效期的投标人有权收回投标保证金。招标文件中规定给予未中标人补偿的，拒绝延长的投标人有权获得补偿。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依法必须进行勘察设计招标的项目，招标人应当在确定中标人之日起十五日内，向有关行政监督部门提交招标投标情况的书面报告。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书面报告一般应包括以下内容：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（一）招标项目基本情况；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（二）投标人情况；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（三）评标委员会成员名单；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（四）开标情况；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（五）评标标准和方法；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（六）否决投标情况；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（七）评标委员会推荐的经排序的中标候选人名单；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（八）中标结果；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（九）未确定排名第一的中标候选人为中标人的原因；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（十）其他需说明的问题。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在下列情况下，依法必须招标项目的招标人在分析招标失败的原因并采取相应措施后，应当依照本办法重新招标：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（一）资格预审合格的潜在投标人不足三个的；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（二）在投标截止时间前提交投标文件的投标人少于三个的；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（三）所有投标均被否决的；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（四）评标委员会否决不合格投标后，因有效投标不足三个使得投标明显缺乏竞争，评标委员会决定否决全部投标的；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（五）根据第四十六条规定，同意延长投标有效期的投标人少于三个的。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招标人重新招标后，发生本办法第四十八条情形之一的，属于按照国家规定需要政府审批、核准的项目，报经原项目审批、核准部门审批、核准后可以不再进行招标；其他工程建设项目，招标人可自行决定不再进行招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71" w:name="_Toc211730619"/>
      <w:bookmarkStart w:id="1472" w:name="_Toc629867086"/>
      <w:bookmarkStart w:id="1473" w:name="_Toc1939132838"/>
      <w:bookmarkStart w:id="1474" w:name="_Toc2134372136"/>
      <w:r>
        <w:rPr>
          <w:rFonts w:hint="default" w:ascii="宋体" w:hAnsi="宋体" w:eastAsia="宋体" w:cs="宋体"/>
          <w:color w:val="auto"/>
          <w:sz w:val="24"/>
          <w:szCs w:val="24"/>
          <w:highlight w:val="none"/>
        </w:rPr>
        <w:t>第五章　罚则</w:t>
      </w:r>
      <w:bookmarkEnd w:id="1471"/>
      <w:bookmarkEnd w:id="1472"/>
      <w:bookmarkEnd w:id="1473"/>
      <w:bookmarkEnd w:id="147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招标人有下列限制或者排斥潜在投标人行为之一的，由有关行政监督部门依照招标投标法第五十一条的规定处罚；其中，构成依法必须进行勘察设计招标的项目的招标人规避招标的，依照招标投标法第四十九条的规定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（一）依法必须公开招标的项目不按照规定在指定媒介发布资格预审公告或者招标公告；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（二）在不同媒介发布的同一招标项目的资格预审公告或者招标公告的内容不一致，影响潜在投标人申请资格预审或者投标。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招标人有下列情形之一的，由有关行政监督部门责令改正，可以处10万元以下的罚款：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（一）依法应当公开招标而采用邀请招标；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（二）招标文件、资格预审文件的发售、澄清、修改的时限，或者确定的提交资格预审申请文件、投标文件的时限不符合招标投标法和招标投标法实施条例规定；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（三）接受未通过资格预审的单位或者个人参加投标；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（四）接受应当拒收的投标文件。招标人有前款第一项、第三项、第四项所列行为之一的，对单位直接负责的主管人员和其他直接责任人员依法给予处分。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依法必须进行招标的项目的投标人以他人名义投标，利用伪造、转让、租借、无效的资质证书参加投标，或者请其他单位在自己编制的投标文件上代为签字盖章，弄虚作假，骗取中标的，中标无效。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招标人以抽签、摇号等不合理的条件限制或者排斥资格预审合格的潜在投标人参加投标，对潜在投标人实行歧视待遇的，强制要求投标人组成联合体共同投标的，或者限制投标人之间竞争的，责令改正，可以处一万元以上五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依法必须进行招标的项目的招标人不按照规定组建评标委员会，或者确定、更换评标委员会成员违反招标投标法和招标投标法实施条例规定的，由有关行政监督部门责令改正，可以处 10 万元以下的罚款，对单位直接负责的主管人员和其他直接责任人员依法给予处分；违法确定或者更换的评标委员会成员作出的评审结论无效，依法重新进行评审。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评标委员会成员有下列行为之一的，由有关行政监督部门责令改正；情节严重的，禁止其在一定期限内参加依法必须进行招标的项目的评标；情节特别严重的，取消其担任评标委员会成员的资格：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（一）不按照招标文件规定的评标标准和方法评标；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（二）应当回避而不回避；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（三）擅离职守；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（四）私下接触投标人；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（五）向招标人征询确定中标人的意向或者接受任何单位或者个人明示或者暗示提出的倾向或者排斥特定投标人的要求；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（六）对依法应当否决的投标不提出否决意见；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（七）暗示或者诱导投标人作出澄清、说明或者接受投标人主动提出的澄清、说明；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（八）其他不客观、不公正履行职务的行为。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招标人与中标人不按照招标文件和中标人的投标文件订立合同，责令改正，可以处中标项目金额千分之五以上千分之十以下的罚款。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本办法对违法行为及其处罚措施未做规定的，依据《中华人民共和国招标投标法》、《中华人民共和国招标投标法实施条例》和有关法律、行政法规的规定执行。</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75" w:name="_Toc442507202"/>
      <w:bookmarkStart w:id="1476" w:name="_Toc23391581"/>
      <w:bookmarkStart w:id="1477" w:name="_Toc100275860"/>
      <w:bookmarkStart w:id="1478" w:name="_Toc982886021"/>
      <w:r>
        <w:rPr>
          <w:rFonts w:hint="default" w:ascii="宋体" w:hAnsi="宋体" w:eastAsia="宋体" w:cs="宋体"/>
          <w:color w:val="auto"/>
          <w:sz w:val="24"/>
          <w:szCs w:val="24"/>
          <w:highlight w:val="none"/>
        </w:rPr>
        <w:t>第六章　附则</w:t>
      </w:r>
      <w:bookmarkEnd w:id="1475"/>
      <w:bookmarkEnd w:id="1476"/>
      <w:bookmarkEnd w:id="1477"/>
      <w:bookmarkEnd w:id="147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使用国际组织或者外国政府贷款、援助资金的项目进行招标，贷款方、资金提供方对工程勘察设计招标投标的条件和程序另有规定的，可以适用其规定，但违背中华人民共和国社会公共利益的除外。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本办法发布之前有关勘察设计招标投标的规定与本办法不一致的，以本办法为准。法律或者行政法规另有规定的，从其规定。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本办法由国家发展和改革委员会会同有关部门负责解释。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本办法自2003年8月1日起施行。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479" w:name="_Toc527054988"/>
      <w:bookmarkStart w:id="1480" w:name="_Toc997213116"/>
      <w:bookmarkStart w:id="1481" w:name="_Toc138800748"/>
      <w:bookmarkStart w:id="1482" w:name="_Toc715149192"/>
      <w:bookmarkStart w:id="1483" w:name="_Toc1387703914"/>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"https://alphalawyer.cn/ilawregu-search/api/v1/lawregu/redict/813e845a7be189c7090252947ba4b9c4" </w:instrText>
      </w:r>
      <w:r>
        <w:rPr>
          <w:rFonts w:hint="eastAsia" w:ascii="等线" w:hAnsi="等线" w:eastAsia="等线" w:cs="等线"/>
          <w:color w:val="auto"/>
        </w:rPr>
        <w:fldChar w:fldCharType="separate"/>
      </w:r>
      <w:bookmarkStart w:id="1484" w:name="_TocE45AED69F5124C74ADD54BCA4CE24F7D"/>
      <w:r>
        <w:rPr>
          <w:rFonts w:hint="eastAsia" w:ascii="等线" w:hAnsi="等线" w:eastAsia="等线" w:cs="等线"/>
          <w:color w:val="auto"/>
          <w:lang w:val="en-US" w:eastAsia="zh-CN"/>
        </w:rPr>
        <w:t>4</w:t>
      </w:r>
      <w:r>
        <w:rPr>
          <w:rFonts w:hint="eastAsia" w:ascii="等线" w:hAnsi="等线" w:cs="等线"/>
          <w:color w:val="auto"/>
          <w:lang w:val="en-US" w:eastAsia="zh-CN"/>
        </w:rPr>
        <w:t>5</w:t>
      </w:r>
      <w:r>
        <w:rPr>
          <w:rFonts w:hint="eastAsia" w:ascii="等线" w:hAnsi="等线" w:eastAsia="等线" w:cs="等线"/>
          <w:color w:val="auto"/>
        </w:rPr>
        <w:t>.  工程建设项目施工招标投标办法（2013修正）</w:t>
      </w:r>
      <w:bookmarkEnd w:id="1484"/>
      <w:r>
        <w:rPr>
          <w:rFonts w:hint="eastAsia" w:ascii="等线" w:hAnsi="等线" w:eastAsia="等线" w:cs="等线"/>
          <w:color w:val="auto"/>
        </w:rPr>
        <w:fldChar w:fldCharType="end"/>
      </w:r>
      <w:bookmarkEnd w:id="1479"/>
      <w:bookmarkEnd w:id="1480"/>
      <w:bookmarkEnd w:id="1481"/>
      <w:bookmarkEnd w:id="1482"/>
      <w:bookmarkEnd w:id="1483"/>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485" w:name="_Toc1416780361"/>
      <w:bookmarkStart w:id="1486" w:name="_Toc15706"/>
      <w:bookmarkStart w:id="1487" w:name="_Toc480242777"/>
      <w:bookmarkStart w:id="1488" w:name="_Toc539822371"/>
      <w:bookmarkStart w:id="1489" w:name="_Toc29733"/>
      <w:bookmarkStart w:id="1490" w:name="_Toc456230544"/>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485"/>
      <w:bookmarkEnd w:id="1486"/>
      <w:bookmarkEnd w:id="1487"/>
      <w:bookmarkEnd w:id="1488"/>
      <w:bookmarkEnd w:id="1489"/>
      <w:bookmarkEnd w:id="1490"/>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发文机关：国家发展和改革委员会,工业和信息化部,财政部,住房和城乡建设部,交通运输部,铁道部,水利部,国家广播电影电视总局,中国民用航空局</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国家发展和改革委员会、工业和信息化部、财政部、住房和城乡建设部、交通运输部、铁道部、水利部、国家广播电影电视总局、中国民用航空局令第23号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发文日期：2013年03月11日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生效日期：2013年05月01日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491" w:name="_Tocc72820ce1c864486a086f9bb966a6215"/>
      <w:r>
        <w:rPr>
          <w:rFonts w:ascii="宋体" w:hAnsi="宋体" w:eastAsia="宋体" w:cs="宋体"/>
          <w:b/>
          <w:color w:val="auto"/>
          <w:highlight w:val="none"/>
        </w:rPr>
        <w:t>法规全文</w:t>
      </w:r>
      <w:bookmarkEnd w:id="1491"/>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（2003年3月8日国家计委、建设部、铁道部、交通部、信息产业部、水利部、民航总局令第30号发布 根据2013年3月11日国家发展改革委、工业和信息化部、财政部、住房城乡建设部、交通运输部、铁道部、水利部、广电总局、民航局《关于废止和修改部分招标投标规章和规范性文件的决定》修正）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92" w:name="_Toc1511343595"/>
      <w:bookmarkStart w:id="1493" w:name="_Toc1603724425"/>
      <w:bookmarkStart w:id="1494" w:name="_Toc1630160000"/>
      <w:bookmarkStart w:id="1495" w:name="_Toc972993804"/>
      <w:r>
        <w:rPr>
          <w:rFonts w:hint="default" w:ascii="宋体" w:hAnsi="宋体" w:eastAsia="宋体" w:cs="宋体"/>
          <w:color w:val="auto"/>
          <w:sz w:val="24"/>
          <w:szCs w:val="24"/>
          <w:highlight w:val="none"/>
        </w:rPr>
        <w:t>第一章　总则</w:t>
      </w:r>
      <w:bookmarkEnd w:id="1492"/>
      <w:bookmarkEnd w:id="1493"/>
      <w:bookmarkEnd w:id="1494"/>
      <w:bookmarkEnd w:id="149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为规范工程建设项目施工（以下简称工程施工）招标投标活动，根据《中华人民共和国招标投标法》、《中华人民共和国招标投标法实施条例》和国务院有关部门的职责分工，制定本办法。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在中华人民共和国境内进行工程施工招标投标活动，适用本办法。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工程建设项目符合《工程建设项目招标范围和规模标准规定》（国家计委令第3号）规定的范围和标准的，必须通过招标选择施工单位。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任何单位和个人不得将依法必须进行招标的项目化整为零或者以其他任何方式规避招标。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工程施工招标投标活动应当遵循公开、公平、公正和诚实信用的原则。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工程施工招标投标活动，依法由招标人负责。任何单位和个人不得以任何方式非法干涉工程施工招标投标活动。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施工招标投标活动不受地区或者部门的限制。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各级发展改革、工业和信息化、住房城乡建设、交通运输、铁道、水利、商务、民航等部门依照《国务院办公厅印发国务院有关部门实施招标投标活动行政监督的职责分工意见的通知》（国办发〔2000〕34号）和各地规定的职责分工，对工程施工招标投标活动实施监督，依法查处工程施工招标投标活动中的违法行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496" w:name="_Toc869956584"/>
      <w:bookmarkStart w:id="1497" w:name="_Toc698300578"/>
      <w:bookmarkStart w:id="1498" w:name="_Toc283206494"/>
      <w:bookmarkStart w:id="1499" w:name="_Toc218725622"/>
      <w:r>
        <w:rPr>
          <w:rFonts w:hint="default" w:ascii="宋体" w:hAnsi="宋体" w:eastAsia="宋体" w:cs="宋体"/>
          <w:color w:val="auto"/>
          <w:sz w:val="24"/>
          <w:szCs w:val="24"/>
          <w:highlight w:val="none"/>
        </w:rPr>
        <w:t>第二章　招标</w:t>
      </w:r>
      <w:bookmarkEnd w:id="1496"/>
      <w:bookmarkEnd w:id="1497"/>
      <w:bookmarkEnd w:id="1498"/>
      <w:bookmarkEnd w:id="149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工程施工招标人是依法提出施工招标项目、进行招标的法人或者其他组织。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依法必须招标的工程建设项目，应当具备下列条件才能进行施工招标：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（一）招标人已经依法成立；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（二）初步设计及概算应当履行审批手续的，已经批准；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（三）有相应资金或资金来源已经落实；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（四）有招标所需的设计图纸及技术资料。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工程施工招标分为公开招标和邀请招标。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按照国家有关规定需要履行项目审批、核准手续的依法必须进行施工招标的工程建设项目，其招标范围、招标方式、招标组织形式应当报项目审批部门审批、核准。项目审批、核准部门应当及时将审批、核准确定的招标内容通报有关行政监督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依法必须进行公开招标的项目，有下列情形之一的，可以邀请招标：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（一）项目技术复杂或有特殊要求，或者受自然地域环境限制，只有少量潜在投标人可供选择；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（二）涉及国家安全、国家秘密或者抢险救灾，适宜招标但不宜公开招标；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（三）采用公开招标方式的费用占项目合同金额的比例过大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有前款第二项所列情形，属于本办法第十条规定的项目，由项目审批、核准部门在审批、核准项目时作出认定；其他项目由招标人申请有关行政监督部门作出认定。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全部使用国有资金投资或者国有资金投资占控股或者主导地位的并需要审批的工程建设项目的邀请招标，应当经项目审批部门批准，但项目审批部门只审批立项的，由有关行政监督部门审批。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依法必须进行施工招标的工程建设项目有下列情形之一的，可以不进行施工招标：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（一）涉及国家安全、国家秘密、抢险救灾或者属于利用扶贫资金实行以工代赈需要使用农民工等特殊情况，不适宜进行招标；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（二）施工主要技术采用不可替代的专利或者专有技术；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（三）已通过招标方式选定的特许经营项目投资人依法能够自行建设；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（四）采购人依法能够自行建设；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（五）在建工程追加的附属小型工程或者主体加层工程，原中标人仍具备承包能力，并且其他人承担将影响施工或者功能配套要求；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（六）国家规定的其他情形。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采用公开招标方式的，招标人应当发布招标公告，邀请不特定的法人或者其他组织投标。依法必须进行施工招标项目的招标公告，应当在国家指定的报刊和信息网络上发布。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采用邀请招标方式的，招标人应当向三家以上具备承担施工招标项目的能力、资信良好的特定的法人或者其他组织发出投标邀请书。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招标公告或者投标邀请书应当至少载明下列内容：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（一）招标人的名称和地址；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（二）招标项目的内容、规模、资金来源；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（三）招标项目的实施地点和工期；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（四）获取招标文件或者资格预审文件的地点和时间；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（五）对招标文件或者资格预审文件收取的费用；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（六）对投标人的资质等级的要求。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招标人应当按招标公告或者投标邀请书规定的时间、地点出售招标文件或资格预审文件。自招标文件或者资格预审文件出售之日起至停止出售之日止，最短不得少于五日。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招标人可以通过信息网络或者其他媒介发布招标文件，通过信息网络或者其他媒介发布的招标文件与书面招标文件具有同等法律效力，出现不一致时以书面招标文件为准，国家另有规定的除外。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招标文件或者资格预审文件的收费应当限于补偿印刷、邮寄的成本支出，不得以营利为目的。对于所附的设计文件，招标人可以向投标人酌收押金；对于开标后投标人退还设计文件的，招标人应当向投标人退还押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招标文件或者资格预审文件售出后，不予退还。除不可抗力原因外，招标人在发布招标公告、发出投标邀请书后或者售出招标文件或资格预审文件后不得终止招标。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招标人可以根据招标项目本身的特点和需要，要求潜在投标人或者投标人提供满足其资格要求的文件，对潜在投标人或者投标人进行资格审查；国家对潜在投标人或者投标人的资格条件有规定的，依照其规定。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资格审查分为资格预审和资格后审。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资格预审，是指在投标前对潜在投标人进行的资格审查。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资格后审，是指在开标后对投标人进行的资格审查。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进行资格预审的，一般不再进行资格后审，但招标文件另有规定的除外。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采取资格预审的，招标人应当发布资格预审公告。资格预审公告适用本办法第十三条、第十四条有关招标公告的规定。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采取资格预审的，招标人应当在资格预审文件中载明资格预审的条件、标准和方法；采取资格后审的，招标人应当在招标文件中载明对投标人资格要求的条件、标准和方法。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招标人不得改变载明的资格条件或者以没有载明的资格条件对潜在投标人或者投标人进行资格审查。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经资格预审后，招标人应当向资格预审合格的潜在投标人发出资格预审合格通知书，告知获取招标文件的时间、地点和方法，并同时向资格预审不合格的潜在投标人告知资格预审结果。资格预审不合格的潜在投标人不得参加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经资格后审不合格的投标人的投标应予否决。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资格审查应主要审查潜在投标人或者投标人是否符合下列条件：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（一）具有独立订立合同的权利；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（二）具有履行合同的能力，包括专业、技术资格和能力，资金、设备和其他物质设施状况，管理能力，经验、信誉和相应的从业人员；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（三）没有处于被责令停业，投标资格被取消，财产被接管、冻结，破产状态；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（四）在最近三年内没有骗取中标和严重违约及重大工程质量问题；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（五）国家规定的其他资格条件。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资格审查时，招标人不得以不合理的条件限制、排斥潜在投标人或者投标人，不得对潜在投标人或者投标人实行歧视待遇。任何单位和个人不得以行政手段或者其他不合理方式限制投标人的数量。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招标人符合法律规定的自行招标条件的，可以自行办理招标事宜。任何单位和个人不得强制其委托招标代理机构办理招标事宜。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招标代理机构应当在招标人委托的范围内承担招标事宜。招标代理机构可以在其资格等级范围内承担下列招标事宜：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（一）拟订招标方案，编制和出售招标文件、资格预审文件；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（二）审查投标人资格；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（三）编制标底；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（四）组织投标人踏勘现场；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（五）组织开标、评标，协助招标人定标；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（六）草拟合同；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（七）招标人委托的其他事项。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招标代理机构不得无权代理、越权代理，不得明知委托事项违法而进行代理。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招标代理机构不得在所代理的招标项目中投标或者代理投标，也不得为所代理的招标项目的投标人提供咨询；未经招标人同意，不得转让招标代理业务。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工程招标代理机构与招标人应当签订书面委托合同，并按双方约定的标准收取代理费；国家对收费标准有规定的，依照其规定。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招标人根据施工招标项目的特点和需要编制招标文件。招标文件一般包括下列内容：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（一）招标公告或投标邀请书；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（二）投标人须知；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（三）合同主要条款；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（四）投标文件格式；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（五）采用工程量清单招标的，应当提供工程量清单；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（六）技术条款；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（七）设计图纸；</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（八）评标标准和方法；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（九）投标辅助材料。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招标人应当在招标文件中规定实质性要求和条件，并用醒目的方式标明。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招标人可以要求投标人在提交符合招标文件规定要求的投标文件外，提交备选投标方案，但应当在招标文件中作出说明，并提出相应的评审和比较办法。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招标文件规定的各项技术标准应符合国家强制性标准。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文件中规定的各项技术标准均不得要求或标明某一特定的专利、商标、名称、设计、原产地或生产供应者，不得含有倾向或者排斥潜在投标人的其他内容。如果必须引用某一生产供应者的技术标准才能准确或清楚地说明拟招标项目的技术标准时，则应当在参照后面加上“或相当于”的字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施工招标项目需要划分标段、确定工期的，招标人应当合理划分标段、确定工期，并在招标文件中载明。对工程技术上紧密相连、不可分割的单位工程不得分割标段。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招标人不得以不合理的标段或工期限制或者排斥潜在投标人或者投标人。依法必须进行施工招标的项目的招标人不得利用划分标段规避招标。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招标文件应当明确规定所有评标因素，以及如何将这些因素量化或者据以进行评估。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在评标过程中，不得改变招标文件中规定的评标标准、方法和中标条件。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招标文件应当规定一个适当的投标有效期，以保证招标人有足够的时间完成评标和与中标人签订合同。投标有效期从投标人提交投标文件截止之日起计算。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原投标有效期结束前，出现特殊情况的，招标人可以书面形式要求所有投标人延长投标有效期。投标人同意延长的，不得要求或被允许修改其投标文件的实质性内容，但应当相应延长其投标保证金的有效期；投标人拒绝延长的，其投标失效，但投标人有权收回其投标保证金。因延长投标有效期造成投标人损失的，招标人应当给予补偿，但因不可抗力需要延长投标有效期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施工招标项目工期较长的，招标文件中可以规定工程造价指数体系、价格调整因素和调整方法。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招标人应当确定投标人编制投标文件所需要的合理时间；但是，依法必须进行招标的项目，自招标文件开始发出之日起至投标人提交投标文件截止之日止，最短不得少于二十日。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招标人根据招标项目的具体情况，可以组织潜在投标人踏勘项目现场，向其介绍工程场地和相关环境的有关情况。潜在投标人依据招标人介绍情况作出的判断和决策，由投标人自行负责。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招标人不得单独或者分别组织任何一个投标人进行现场踏勘。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对于潜在投标人在阅读招标文件和现场踏勘中提出的疑问，招标人可以书面形式或召开投标预备会的方式解答，但需同时将解答以书面方式通知所有购买招标文件的潜在投标人。该解答的内容为招标文件的组成部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招标人可根据项目特点决定是否编制标底。编制标底的，标底编制过程和标底在开标前必须保密。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招标项目编制标底的，应根据批准的初步设计、投资概算，依据有关计价办法，参照有关工程定额，结合市场供求状况，综合考虑投资、工期和质量等方面的因素合理确定。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标底由招标人自行编制或委托中介机构编制。一个工程只能编制一个标底。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任何单位和个人不得强制招标人编制或报审标底，或干预其确定标底。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招标项目可以不设标底，进行无标底招标。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招标人设有最高投标限价的，应当在招标文件中明确最高投标限价或者最高投标限价的计算方法。招标人不得规定最低投标限价。</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00" w:name="_Toc1268791537"/>
      <w:bookmarkStart w:id="1501" w:name="_Toc396046020"/>
      <w:bookmarkStart w:id="1502" w:name="_Toc1746012287"/>
      <w:bookmarkStart w:id="1503" w:name="_Toc325575834"/>
      <w:r>
        <w:rPr>
          <w:rFonts w:hint="default" w:ascii="宋体" w:hAnsi="宋体" w:eastAsia="宋体" w:cs="宋体"/>
          <w:color w:val="auto"/>
          <w:sz w:val="24"/>
          <w:szCs w:val="24"/>
          <w:highlight w:val="none"/>
        </w:rPr>
        <w:t>第三章　投标</w:t>
      </w:r>
      <w:bookmarkEnd w:id="1500"/>
      <w:bookmarkEnd w:id="1501"/>
      <w:bookmarkEnd w:id="1502"/>
      <w:bookmarkEnd w:id="150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投标人是响应招标、参加投标竞争的法人或者其他组织。招标人的任何不具独立法人资格的附属机构（单位），或者为招标项目的前期准备或者监理工作提供设计、咨询服务的任何法人及其任何附属机构（单位），都无资格参加该招标项目的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投标人应当按照招标文件的要求编制投标文件。投标文件应当对招标文件提出的实质性要求和条件作出响应。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投标文件一般包括下列内容：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（二）投标报价；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（三）施工组织设计；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（四）商务和技术偏差表。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投标人根据招标文件载明的项目实际情况，拟在中标后将中标项目的部分非主体、非关键性工作进行分包的，应当在投标文件中载明。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招标人可以在招标文件中要求投标人提交投标保证金。投标保证金除现金外，可以是银行出具的银行保函、保兑支票、银行汇票或现金支票。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投标保证金不得超过项目估算价的百分之二，但最高不得超过八十万元人民币。投标保证金有效期应当与投标有效期一致。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投标人应当按照招标文件要求的方式和金额，将投标保证金随投标文件提交给招标人或其委托的招标代理机构。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依法必须进行施工招标的项目的境内投标单位，以现金或者支票形式提交的投标保证金应当从其基本账户转出。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投标人应当在招标文件要求提交投标文件的截止时间前，将投标文件密封送达投标地点。招标人收到投标文件后，应当向投标人出具标明签收人和签收时间的凭证，在开标前任何单位和个人不得开启投标文件。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在招标文件要求提交投标文件的截止时间后送达的投标文件，招标人应当拒收。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施工招标的项目提交投标文件的投标人少于三个的，招标人在分析招标失败的原因并采取相应措施后，应当依法重新招标。重新招标后投标人仍少于三个的，属于必须审批、核准的工程建设项目，报经原审批、核准部门审批、核准后可以不再进行招标；其他工程建设项目，招标人可自行决定不再进行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投标人在招标文件要求提交投标文件的截止时间前，可以补充、修改、替代或者撤回已提交的投标文件，并书面通知招标人。补充、修改的内容为投标文件的组成部分。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在提交投标文件截止时间后到招标文件规定的投标有效期终止之前，投标人不得撤销其投标文件，否则招标人可以不退还其投标保证金。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在开标前，招标人应妥善保管好已接收的投标文件、修改或撤回通知、备选投标方案等投标资料。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两个以上法人或者其他组织可以组成一个联合体，以一个投标人的身份共同投标。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联合体各方签订共同投标协议后，不得再以自己名义单独投标，也不得组成新的联合体或参加其他联合体在同一项目中投标。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招标人接受联合体投标并进行资格预审的，联合体应当在提交资格预审申请文件前组成。资格预审后联合体增减、更换成员的，其投标无效。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联合体各方应当指定牵头人，授权其代表所有联合体成员负责投标和合同实施阶段的主办、协调工作，并应当向招标人提交由所有联合体成员法定代表人签署的授权书。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联合体投标的，应当以联合体各方或者联合体中牵头人的名义提交投标保证金。以联合体中牵头人名义提交的投标保证金，对联合体各成员具有约束力。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下列行为均属投标人串通投标报价：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（一）投标人之间相互约定抬高或压低投标报价；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（二）投标人之间相互约定，在招标项目中分别以高、中、低价位报价；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（三）投标人之间先进行内部竞价，内定中标人，然后再参加投标；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（四）投标人之间其他串通投标报价的行为。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下列行为均属招标人与投标人串通投标：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（一）招标人在开标前开启投标文件并将有关信息泄露给其他投标人，或者授意投标人撤换、修改投标文件；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（二）招标人向投标人泄露标底、评标委员会成员等信息；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（三）招标人明示或者暗示投标人压低或抬高投标报价；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（四）招标人明示或者暗示投标人为特定投标人中标提供方便；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（五）招标人与投标人为谋求特定中标人中标而采取的其他串通行为。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投标人不得以他人名义投标。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前款所称以他人名义投标，指投标人挂靠其他施工单位，或从其他单位通过受让或租借的方式获取资格或资质证书，或者由其他单位及其法定代表人在自己编制的投标文件上加盖印章和签字等行为。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04" w:name="_Toc126044190"/>
      <w:bookmarkStart w:id="1505" w:name="_Toc1671253551"/>
      <w:bookmarkStart w:id="1506" w:name="_Toc1597360776"/>
      <w:bookmarkStart w:id="1507" w:name="_Toc1918913635"/>
      <w:r>
        <w:rPr>
          <w:rFonts w:hint="default" w:ascii="宋体" w:hAnsi="宋体" w:eastAsia="宋体" w:cs="宋体"/>
          <w:color w:val="auto"/>
          <w:sz w:val="24"/>
          <w:szCs w:val="24"/>
          <w:highlight w:val="none"/>
        </w:rPr>
        <w:t>第四章　开标、评标和定标</w:t>
      </w:r>
      <w:bookmarkEnd w:id="1504"/>
      <w:bookmarkEnd w:id="1505"/>
      <w:bookmarkEnd w:id="1506"/>
      <w:bookmarkEnd w:id="150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开标应当在招标文件确定的提交投标文件截止时间的同一时间公开进行；开标地点应当为招标文件中确定的地点。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投标人对开标有异议的，应当在开标现场提出，招标人应当当场作出答复，并制作记录。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投标文件有下列情形之一的，招标人应当拒收：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（一）逾期送达；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（二）未按招标文件要求密封。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有下列情形之一的，评标委员会应当否决其投标：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（一）投标文件未经投标单位盖章和单位负责人签字；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（二）投标联合体没有提交共同投标协议；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（三）投标人不符合国家或者招标文件规定的资格条件；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（四）同一投标人提交两个以上不同的投标文件或者投标报价，但招标文件要求提交备选投标的除外；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（五）投标报价低于成本或者高于招标文件设定的最高投标限价；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（六）投标文件没有对招标文件的实质性要求和条件作出响应；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（七）投标人有串通投标、弄虚作假、行贿等违法行为。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评标委员会可以书面方式要求投标人对投标文件中含义不明确、对同类问题表述不一致或者有明显文字和计算错误的内容作必要的澄清、说明或补正。评标委员会不得向投标人提出带有暗示性或诱导性的问题，或向其明确投标文件中的遗漏和错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投标文件不响应招标文件的实质性要求和条件的，评标委员会不得允许投标人通过修正或撤销其不符合要求的差异或保留，使之成为具有响应性的投标。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评标委员会在对实质上响应招标文件要求的投标进行报价评估时，除招标文件另有约定外，应当按下述原则进行修正：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（一）用数字表示的数额与用文字表示的数额不一致时，以文字数额为准；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（二）单价与工程量的乘积与总价之间不一致时，以单价为准。若单价有明显的小数点错位，应以总价为准，并修改单价。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按前款规定调整后的报价经投标人确认后产生约束力。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投标文件中没有列入的价格和优惠条件在评标时不予考虑。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对于投标人提交的优越于招标文件中技术标准的备选投标方案所产生的附加收益，不得考虑进评标价中。符合招标文件的基本技术要求且评标价最低或综合评分最高的投标人，其所提交的备选方案方可予以考虑。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招标人设有标底的，标底在评标中应当作为参考，但不得作为评标的唯一依据。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评标委员会完成评标后，应向招标人提出书面评标报告。评标报告由评标委员会全体成员签字。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依法必须进行招标的项目，招标人应当自收到评标报告之日起三日内公示中标候选人，公示期不得少于三日。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中标通知书由招标人发出。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评标委员会推荐的中标候选人应当限定在一至三人，并标明排列顺序。招标人应当接受评标委员会推荐的中标候选人，不得在评标委员会推荐的中标候选人之外确定中标人。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国有资金占控股或者主导地位的依法必须进行招标的项目，招标人应当确定排名第一的中标候选人为中标人。排名第一的中标候选人放弃中标、因不可抗力提出不能履行合同、不按照招标文件的要求提交履约保证金，或者被查实存在影响中标结果的违法行为等情形，不符合中标条件的，招标人可以按照评标委员会提出的中标候选人名单排序依次确定其他中标候选人为中标人。依次确定其他中标候选人与招标人预期差距较大，或者对招标人明显不利的，招标人可以重新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招标人可以授权评标委员会直接确定中标人。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国务院对中标人的确定另有规定的，从其规定。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招标人不得向中标人提出压低报价、增加工作量、缩短工期或其他违背中标人意愿的要求，以此作为发出中标通知书和签订合同的条件。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中标通知书对招标人和中标人具有法律效力。中标通知书发出后，招标人改变中标结果的，或者中标人放弃中标项目的，应当依法承担法律责任。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招标人全部或者部分使用非中标单位投标文件中的技术成果或技术方案时，需征得其书面同意，并给予一定的经济补偿。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招标人和中标人应当在投标有效期内并在自中标通知书发出之日起三十日内，按照招标文件和中标人的投标文件订立书面合同。招标人和中标人不得再行订立背离合同实质性内容的其他协议。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招标人要求中标人提供履约保证金或其他形式履约担保的，招标人应当同时向中标人提供工程款支付担保。</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招标人不得擅自提高履约保证金，不得强制要求中标人垫付中标项目建设资金。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招标人最迟应当在与中标人签订合同后五日内，向中标人和未中标的投标人退还投标保证金及银行同期存款利息。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合同中确定的建设规模、建设标准、建设内容、合同价格应当控制在批准的初步设计及概算文件范围内；确需超出规定范围的，应当在中标合同签订前，报原项目审批部门审查同意。凡应报经审查而未报的，在初步设计及概算调整时，原项目审批部门一律不予承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依法必须进行施工招标的项目，招标人应当自发出中标通知书之日起十五日内，向有关行政监督部门提交招标投标情况的书面报告。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前款所称书面报告至少应包括下列内容：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（二）招标方式和发布招标公告的媒介；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（三）招标文件中投标人须知、技术条款、评标标准和方法、合同主要条款等内容；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（四）评标委员会的组成和评标报告；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（五）中标结果。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招标人不得直接指定分包人。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对于不具备分包条件或者不符合分包规定的，招标人有权在签订合同或者中标人提出分包要求时予以拒绝。发现中标人转包或违法分包时，可要求其改正；拒不改正的，可终止合同，并报请有关行政监督部门查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监理人员和有关行政部门发现中标人违反合同约定进行转包或违法分包的，应当要求中标人改正，或者告知招标人要求其改正；对于拒不改正的，应当报请有关行政监督部门查处。</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08" w:name="_Toc879251813"/>
      <w:bookmarkStart w:id="1509" w:name="_Toc746190463"/>
      <w:bookmarkStart w:id="1510" w:name="_Toc189307776"/>
      <w:bookmarkStart w:id="1511" w:name="_Toc585098145"/>
      <w:r>
        <w:rPr>
          <w:rFonts w:hint="default" w:ascii="宋体" w:hAnsi="宋体" w:eastAsia="宋体" w:cs="宋体"/>
          <w:color w:val="auto"/>
          <w:sz w:val="24"/>
          <w:szCs w:val="24"/>
          <w:highlight w:val="none"/>
        </w:rPr>
        <w:t>第五章　法律责任</w:t>
      </w:r>
      <w:bookmarkEnd w:id="1508"/>
      <w:bookmarkEnd w:id="1509"/>
      <w:bookmarkEnd w:id="1510"/>
      <w:bookmarkEnd w:id="151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依法必须进行招标的项目而不招标的，将必须进行招标的项目化整为零或者以其他任何方式规避招标的，有关行政监督部门责令限期改正，可以处项目合同金额千分之五以上千分之十以下的罚款；对全部或者部分使用国有资金的项目，项目审批部门可以暂停项目执行或者暂停资金拨付；对单位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招标代理机构违法泄露应当保密的与招标投标活动有关的情况和资料的，或者与招标人、投标人串通损害国家利益、社会公共利益或者他人合法权益的，由有关行政监督部门处五万元以上二十五万元以下罚款，对单位直接负责的主管人员和其他直接责任人员处单位罚款数额百分之五以上百分之十以下罚款；有违法所得的，并处没收违法所得；情节严重的，有关行政监督部门可停止其一定时期内参与相关领域的招标代理业务，资格认定部门可暂停直至取消招标代理资格；构成犯罪的，由司法部门依法追究刑事责任。给他人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前款所列行为影响中标结果，并且中标人为前款所列行为的受益人的，中标无效。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招标人以不合理的条件限制或者排斥潜在投标人的，对潜在投标人实行歧视待遇的，强制要求投标人组成联合体共同投标的，或者限制投标人之间竞争的，有关行政监督部门责令改正，可处一万元以上五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依法必须进行招标项目的招标人向他人透露已获取招标文件的潜在投标人的名称、数量或者可能影响公平竞争的有关招标投标的其他情况的，或者泄露标底的，有关行政监督部门给予警告，可以并处一万元以上十万元以下的罚款；对单位直接负责的主管人员和其他直接责任人员依法给予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前款所列行为影响中标结果的，中标无效。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招标人在发布招标公告、发出投标邀请书或者售出招标文件或资格预审文件后终止招标的，应当及时退还所收取的资格预审文件、招标文件的费用，以及所收取的投标保证金及银行同期存款利息。给潜在投标人或者投标人造成损失的，应当赔偿损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（一）依法应当公开招标的项目不按照规定在指定媒介发布资格预审公告或者招标公告；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（二）在不同媒介发布的同一招标项目的资格预审公告或者招标公告的内容不一致，影响潜在投标人申请资格预审或者投标。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招标人有下列情形之一的，由有关行政监督部门责令改正，可以处10万元以下的罚款：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（一）依法应当公开招标而采用邀请招标；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（二）招标文件、资格预审文件的发售、澄清、修改的时限，或者确定的提交资格预审申请文件、投标文件的时限不符合招标投标法和招标投标法实施条例规定；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（三）接受未通过资格预审的单位或者个人参加投标；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（四）接受应当拒收的投标文件。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招标人有前款第一项、第三项、第四项所列行为之一的，对单位直接负责的主管人员和其他直接责任人员依法给予处分。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投标人相互串通投标或者与招标人串通投标的，投标人以向招标人或者评标委员会成员行贿的手段谋取中标的，中标无效，由有关行政监督部门处中标项目金额千分之五以上千分之十以下的罚款，对单位直接负责的主管人员和其他直接责任人员处单位罚款数额百分之五以上百分之十以下的罚款；有违法所得的，并处没收违法所得；情节严重的，取消其一至二年的投标资格，并予以公告，直至由工商行政管理机关吊销营业执照；构成犯罪的，依法追究刑事责任。给他人造成损失的，依法承担赔偿责任。投标人未中标的，对单位的罚款金额按照招标项目合同金额依照招标投标法规定的比例计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投标人以他人名义投标或者以其他方式弄虚作假，骗取中标的，中标无效，给招标人造成损失的，依法承担赔偿责任；构成犯罪的，依法追究刑事责任。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项目的投标人有前款所列行为尚未构成犯罪的，有关行政监督部门处中标项目金额千分之五以上千分之十以下的罚款，对单位直接负责的主管人员和其他直接责任人员处单位罚款数额百分之五以上百分之十以下的罚款；有违法所得的，并处没收违法所得；情节严重的，取消其一至三年投标资格，并予以公告，直至由工商行政管理机关吊销营业执照。投标人未中标的，对单位的罚款金额按照招标项目合同金额依照招标投标法规定的比例计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依法必须进行招标的项目，招标人违法与投标人就投标价格、投标方案等实质性内容进行谈判的，有关行政监督部门给予警告，对单位直接负责的主管人员和其他直接责任人员依法给予处分。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前款所列行为影响中标结果的，中标无效。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评标委员会成员收受投标人的财物或者其他好处的，没收收受的财物，可以并处三千元以上五万元以下的罚款，取消担任评标委员会成员的资格并予以公告，不得再参加依法必须进行招标的项目的评标；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评标委员会成员应当回避而不回避，擅离职守，不按照招标文件规定的评标标准和方法评标，私下接触投标人，向招标人征询确定中标人的意向或者接受任何单位或者个人明示或者暗示提出的倾向或者排斥特定投标人的要求，对依法应当否决的投标不提出否决意见，暗示或者诱导投标人作出澄清、说明或者接受投标人主动提出的澄清、说明，或者有其他不能客观公正地履行职责行为的，有关行政监督部门责令改正；情节严重的，禁止其在一定期限内参加依法必须进行招标的项目的评标；情节特别严重的，取消其担任评标委员会成员的资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依法必须进行招标的项目的招标人不按照规定组建评标委员会，或者确定、更换评标委员会成员违反招标投标法和招标投标法实施条例规定的，由有关行政监督部门责令改正，可以处10万元以下的罚款，对单位直接负责的主管人员和其他直接责任人员依法给予处分；违法确定或者更换的评标委员会成员作出的评审决定无效，依法重新进行评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（一）无正当理由不发出中标通知书；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（二）不按照规定确定中标人；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（三）中标通知书发出后无正当理由改变中标结果；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（四）无正当理由不与中标人订立合同；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（五）在订立合同时向中标人提出附加条件。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施工招标的项目的中标人，由有关行政监督部门责令改正，可以处中标金额千分之十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中标人将中标项目转让给他人的，将中标项目肢解后分别转让给他人的，违法将中标项目的部分主体、关键性工作分包给他人的，或者分包人再次分包的，转让、分包无效，有关行政监督部门处转让、分包项目金额千分之五以上千分之十以下的罚款；有违法所得的，并处没收违法所得；可以责令停业整顿；情节严重的，由工商行政管理机关吊销营业执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招标人与中标人不按照招标文件和中标人的投标文件订立合同的，合同的主要条款与招标文件、中标人的投标文件的内容不一致，或者招标人、中标人订立背离合同实质性内容的协议的，有关行政监督部门责令改正；可以处中标项目金额千分之五以上千分之十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第八十四条</w:t>
      </w:r>
      <w:r>
        <w:rPr>
          <w:rFonts w:ascii="宋体" w:hAnsi="宋体" w:eastAsia="宋体" w:cs="宋体"/>
          <w:color w:val="auto"/>
          <w:highlight w:val="none"/>
        </w:rPr>
        <w:tab/>
      </w:r>
      <w:r>
        <w:rPr>
          <w:rFonts w:ascii="宋体" w:hAnsi="宋体" w:eastAsia="宋体" w:cs="宋体"/>
          <w:color w:val="auto"/>
          <w:highlight w:val="none"/>
        </w:rPr>
        <w:t>中标人不履行与招标人订立的合同的，履约保证金不予退还，给招标人造成的损失超过履约保证金数额的，还应当对超过部分予以赔偿；没有提交履约保证金的，应当对招标人的损失承担赔偿责任。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中标人不按照与招标人订立的合同履行义务，情节严重的，有关行政监督部门取消其二至五年参加招标项目的投标资格并予以公告，直至由工商行政管理机关吊销营业执照。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因不可抗力不能履行合同的，不适用前两款规定。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第八十五条</w:t>
      </w:r>
      <w:r>
        <w:rPr>
          <w:rFonts w:ascii="宋体" w:hAnsi="宋体" w:eastAsia="宋体" w:cs="宋体"/>
          <w:color w:val="auto"/>
          <w:highlight w:val="none"/>
        </w:rPr>
        <w:tab/>
      </w:r>
      <w:r>
        <w:rPr>
          <w:rFonts w:ascii="宋体" w:hAnsi="宋体" w:eastAsia="宋体" w:cs="宋体"/>
          <w:color w:val="auto"/>
          <w:highlight w:val="none"/>
        </w:rPr>
        <w:t>招标人不履行与中标人订立的合同的，应当返还中标人的履约保证金，并承担相应的赔偿责任；没有提交履约保证金的，应当对中标人的损失承担赔偿责任。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因不可抗力不能履行合同的，不适用前款规定。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第八十六条</w:t>
      </w:r>
      <w:r>
        <w:rPr>
          <w:rFonts w:ascii="宋体" w:hAnsi="宋体" w:eastAsia="宋体" w:cs="宋体"/>
          <w:color w:val="auto"/>
          <w:highlight w:val="none"/>
        </w:rPr>
        <w:tab/>
      </w:r>
      <w:r>
        <w:rPr>
          <w:rFonts w:ascii="宋体" w:hAnsi="宋体" w:eastAsia="宋体" w:cs="宋体"/>
          <w:color w:val="auto"/>
          <w:highlight w:val="none"/>
        </w:rPr>
        <w:t>依法必须进行施工招标的项目违反法律规定，中标无效的，应当依照法律规定的中标条件从其余投标人中重新确定中标人或者依法重新进行招标。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中标无效的，发出的中标通知书和签订的合同自始没有法律约束力，但不影响合同中独立存在的有关解决争议方法的条款的效力。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第八十七条</w:t>
      </w:r>
      <w:r>
        <w:rPr>
          <w:rFonts w:ascii="宋体" w:hAnsi="宋体" w:eastAsia="宋体" w:cs="宋体"/>
          <w:color w:val="auto"/>
          <w:highlight w:val="none"/>
        </w:rPr>
        <w:tab/>
      </w:r>
      <w:r>
        <w:rPr>
          <w:rFonts w:ascii="宋体" w:hAnsi="宋体" w:eastAsia="宋体" w:cs="宋体"/>
          <w:color w:val="auto"/>
          <w:highlight w:val="none"/>
        </w:rPr>
        <w:t>任何单位违法限制或者排斥本地区、本系统以外的法人或者其他组织参加投标的，为招标人指定招标代理机构的，强制招标人委托招标代理机构办理招标事宜的，或者以其他方式干涉招标投标活动的，有关行政监督部门责令改正；对单位直接负责的主管人员和其他直接责任人员依法给予警告、记过、记大过的处分，情节较重 的，依法给予降级、撤职、开除的处分。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512" w:name="_Toc821888613"/>
      <w:bookmarkStart w:id="1513" w:name="_Toc248384471"/>
      <w:bookmarkStart w:id="1514" w:name="_Toc2512"/>
      <w:bookmarkStart w:id="1515" w:name="_Toc1580390116"/>
      <w:bookmarkStart w:id="1516" w:name="_Toc1158472025"/>
      <w:bookmarkStart w:id="1517" w:name="_Toc3192"/>
      <w:r>
        <w:rPr>
          <w:rFonts w:ascii="宋体" w:hAnsi="宋体" w:eastAsia="宋体" w:cs="宋体"/>
          <w:color w:val="auto"/>
          <w:highlight w:val="none"/>
        </w:rPr>
        <w:t>个人利用职权进行前款违法行为的，依照前款规定追究责任。</w:t>
      </w:r>
      <w:bookmarkEnd w:id="1512"/>
      <w:bookmarkEnd w:id="1513"/>
      <w:bookmarkEnd w:id="1514"/>
      <w:bookmarkEnd w:id="1515"/>
      <w:bookmarkEnd w:id="1516"/>
      <w:bookmarkEnd w:id="151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第八十八条</w:t>
      </w:r>
      <w:r>
        <w:rPr>
          <w:rFonts w:ascii="宋体" w:hAnsi="宋体" w:eastAsia="宋体" w:cs="宋体"/>
          <w:color w:val="auto"/>
          <w:highlight w:val="none"/>
        </w:rPr>
        <w:tab/>
      </w:r>
      <w:r>
        <w:rPr>
          <w:rFonts w:ascii="宋体" w:hAnsi="宋体" w:eastAsia="宋体" w:cs="宋体"/>
          <w:color w:val="auto"/>
          <w:highlight w:val="none"/>
        </w:rPr>
        <w:t>对招标投标活动依法负有行政监督职责的国家机关工作人员徇私舞弊、滥用职权或者玩忽职守，构成犯罪的，依法追究刑事责任；不构成犯罪的，依法给予行政处分。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第八十九条</w:t>
      </w:r>
      <w:r>
        <w:rPr>
          <w:rFonts w:ascii="宋体" w:hAnsi="宋体" w:eastAsia="宋体" w:cs="宋体"/>
          <w:color w:val="auto"/>
          <w:highlight w:val="none"/>
        </w:rPr>
        <w:tab/>
      </w:r>
      <w:r>
        <w:rPr>
          <w:rFonts w:ascii="宋体" w:hAnsi="宋体" w:eastAsia="宋体" w:cs="宋体"/>
          <w:color w:val="auto"/>
          <w:highlight w:val="none"/>
        </w:rPr>
        <w:t>投标人或者其他利害关系人认为工程建设项目施工招标投标活动不符合国家规定的，可以自知道或者应当知道之日起10日内向有关行政监督部门投诉。投诉应当有明确的请求和必要的证明材料。</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18" w:name="_Toc1660383842"/>
      <w:bookmarkStart w:id="1519" w:name="_Toc651544730"/>
      <w:bookmarkStart w:id="1520" w:name="_Toc1896955662"/>
      <w:bookmarkStart w:id="1521" w:name="_Toc298723586"/>
      <w:r>
        <w:rPr>
          <w:rFonts w:hint="default" w:ascii="宋体" w:hAnsi="宋体" w:eastAsia="宋体" w:cs="宋体"/>
          <w:color w:val="auto"/>
          <w:sz w:val="24"/>
          <w:szCs w:val="24"/>
          <w:highlight w:val="none"/>
        </w:rPr>
        <w:t>第六章　附则</w:t>
      </w:r>
      <w:bookmarkEnd w:id="1518"/>
      <w:bookmarkEnd w:id="1519"/>
      <w:bookmarkEnd w:id="1520"/>
      <w:bookmarkEnd w:id="152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第九十条</w:t>
      </w:r>
      <w:r>
        <w:rPr>
          <w:rFonts w:ascii="宋体" w:hAnsi="宋体" w:eastAsia="宋体" w:cs="宋体"/>
          <w:color w:val="auto"/>
          <w:highlight w:val="none"/>
        </w:rPr>
        <w:tab/>
      </w:r>
      <w:r>
        <w:rPr>
          <w:rFonts w:ascii="宋体" w:hAnsi="宋体" w:eastAsia="宋体" w:cs="宋体"/>
          <w:color w:val="auto"/>
          <w:highlight w:val="none"/>
        </w:rPr>
        <w:t>使用国际组织或者外国政府贷款、援助资金的项目进行招标，贷款方、资金提供方对工程施工招标投标活动的条件和程序有不同规定的，可以适用其规定，但违背中华人民共和国社会公共利益的除外。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第九十一条</w:t>
      </w:r>
      <w:r>
        <w:rPr>
          <w:rFonts w:ascii="宋体" w:hAnsi="宋体" w:eastAsia="宋体" w:cs="宋体"/>
          <w:color w:val="auto"/>
          <w:highlight w:val="none"/>
        </w:rPr>
        <w:tab/>
      </w:r>
      <w:r>
        <w:rPr>
          <w:rFonts w:ascii="宋体" w:hAnsi="宋体" w:eastAsia="宋体" w:cs="宋体"/>
          <w:color w:val="auto"/>
          <w:highlight w:val="none"/>
        </w:rPr>
        <w:t>本办法由国家发展改革委会同有关部门负责解释。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第九十二条</w:t>
      </w:r>
      <w:r>
        <w:rPr>
          <w:rFonts w:ascii="宋体" w:hAnsi="宋体" w:eastAsia="宋体" w:cs="宋体"/>
          <w:color w:val="auto"/>
          <w:highlight w:val="none"/>
        </w:rPr>
        <w:tab/>
      </w:r>
      <w:r>
        <w:rPr>
          <w:rFonts w:ascii="宋体" w:hAnsi="宋体" w:eastAsia="宋体" w:cs="宋体"/>
          <w:color w:val="auto"/>
          <w:highlight w:val="none"/>
        </w:rPr>
        <w:t>本办法自2003年5月1日起施行。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r>
        <w:rPr>
          <w:color w:val="auto"/>
          <w:highlight w:val="none"/>
        </w:rPr>
        <w:br w:type="page"/>
      </w:r>
      <w:bookmarkStart w:id="1522" w:name="_Toc1766386931"/>
      <w:bookmarkStart w:id="1523" w:name="_Toc1129772806"/>
      <w:bookmarkStart w:id="1524" w:name="_Toc1227305778"/>
      <w:bookmarkStart w:id="1525" w:name="_Toc2024321732"/>
      <w:bookmarkStart w:id="1526" w:name="_Toc1548790422"/>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"https://alphalawyer.cn/ilawregu-search/api/v1/lawregu/redict/284e3d8c7ba11c25fcae561368013bb7" </w:instrText>
      </w:r>
      <w:r>
        <w:rPr>
          <w:rFonts w:hint="eastAsia" w:ascii="等线" w:hAnsi="等线" w:eastAsia="等线" w:cs="等线"/>
          <w:color w:val="auto"/>
        </w:rPr>
        <w:fldChar w:fldCharType="separate"/>
      </w:r>
      <w:bookmarkStart w:id="1527" w:name="_Toc80F442FE2E114286BE4BDF0F476DD403"/>
      <w:r>
        <w:rPr>
          <w:rFonts w:hint="eastAsia" w:ascii="等线" w:hAnsi="等线" w:eastAsia="等线" w:cs="等线"/>
          <w:color w:val="auto"/>
          <w:lang w:val="en-US" w:eastAsia="zh-CN"/>
        </w:rPr>
        <w:t>4</w:t>
      </w:r>
      <w:r>
        <w:rPr>
          <w:rFonts w:hint="eastAsia" w:ascii="等线" w:hAnsi="等线" w:cs="等线"/>
          <w:color w:val="auto"/>
          <w:lang w:val="en-US" w:eastAsia="zh-CN"/>
        </w:rPr>
        <w:t>6</w:t>
      </w:r>
      <w:r>
        <w:rPr>
          <w:rFonts w:hint="eastAsia" w:ascii="等线" w:hAnsi="等线" w:eastAsia="等线" w:cs="等线"/>
          <w:color w:val="auto"/>
        </w:rPr>
        <w:t>.  电子招标投标办法</w:t>
      </w:r>
      <w:bookmarkEnd w:id="1527"/>
      <w:r>
        <w:rPr>
          <w:rFonts w:hint="eastAsia" w:ascii="等线" w:hAnsi="等线" w:eastAsia="等线" w:cs="等线"/>
          <w:color w:val="auto"/>
        </w:rPr>
        <w:fldChar w:fldCharType="end"/>
      </w:r>
      <w:bookmarkEnd w:id="1522"/>
      <w:bookmarkEnd w:id="1523"/>
      <w:bookmarkEnd w:id="1524"/>
      <w:bookmarkEnd w:id="1525"/>
      <w:bookmarkEnd w:id="1526"/>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发文机关：国家发展和改革委员会,工业和信息化部,监察部,住房和城乡建设部,交通运输部,铁道部,水利部,商务部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国家发展和改革委员会、工业和信息化部、监察部、住房和城乡建设部、交通运输部、铁道部、水利部、商务部令第20号</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528" w:name="_Toc506057136"/>
      <w:bookmarkStart w:id="1529" w:name="_Toc12778"/>
      <w:bookmarkStart w:id="1530" w:name="_Toc5705347"/>
      <w:bookmarkStart w:id="1531" w:name="_Toc13398"/>
      <w:bookmarkStart w:id="1532" w:name="_Toc1066456254"/>
      <w:bookmarkStart w:id="1533" w:name="_Toc1391751934"/>
      <w:r>
        <w:rPr>
          <w:rFonts w:ascii="宋体" w:hAnsi="宋体" w:eastAsia="宋体" w:cs="宋体"/>
          <w:color w:val="auto"/>
          <w:highlight w:val="none"/>
        </w:rPr>
        <w:t>发文日期：2013年02月04日</w:t>
      </w:r>
      <w:bookmarkEnd w:id="1528"/>
      <w:bookmarkEnd w:id="1529"/>
      <w:bookmarkEnd w:id="1530"/>
      <w:bookmarkEnd w:id="1531"/>
      <w:bookmarkEnd w:id="1532"/>
      <w:bookmarkEnd w:id="1533"/>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生效日期：2013年05月01日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534" w:name="_Toc2fab191894dc44b49971387fa31b8126"/>
      <w:r>
        <w:rPr>
          <w:rFonts w:ascii="宋体" w:hAnsi="宋体" w:eastAsia="宋体" w:cs="宋体"/>
          <w:b/>
          <w:color w:val="auto"/>
          <w:highlight w:val="none"/>
        </w:rPr>
        <w:t>法规全文</w:t>
      </w:r>
      <w:bookmarkEnd w:id="1534"/>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为了规范电子招标投标活动，促进电子招标投标健康发展，国家发展改革委、工业和信息化部、监察部、住房城乡建设部、交通运输部、铁道部、水利部、商务部联合制定了《电子招标投标办法》及相关附件，现予发布，自2013年5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国家发展改革委主任：张平</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工业和信息化部部长：苗圩</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监察部部长：马馼</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住房城乡建设部部长：姜伟新</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交通运输部部长：杨传堂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铁道部部长：盛光祖</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水利部部长：陈雷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商务部部长：陈德铭</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2013年2月4日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电子招标投标办法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(2013年2月4日国家发展改革委、工业和信息化部、监察部、住房城乡建设部、交通运输部、铁道部、水利部、商务部令第20号公布 自2013年5月1日起施行)</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35" w:name="_Toc1705357005"/>
      <w:bookmarkStart w:id="1536" w:name="_Toc1519495579"/>
      <w:bookmarkStart w:id="1537" w:name="_Toc1887025108"/>
      <w:bookmarkStart w:id="1538" w:name="_Toc540884627"/>
      <w:r>
        <w:rPr>
          <w:rFonts w:hint="default" w:ascii="宋体" w:hAnsi="宋体" w:eastAsia="宋体" w:cs="宋体"/>
          <w:color w:val="auto"/>
          <w:sz w:val="24"/>
          <w:szCs w:val="24"/>
          <w:highlight w:val="none"/>
        </w:rPr>
        <w:t>第一章　总　则</w:t>
      </w:r>
      <w:bookmarkEnd w:id="1535"/>
      <w:bookmarkEnd w:id="1536"/>
      <w:bookmarkEnd w:id="1537"/>
      <w:bookmarkEnd w:id="153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为了规范电子招标投标活动，促进电子招标投标健康发展，根据《中华人民共和国招标投标法》、《中华人民共和国招标投标法实施条例》（以下分别简称 招标投标法、 招标投标法实施条例），制定本办法。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在中华人民共和国境内进行电子招标投标活动，适用本办法。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本办法所称电子招标投标活动是指以数据电文形式，依托电子招标投标系统完成的全部或者部分招标投标交易、公共服务和行政监督活动。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数据电文形式与纸质形式的招标投标活动具有同等法律效力。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电子招标投标系统根据功能的不同，分为交易平台、公共服务平台和行政监督平台。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交易平台是以数据电文形式完成招标投标交易活动的信息平台。公共服务平台是满足交易平台之间信息交换、资源共享需要，并为市场主体、行政监督部门和社会公众提供信息服务的信息平台。行政监督平台是行政监督部门和监察机关在线监督电子招标投标活动的信息平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电子招标投标系统的开发、检测、认证、运营应当遵守本办法及所附《电子招标投标系统技术规范》（以下简称技术规范）。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发展改革部门负责指导协调全国电子招标投标活动，各级地方人民政府发展改革部门负责指导协调本行政区域内电子招标投标活动。各级人民政府发展改革、工业和信息化、住房城乡建设、交通运输、铁道、水利、商务等部门，按照规定的职责分工，对电子招标投标活动实施监督，依法查处电子招标投标活动中的违法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依法设立的招标投标交易场所的监管机构负责督促、指导招标投标交易场所推进电子招标投标工作，配合有关部门对电子招标投标活动实施监督。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省级以上人民政府有关部门对本行政区域内电子招标投标系统的建设、运营，以及相关检测、认证活动实施监督。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监察机关依法对与电子招标投标活动有关的监察对象实施监察。</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39" w:name="_Toc1924104963"/>
      <w:bookmarkStart w:id="1540" w:name="_Toc1769465405"/>
      <w:bookmarkStart w:id="1541" w:name="_Toc86615418"/>
      <w:bookmarkStart w:id="1542" w:name="_Toc1715258831"/>
      <w:r>
        <w:rPr>
          <w:rFonts w:hint="default" w:ascii="宋体" w:hAnsi="宋体" w:eastAsia="宋体" w:cs="宋体"/>
          <w:color w:val="auto"/>
          <w:sz w:val="24"/>
          <w:szCs w:val="24"/>
          <w:highlight w:val="none"/>
        </w:rPr>
        <w:t>第二章　电子招标投标交易平台</w:t>
      </w:r>
      <w:bookmarkEnd w:id="1539"/>
      <w:bookmarkEnd w:id="1540"/>
      <w:bookmarkEnd w:id="1541"/>
      <w:bookmarkEnd w:id="154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电子招标投标交易平台按照标准统一、互联互通、公开透明、安全高效的原则以及市场化、专业化、集约化方向建设和运营。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依法设立的招标投标交易场所、招标人、招标代理机构以及其他依法设立的法人组织可以按行业、专业类别，建设和运营电子招标投标交易平台。国家鼓励电子招标投标交易平台平等竞争。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电子招标投标交易平台应当按照本办法和技术规范规定，具备下列主要功能：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（一）在线完成招标投标全部交易过程；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（二）编辑、生成、对接、交换和发布有关招标投标数据信息；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（三）提供行政监督部门和监察机关依法实施监督和受理投诉所需的监督通道；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（四）本办法和技术规范规定的其他功能。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电子招标投标交易平台应当按照技术规范规定，执行统一的信息分类和编码标准，为各类电子招标投标信息的互联互通和交换共享开放数据接口、公布接口要求。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电子招标投标交易平台接口应当保持技术中立，与各类需要分离开发的工具软件相兼容对接，不得限制或者排斥符合技术规范规定的工具软件与其对接。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电子招标投标交易平台应当允许社会公众、市场主体免费注册登录和获取依法公开的招标投标信息，为招标投标活动当事人、行政监督部门和监察机关按各自职责和注册权限登录使用交易平台提供必要条件。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电子招标投标交易平台应当依照《中华人民共和国认证认可条例》等有关规定进行检测、认证，通过检测、认证的电子招标投标交易平台应当在省级以上电子招标投标公共服务平台上公布。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电子招标投标交易平台服务器应当设在中华人民共和国境内。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电子招标投标交易平台运营机构应当是依法成立的法人，拥有一定数量的专职信息技术、招标专业人员。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电子招标投标交易平台运营机构应当根据国家有关法律法规及技术规范，建立健全电子招标投标交易平台规范运行和安全管理制度，加强监控、检测，及时发现和排除隐患。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电子招标投标交易平台运营机构应当采用可靠的身份识别、权限控制、加密、病毒防范等技术，防范非授权操作，保证交易平台的安全、稳定、可靠。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电子招标投标交易平台运营机构应当采取有效措施，验证初始录入信息的真实性，并确保数据电文不被篡改、不遗漏和可追溯。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电子招标投标交易平台运营机构不得以任何手段限制或者排斥潜在投标人，不得泄露依法应当保密的信息，不得弄虚作假、串通投标或者为弄虚作假、串通投标提供便利。</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43" w:name="_Toc593878033"/>
      <w:bookmarkStart w:id="1544" w:name="_Toc1551595115"/>
      <w:bookmarkStart w:id="1545" w:name="_Toc1147139375"/>
      <w:bookmarkStart w:id="1546" w:name="_Toc1334421282"/>
      <w:r>
        <w:rPr>
          <w:rFonts w:hint="default" w:ascii="宋体" w:hAnsi="宋体" w:eastAsia="宋体" w:cs="宋体"/>
          <w:color w:val="auto"/>
          <w:sz w:val="24"/>
          <w:szCs w:val="24"/>
          <w:highlight w:val="none"/>
        </w:rPr>
        <w:t>第三章　电子招标</w:t>
      </w:r>
      <w:bookmarkEnd w:id="1543"/>
      <w:bookmarkEnd w:id="1544"/>
      <w:bookmarkEnd w:id="1545"/>
      <w:bookmarkEnd w:id="154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招标人或者其委托的招标代理机构应当在其使用的电子招标投标交易平台注册登记，选择使用除招标人或招标代理机构之外第三方运营的电子招标投标交易平台的，还应当与电子招标投标交易平台运营机构签订使用合同，明确服务内容、服务质量、服务费用等权利和义务，并对服务过程中相关信息的产权归属、保密责任、存档等依法作出约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电子招标投标交易平台运营机构不得以技术和数据接口配套为由，要求潜在投标人购买指定的工具软件。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招标人或者其委托的招标代理机构应当在资格预审公告、招标公告或者投标邀请书中载明潜在投标人访问电子招标投标交易平台的网络地址和方法。依法必须进行公开招标项目的上述相关公告应当在电子招标投标交易平台和国家指定的招标公告媒介同步发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招标人或者其委托的招标代理机构应当及时将数据电文形式的资格预审文件、招标文件加载至电子招标投标交易平台，供潜在投标人下载或者查阅。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数据电文形式的资格预审公告、招标公告、资格预审文件、招标文件等应当标准化、格式化，并符合有关法律法规以及国家有关部门颁发的标准文本的要求。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除本办法和技术规范规定的注册登记外，任何单位和个人不得在招标投标活动中设置注册登记、投标报名等前置条件限制潜在投标人下载资格预审文件或者招标文件。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在投标截止时间前，电子招标投标交易平台运营机构不得向招标人或者其委托的招标代理机构以外的任何单位和个人泄露下载资格预审文件、招标文件的潜在投标人名称、数量以及可能影响公平竞争的其他信息。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招标人对资格预审文件、招标文件进行澄清或者修改的，应当通过电子招标投标交易平台以醒目的方式公告澄清或者修改的内容，并以有效方式通知所有已下载资格预审文件或者招标文件的潜在投标人。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47" w:name="_Toc236851402"/>
      <w:bookmarkStart w:id="1548" w:name="_Toc279411841"/>
      <w:bookmarkStart w:id="1549" w:name="_Toc361299922"/>
      <w:bookmarkStart w:id="1550" w:name="_Toc1498230522"/>
      <w:r>
        <w:rPr>
          <w:rFonts w:hint="default" w:ascii="宋体" w:hAnsi="宋体" w:eastAsia="宋体" w:cs="宋体"/>
          <w:color w:val="auto"/>
          <w:sz w:val="24"/>
          <w:szCs w:val="24"/>
          <w:highlight w:val="none"/>
        </w:rPr>
        <w:t>第四章　电子投标</w:t>
      </w:r>
      <w:bookmarkEnd w:id="1547"/>
      <w:bookmarkEnd w:id="1548"/>
      <w:bookmarkEnd w:id="1549"/>
      <w:bookmarkEnd w:id="155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电子招标投标交易平台的运营机构，以及与该机构有控股或者管理关系可能影响招标公正性的任何单位和个人，不得在该交易平台进行的招标项目中投标和代理投标。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投标人应当在资格预审公告、招标公告或者投标邀请书载明的电子招标投标交易平台注册登记，如实递交有关信息，并经电子招标投标交易平台运营机构验证。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投标人应当通过资格预审公告、招标公告或者投标邀请书载明的电子招标投标交易平台递交数据电文形式的资格预审申请文件或者投标文件。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电子招标投标交易平台应当允许投标人离线编制投标文件，并且具备分段或者整体加密、解密功能。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投标人应当按照招标文件和电子招标投标交易平台的要求编制并加密投标文件。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投标人未按规定加密的投标文件，电子招标投标交易平台应当拒收并提示。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投标人应当在投标截止时间前完成投标文件的传输递交，并可以补充、修改或者撤回投标文件。投标截止时间前未完成投标文件传输的，视为撤回投标文件。投标截止时间后送达的投标文件，电子招标投标交易平台应当拒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子招标投标交易平台收到投标人送达的投标文件，应当即时向投标人发出确认回执通知，并妥善保存投标文件。在投标截止时间前，除投标人补充、修改或者撤回投标文件外，任何单位和个人不得解密、提取投标文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资格预审申请文件的编制、加密、递交、传输、接收确认等，适用本办法关于投标文件的规定。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51" w:name="_Toc1519772644"/>
      <w:bookmarkStart w:id="1552" w:name="_Toc1009046523"/>
      <w:bookmarkStart w:id="1553" w:name="_Toc2027324439"/>
      <w:bookmarkStart w:id="1554" w:name="_Toc27442308"/>
      <w:r>
        <w:rPr>
          <w:rFonts w:hint="default" w:ascii="宋体" w:hAnsi="宋体" w:eastAsia="宋体" w:cs="宋体"/>
          <w:color w:val="auto"/>
          <w:sz w:val="24"/>
          <w:szCs w:val="24"/>
          <w:highlight w:val="none"/>
        </w:rPr>
        <w:t>第五章　电子开标、评标和中标</w:t>
      </w:r>
      <w:bookmarkEnd w:id="1551"/>
      <w:bookmarkEnd w:id="1552"/>
      <w:bookmarkEnd w:id="1553"/>
      <w:bookmarkEnd w:id="155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电子开标应当按照招标文件确定的时间，在电子招标投标交易平台上公开进行，所有投标人均应当准时在线参加开标。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开标时，电子招标投标交易平台自动提取所有投标文件，提示招标人和投标人按招标文件规定方式按时在线解密。解密全部完成后，应当向所有投标人公布投标人名称、投标价格和招标文件规定的其他内容。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因投标人原因造成投标文件未解密的，视为撤销其投标文件；因投标人之外的原因造成投标文件未解密的，视为撤回其投标文件，投标人有权要求责任方赔偿因此遭受的直接损失。部分投标文件未解密的，其他投标文件的开标可以继续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招标人可以在招标文件中明确投标文件解密失败的补救方案，投标文件应按照招标文件的要求作出响应。</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电子招标投标交易平台应当生成开标记录并向社会公众公布，但依法应当保密的除外。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电子评标应当在有效监控和保密的环境下在线进行。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根据国家规定应当进入依法设立的招标投标交易场所的招标项目，评标委员会成员应当在依法设立的招标投标交易场所登录招标项目所使用的电子招标投标交易平台进行评标。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评标中需要投标人对投标文件澄清或者说明的，招标人和投标人应当通过电子招标投标交易平台交换数据电文。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评标委员会完成评标后，应当通过电子招标投标交易平台向招标人提交数据电文形式的评标报告。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依法必须进行招标的项目中标候选人和中标结果应当在电子招标投标交易平台进行公示和公布。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招标人确定中标人后，应当通过电子招标投标交易平台以数据电文形式向中标人发出中标通知书，并向未中标人发出中标结果通知书。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招标人应当通过电子招标投标交易平台，以数据电文形式与中标人签订合同。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鼓励招标人、中标人等相关主体及时通过电子招标投标交易平台递交和公布中标合同履行情况的信息。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资格预审申请文件的解密、开启、评审、发出结果通知书等，适用本办法关于投标文件的规定。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投标人或者其他利害关系人依法对资格预审文件、招标文件、开标和评标结果提出异议，以及招标人答复，均应当通过电子招标投标交易平台进行。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招标投标活动中的下列数据电文应当按照《中华人民共和国电子签名法》和招标文件的要求进行电子签名并进行电子存档：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（一）资格预审公告、招标公告或者投标邀请书；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（二）资格预审文件、招标文件及其澄清、补充和修改；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（三）资格预审申请文件、投标文件及其澄清和说明；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（四）资格审查报告、评标报告；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（五）资格预审结果通知书和中标通知书；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（七）国家规定的其他文件。</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55" w:name="_Toc1986135649"/>
      <w:bookmarkStart w:id="1556" w:name="_Toc1445548159"/>
      <w:bookmarkStart w:id="1557" w:name="_Toc86024810"/>
      <w:bookmarkStart w:id="1558" w:name="_Toc1667187422"/>
      <w:r>
        <w:rPr>
          <w:rFonts w:hint="default" w:ascii="宋体" w:hAnsi="宋体" w:eastAsia="宋体" w:cs="宋体"/>
          <w:color w:val="auto"/>
          <w:sz w:val="24"/>
          <w:szCs w:val="24"/>
          <w:highlight w:val="none"/>
        </w:rPr>
        <w:t>第六章　信息共享与公共服务</w:t>
      </w:r>
      <w:bookmarkEnd w:id="1555"/>
      <w:bookmarkEnd w:id="1556"/>
      <w:bookmarkEnd w:id="1557"/>
      <w:bookmarkEnd w:id="155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电子招标投标交易平台应当依法及时公布下列主要信息：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（一）招标人名称、地址、联系人及联系方式；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（二）招标项目名称、内容范围、规模、资金来源和主要技术要求；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（三）招标代理机构名称、资格、项目负责人及联系方式；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（四）投标人名称、资质和许可范围、项目负责人；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（五）中标人名称、中标金额、签约时间、合同期限；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（六）国家规定的公告、公示和技术规范规定公布和交换的其他信息。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鼓励招标投标活动当事人通过电子招标投标交易平台公布项目完成质量、期限、结算金额等合同履行情况。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各级人民政府有关部门应当按照《中华人民共和国政府信息公开条例》等规定，在本部门网站及时公布并允许下载下列信息：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（一）有关法律法规规章及规范性文件；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（二）取得相关工程、服务资质证书或货物生产、经营许可证的单位名称、营业范围及年检情况；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（三）取得有关职称、职业资格的从业人员的姓名、电子证书编号；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（四）对有关违法行为作出的行政处理决定和招标投标活动的投诉处理情况；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（五）依法公开的工商、税务、海关、金融等相关信息。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设区的市级以上人民政府发展改革部门会同有关部门，按照政府主导、共建共享、公益服务的原则，推动建立本地区统一的电子招标投标公共服务平台，为电子招标投标交易平台、招标投标活动当事人、社会公众和行政监督部门、监察机关提供信息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电子招标投标公共服务平台应当按照本办法和技术规范规定，具备下列主要功能：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（一）链接各级人民政府及其部门网站，收集、整合和发布有关法律法规规章及规范性文件、行政许可、行政处理决定、市场监管和服务的相关信息；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（二）连接电子招标投标交易平台、国家规定的公告媒介，交换、整合和发布本办法第四十一条规定的信息；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（三）连接依法设立的评标专家库，实现专家资源共享；</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（四）支持不同电子认证服务机构数字证书的兼容互认；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（五）提供行政监督部门和监察机关依法实施监督、监察所需的监督通道；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（六）整合分析相关数据信息，动态反映招标投标市场运行状况、相关市场主体业绩和信用情况。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属于依法必须公开的信息，公共服务平台应当无偿提供。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公共服务平台应同时遵守本办法第八条至第十五条规定。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电子招标投标交易平台应当按照本办法和技术规范规定，在任一电子招标投标公共服务平台注册登记，并向电子招标投标公共服务平台及时提供本办法第四十一条规定的信息，以及双方协商确定的其他信息。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电子招标投标公共服务平台应当按照本办法和技术规范规定，开放数据接口、公布接口要求，与电子招标投标交易平台及时交换招标投标活动所必需的信息，以及双方协商确定的其他信息。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子招标投标公共服务平台应当按照本办法和技术规范规定，开放数据接口、公布接口要求，与上一层级电子招标投标公共服务平台连接并注册登记，及时交换本办法第四十四条规定的信息，以及双方协商确定的其他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电子招标投标公共服务平台应当允许社会公众、市场主体免费注册登录和获取依法公开的招标投标信息，为招标人、投标人、行政监督部门和监察机关按各自职责和注册权限登录使用公共服务平台提供必要条件。</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59" w:name="_Toc341815198"/>
      <w:bookmarkStart w:id="1560" w:name="_Toc1809189997"/>
      <w:bookmarkStart w:id="1561" w:name="_Toc1327256582"/>
      <w:bookmarkStart w:id="1562" w:name="_Toc1365140218"/>
      <w:r>
        <w:rPr>
          <w:rFonts w:hint="default" w:ascii="宋体" w:hAnsi="宋体" w:eastAsia="宋体" w:cs="宋体"/>
          <w:color w:val="auto"/>
          <w:sz w:val="24"/>
          <w:szCs w:val="24"/>
          <w:highlight w:val="none"/>
        </w:rPr>
        <w:t>第七章　监督管理</w:t>
      </w:r>
      <w:bookmarkEnd w:id="1559"/>
      <w:bookmarkEnd w:id="1560"/>
      <w:bookmarkEnd w:id="1561"/>
      <w:bookmarkEnd w:id="156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电子招标投标活动及相关主体应当自觉接受行政监督部门、监察机关依法实施的监督、监察。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行政监督部门、监察机关结合电子政务建设，提升电子招标投标监督能力，依法设置并公布有关法律法规规章、行政监督的依据、职责权限、监督环节、程序和时限、信息交换要求和联系方式等相关内容。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电子招标投标交易平台和公共服务平台应当按照本办法和技术规范规定，向行政监督平台开放数据接口、公布接口要求，按有关规定及时对接交换和公布有关招标投标信息。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行政监督平台应当开放数据接口，公布数据接口要求，不得限制和排斥已通过检测认证的电子招标投标交易平台和公共服务平台与其对接交换信息，并参照执行本办法第八条至第十五条的有关规定。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电子招标投标交易平台应当依法设置电子招标投标工作人员的职责权限，如实记录招标投标过程、数据信息来源，以及每一操作环节的时间、网络地址和工作人员，并具备电子归档功能。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电子招标投标公共服务平台应当记录和公布相关交换数据信息的来源、时间并进行电子归档备份。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任何单位和个人不得伪造、篡改或者损毁电子招标投标活动信息。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行政监督部门、监察机关及其工作人员，除依法履行职责外，不得干预电子招标投标活动，并遵守有关信息保密的规定。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投标人或者其他利害关系人认为电子招标投标活动不符合有关规定的，通过相关行政监督平台进行投诉。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行政监督部门和监察机关在依法监督检查招标投标活动或者处理投诉时，通过其平台发出的行政监督或者行政监察指令，招标投标活动当事人和电子招标投标交易平台、公共服务平台的运营机构应当执行，并如实提供相关信息，协助调查处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63" w:name="_Toc453171405"/>
      <w:bookmarkStart w:id="1564" w:name="_Toc907798881"/>
      <w:bookmarkStart w:id="1565" w:name="_Toc1869899088"/>
      <w:bookmarkStart w:id="1566" w:name="_Toc159566547"/>
      <w:r>
        <w:rPr>
          <w:rFonts w:hint="default" w:ascii="宋体" w:hAnsi="宋体" w:eastAsia="宋体" w:cs="宋体"/>
          <w:color w:val="auto"/>
          <w:sz w:val="24"/>
          <w:szCs w:val="24"/>
          <w:highlight w:val="none"/>
        </w:rPr>
        <w:t>第八章　法律责任</w:t>
      </w:r>
      <w:bookmarkEnd w:id="1563"/>
      <w:bookmarkEnd w:id="1564"/>
      <w:bookmarkEnd w:id="1565"/>
      <w:bookmarkEnd w:id="156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电子招标投标系统有下列情形的，责令改正；拒不改正的，不得交付使用，已经运营的应当停止运营。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（一）不具备本办法及技术规范规定的主要功能；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（二）不向行政监督部门和监察机关提供监督通道；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（三）不执行统一的信息分类和编码标准；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（四）不开放数据接口、不公布接口要求；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（五）不按照规定注册登记、对接、交换、公布信息；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（六）不满足规定的技术和安全保障要求；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（七）未按照规定通过检测和认证。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招标人或者电子招标投标系统运营机构存在以下情形的，视为限制或者排斥潜在投标人，依照 招标投标法第五十一条规定处罚。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（一）利用技术手段对享有相同权限的市场主体提供有差别的信息；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（二）拒绝或者限制社会公众、市场主体免费注册并获取依法必须公开的招标投标信息；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（三）违规设置注册登记、投标报名等前置条件；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（四）故意与各类需要分离开发并符合技术规范规定的工具软件不兼容对接；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（五）故意对递交或者解密投标文件设置障碍。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电子招标投标交易平台运营机构有下列情形的，责令改正，并按照有关规定处罚。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（一）违反规定要求投标人注册登记、收取费用；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（二）要求投标人购买指定的工具软件；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（三）其他侵犯招标投标活动当事人合法权益的情形。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电子招标投标系统运营机构向他人透露已获取招标文件的潜在投标人的名称、数量、投标文件内容或者对投标文件的评审和比较以及其他可能影响公平竞争的招标投标信息，参照 招标投标法第五十二条关于招标人泄密的规定予以处罚。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招标投标活动当事人和电子招标投标系统运营机构协助招标人、投标人串通投标的，依照 招标投标法第五十三条和 招标投标法实施条例第六十七条规定处罚。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招标投标活动当事人和电子招标投标系统运营机构伪造、篡改、损毁招标投标信息，或者以其他方式弄虚作假的，依照 招标投标法第五十四条和 招标投标法实施条例第六十八条规定处罚。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电子招标投标系统运营机构未按照本办法和技术规范规定履行初始录入信息验证义务，造成招标投标活动当事人损失的，应当承担相应的赔偿责任。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有关行政监督部门及其工作人员不履行职责，或者利用职务便利非法干涉电子招标投标活动的，依照有关法律法规处理。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67" w:name="_Toc1682389423"/>
      <w:bookmarkStart w:id="1568" w:name="_Toc192515940"/>
      <w:bookmarkStart w:id="1569" w:name="_Toc597546785"/>
      <w:bookmarkStart w:id="1570" w:name="_Toc1468792118"/>
      <w:r>
        <w:rPr>
          <w:rFonts w:hint="default" w:ascii="宋体" w:hAnsi="宋体" w:eastAsia="宋体" w:cs="宋体"/>
          <w:color w:val="auto"/>
          <w:sz w:val="24"/>
          <w:szCs w:val="24"/>
          <w:highlight w:val="none"/>
        </w:rPr>
        <w:t>第九章　附　则</w:t>
      </w:r>
      <w:bookmarkEnd w:id="1567"/>
      <w:bookmarkEnd w:id="1568"/>
      <w:bookmarkEnd w:id="1569"/>
      <w:bookmarkEnd w:id="157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招标投标协会应当按照有关规定，加强电子招标投标活动的自律管理和服务。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电子招标投标某些环节需要同时使用纸质文件的，应当在招标文件中明确约定；当纸质文件与数据电文不一致时，除招标文件特别约定外，以数据电文为准。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本办法未尽事宜，按照有关法律、法规、规章执行。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本办法由国家发展和改革委员会会同有关部门负责解释。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技术规范作为本办法的附件，与本办法具有同等效力。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本办法自2013年5月1日起施行。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附件：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《电子招标投标系统技术规范-第1部分》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电子招标投标系统技术规范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第1部分：交易平台技术规范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2013年</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目录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 范围</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 规范性引用文件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 术语和定义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4 交易平台结构</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4.1 电子招标投标系统架构图</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4.2 交易平台结构图</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 交易平台基本功能要求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 用户注册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5.2 招标方案</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5.3 投标邀请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5.4 发标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5.5 投标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5.6 开标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5.7 评标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5.8 定标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5.9 费用管理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5.10 异议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5.11 招标异常</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5.12 存档、归档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5.13 监督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 交易平台信息资源库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6.1 招标项目信息库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6.2 招标人信息库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6.3 招标代理机构信息库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6.4 投标人信息库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6.5 专家信息库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6.6 价格信息库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7 交易平台的系统接口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7.1 公共服务平台的接口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7.2 与行政监督平台的接口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7.3 与专业工具软件的接口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 交易平台技术支撑与保障要求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8.1 接口技术要求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 安全性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8.3 性能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8.4 可靠性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8.5 易用性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8.6 运行环境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附录A 数据项的基本要求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 业务对象</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 招投标主体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A.3 交易平台或公共服务平台</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A.4 数据项术语说明</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附录B 编码总体规则</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B.1 编码总体规则说明</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B.2 通用编码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 业务编码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前言</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招标投标系统技术规范》依据招标投标法律法规规章，规定了电子招标投标系统的架构、基本功能、信息交换体系和技术保障的要求，促进电子招标投标信息的互联互通，提高招标投标活动的便捷性、安全性、规范性和统一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《电子招标投标系统技术规范》分为两部分：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第1部分 交易平台技术规范；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第2部分 公共服务平台和行政监督平台的技术规范。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本规范为第1部分。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电子招标投标系统技术规范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第1部分：交易平台技术规范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 范围</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本规范规定电子招标投标交易平台的结构、基本功能、信息资源库、系统接口、技术支撑和保障以及数据项格式等方面的要求。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本规范适用于电子招标投标交易平台整体或局部研发、应用、检测、认证和运营维护。 2 规范性引用文件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以下文件的相关条款通过引用而成为本规范的内容。凡是加注日期的引用文件，其随后所有的修改或修订版（勘误的内容除外）均不适用于本规范，但鼓励根据本规范达成协议的各方经协商一致适用以下文件的修订版本。凡是未加注日期的引用文件，其修订版本应自动适用于本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GB2887-2011计算机场地通用规范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 11714-1997 全国组织机构代码编制规则</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 17859-1999 计算机信息系统安全保护等级划分准则</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 2312-1980 信息交换用汉字编码字符集 基本集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 13000-2010 信息技术 通用多八位编码字符集（UCS）</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 18030-2005信息技术 中文编码字符集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 2887-2000电子计算机场地通用规范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 6650-1986 计算机机房用活动地板技术条件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 50500-2013建设工程工程量清单计价规范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 11643－1999公民身份号码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17539-1998 电子数据交换标准化应用指南</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4754-2011 国民经济行业分类</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2659-2000 世界各国和地区名称代码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GB/T2260-2007中华人民共和国行政区划代码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12402经济类型分类与代码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12406表示货币和资金的代码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19487-2004电子政务业务流程设计方法通用规范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19715.1-2005 信息技术 信息技术安全管理指南</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19716-2005 信息技术 信息安全管理实用规则</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20269-2006 信息安全技术 信息系统安全管理要求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20270-2006 信息安全技术 网络基础安全技术要求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20271-2006 信息安全技术 信息系统通用安全技术要求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18018-2007 信息安全技术 路由器安全技术要求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21064-2007 电子政务系统总体设计要求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1988-1998 信息技术 信息交换用七位编码字符集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11457-2006 信息技术软件工程术语</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12345-1990 信息交换用汉字编码字符集 辅助集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16260-2006 软件工程产品质量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17539-1998 电子数据交换标准化应用指南</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GB50174-2008电子信息系统机房设计规范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9361-2011 计算机场地安全要求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CAS 185-2009（C） 多CA联机认证服务系统应用规范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50311-2007综合布线系统工程设计规范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2261.1-2003个人基本信息分类与代码 第1部分：人的性别代码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3304-1991 中国各民族名称的罗马字母拼写法和代码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4658-2008 学历代码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GB/T 8561-2001 专业技术职务代码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评标专家专业分类标准（试行）（发改法规[2010]1538号） 3 术语和定义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下列术语和定义适用于本规范。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3.1电子招标投标 e-bidding</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根据招标投标相关法律法规规章，以数据电文为主要载体，应用信息技术完成招标投标活动的过程。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数据电文是指以电子、光学、磁或者类似手段生成、发送、接收或者储存的信息。本规范中的“电子文件”是指按照特定用途和规定的内容格式要求编辑生成的数据电文。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3.2交易平台 transaction platform</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投标当事人通过数据电文形式完成招标投标交易活动的信息平台。交易平台主要用于在线完成招标投标全部交易过程，编辑、生成、对接、交换和发布有关招标投标数据信息，为行政监督部门和监察机关依法实施监督、监察和受理投诉提供所需的信息通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3.3公共服务平台 public service platform</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为满足各交易平台之间电子招标投标信息对接交换、资源共享的需要，并为市场主体、行政监督部门和社会公众提供信息交换、整合和发布的信息平台。公共服务平台具有招标投标相关信息对接交换、发布、资格信誉和业绩验证、行业统计分析、连接评标专家库、提供行政监督通道等服务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3.4行政监督平台administrative supervision platform</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行政监督部门和监察机关在线监督电子招标投标活动并与交易平台、公共服务平台对接交换相关监督信息的信息平台。行政监督平台应当公布监督职责权限、监督环节、程序、时限和信息交换等要求。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3.5监督通道 supervision channel</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交易平台、公共服务平台为行政监督部门和监察机关依法在线监督、监察电子招标投标活动提供的信息通道。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3.6项目 project</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为实现一定功能价值目标，在特定约束条件下一次性组织实施任务的活动过程，可以分为工程、货物、服务等项目，包含一个或多个招标项目。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3.7招标项目 tendering project</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项目中组织实施一次招标投标全流程的基本单元，可以包括一个或多个标段（包）。</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3.8标段（包）bid section （package）</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根据实际需要，依据一定的约束条件及标准，对招标项目构成内容进行合理划分，成为最基本的交易管理单元。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3.9数据项 data item</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电子招标投标系统中为满足功能控制、数据交换、信息共享的需要，反映业务对象特征属性的结构化数据。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3.10信息资源库 information resource database</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电子招标投标系统中反映相关业务对象特征属性的数据项，按照对接交换、查询发布、统计分析等特定功能需要和标准进行分类集合的数据库。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3.11招标项目计划 tendering project plan</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招标人或招标代理机构根据招标方案编制的用于指导和控制招标实际工作的执行文件，主要包括招标项目内容、范围、招标方式、招标组织形式、主要工作内容、人员职责分工、工作质量和时间进度要求等内容。</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3.12发标 issue of bidding documents</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招标人按资格预审公告、招标公告或者投标邀请书载明的时间、地点发出资格预审文件或者招标文件的活动。</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3.13黑名单 blacklist</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违反有关法律法规规章规定的招标投标当事人名单。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3.14电子开标online bid-opening</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通过交易平台在线完成投标文件拆封解密、展示唱标内容并形成开标记录的工作程序。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3.15电子签名 e-signature</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运用电子密码技术，在数据电文中以电子形式所含，用于识别签名人身份并表明签名人认可其中内容的数据。本规范中的“签署”是指招标投标当事人对数据电文进行电子签名的行为。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3.16电子印章 e-stamp</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模拟在纸质文件上加盖传统实物印章的外观和方式进行电子签名的形式。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3.17开标记录 bid opening record</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记录参加开标的单位、人员、开标过程以及展示唱标内容等相关信息并经电子签名的数据文件。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3.18电子签到 sign-in</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参与电子开标活动的相关人员通过交易平台完成签名报到并形成电子记录文档的工作。</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3.19电子评标e-bidding evaluation</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招标项目评标委员会通过交易平台的电子评标系统，按照招标文件约定的评标标准和方法，对电子投标文件评审，并形成评标报告电子文件的工作程序。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3.20回执 receipt</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电子文件接收人通过交易平台向发送人反馈的数据电文形式的签收单据。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3.21存档filing</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按招标投标有关规定和招标人的要求，在交易平台中生成、整理、保存、移交招标投标过程中产生的数据电文的工作。</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3.22归档 e-archiving</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按国家档案管理部门电子档案管理要求整理、保存、移交招标投标过程中产生的数据电文的工作。</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3.23编辑 edit</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运用交易平台提供的功能编写、修改、生成电子文件，或者利用其他专业工具生成并导入电子文件的工作。</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3.24提交 submission</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招标投标当事人向有关行政监督部门、项目管理部门或者当事人内部管理部门发送数据电文的行为。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3.25发布 issue</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招标人向不特定的受众公布招投标活动中相关数据电文的行为。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3.26发出 sending out</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招标人向招标投标当事人、参与人发送数据电文的行为。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3.27递交 delivery</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招标投标当事人之间发送数据电文的行为。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3.28版式文件 formatted document</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运用数据电文编辑和格式转换技术，使得不同电子阅读软件及设备和阅读软件上显示内容、版面格式固定一致，防止篡改的数据电文。电子招标投标中的大多数电子文件需要采用版式文件。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3.29CA证书certification authority certificate</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经过有关部门认可的电子认证服务机构基于PKI技术签发、认证和管理的数字证书。CA证书具有数据电文交换中身份识别、电子签名、加密解密等功能。CA证书主要内容包括：证书服务机构的名称、证书持有人的名称及其签名验证数据、证书序列号、有效期、服务机构签名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3.30专业工具软件 utility software</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与交易平台兼容对接，用于制作、生成招标项目工程量清单、投标工程量清单报价以及工程投标报价评标分析的工程计价系统软件。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3.31投标文件制作软件bidding document creation software</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投标人用于制作投标文件的专用客户端软件，是交易平台的组成部分，主要具备招标文件导入、投标文件内容编辑、文件格式转换、投标文件生成、分类整理等功能。3.32 时间戳time stamp</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应用电子签名技术，对电子文件提供日期和时间信息的安全保护和证明。</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4 交易平台结构</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4.1电子招标投标系统架构图</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电子招标投标系统由电子招标投标交易平台、电子招标投标公共服务平台、电子招标投标行政监督平台三个部分组成。三个平台的主要功能和架构关系如下图所示：</w:t>
      </w:r>
    </w:p>
    <w:p>
      <w:pPr>
        <w:pageBreakBefore w:val="0"/>
        <w:widowControl/>
        <w:kinsoku/>
        <w:wordWrap/>
        <w:overflowPunct/>
        <w:topLinePunct w:val="0"/>
        <w:bidi w:val="0"/>
        <w:snapToGrid/>
        <w:spacing w:before="211" w:beforeLines="50" w:beforeAutospacing="0" w:after="0" w:afterAutospacing="0" w:line="240" w:lineRule="auto"/>
        <w:ind w:firstLine="440" w:firstLineChars="200"/>
        <w:jc w:val="both"/>
        <w:outlineLvl w:val="9"/>
        <w:rPr>
          <w:color w:val="auto"/>
          <w:highlight w:val="none"/>
        </w:rPr>
      </w:pPr>
      <w:r>
        <w:rPr>
          <w:rFonts w:ascii="宋体" w:hAnsi="宋体" w:eastAsia="宋体" w:cs="宋体"/>
          <w:color w:val="auto"/>
          <w:sz w:val="22"/>
          <w:highlight w:val="none"/>
        </w:rPr>
        <w:drawing>
          <wp:anchor distT="0" distB="0" distL="114300" distR="114300" simplePos="0" relativeHeight="251658240" behindDoc="0" locked="0" layoutInCell="1" allowOverlap="0">
            <wp:simplePos x="0" y="0"/>
            <wp:positionH relativeFrom="margin">
              <wp:align>left</wp:align>
            </wp:positionH>
            <wp:positionV relativeFrom="line">
              <wp:align>top</wp:align>
            </wp:positionV>
            <wp:extent cx="5257800" cy="3293745"/>
            <wp:effectExtent l="0" t="0" r="0" b="1905"/>
            <wp:wrapTopAndBottom/>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5"/>
                    <a:stretch>
                      <a:fillRect/>
                    </a:stretch>
                  </pic:blipFill>
                  <pic:spPr>
                    <a:xfrm>
                      <a:off x="0" y="0"/>
                      <a:ext cx="5257800" cy="3293745"/>
                    </a:xfrm>
                    <a:prstGeom prst="rect">
                      <a:avLst/>
                    </a:prstGeom>
                    <a:noFill/>
                    <a:ln>
                      <a:noFill/>
                    </a:ln>
                  </pic:spPr>
                </pic:pic>
              </a:graphicData>
            </a:graphic>
          </wp:anchor>
        </w:drawing>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4.2交易平台结构图</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交易平台由基本功能、信息资源库、技术支撑与保障、公共服务接口、行政监督接口、专业工具接口、投标文件制作软件等构成，并通过接口与公共服务平台和行政监督平台相连接，其基本功能结构如下图所示。</w:t>
      </w:r>
    </w:p>
    <w:p>
      <w:pPr>
        <w:pageBreakBefore w:val="0"/>
        <w:widowControl/>
        <w:kinsoku/>
        <w:wordWrap/>
        <w:overflowPunct/>
        <w:topLinePunct w:val="0"/>
        <w:bidi w:val="0"/>
        <w:snapToGrid/>
        <w:spacing w:before="211" w:beforeLines="50" w:beforeAutospacing="0" w:after="0" w:afterAutospacing="0" w:line="240" w:lineRule="auto"/>
        <w:ind w:firstLine="440" w:firstLineChars="200"/>
        <w:jc w:val="both"/>
        <w:outlineLvl w:val="9"/>
        <w:rPr>
          <w:color w:val="auto"/>
          <w:highlight w:val="none"/>
        </w:rPr>
      </w:pPr>
      <w:r>
        <w:rPr>
          <w:rFonts w:ascii="宋体" w:hAnsi="宋体" w:eastAsia="宋体" w:cs="宋体"/>
          <w:color w:val="auto"/>
          <w:sz w:val="22"/>
          <w:highlight w:val="none"/>
        </w:rPr>
        <w:drawing>
          <wp:anchor distT="0" distB="0" distL="114300" distR="114300" simplePos="0" relativeHeight="251659264" behindDoc="0" locked="0" layoutInCell="1" allowOverlap="0">
            <wp:simplePos x="0" y="0"/>
            <wp:positionH relativeFrom="margin">
              <wp:align>left</wp:align>
            </wp:positionH>
            <wp:positionV relativeFrom="line">
              <wp:align>top</wp:align>
            </wp:positionV>
            <wp:extent cx="5257800" cy="4912360"/>
            <wp:effectExtent l="0" t="0" r="0" b="2540"/>
            <wp:wrapTopAndBottom/>
            <wp:docPr id="2"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pic:cNvPicPr>
                      <a:picLocks noChangeAspect="1"/>
                    </pic:cNvPicPr>
                  </pic:nvPicPr>
                  <pic:blipFill>
                    <a:blip r:embed="rId6"/>
                    <a:stretch>
                      <a:fillRect/>
                    </a:stretch>
                  </pic:blipFill>
                  <pic:spPr>
                    <a:xfrm>
                      <a:off x="0" y="0"/>
                      <a:ext cx="5257800" cy="4912360"/>
                    </a:xfrm>
                    <a:prstGeom prst="rect">
                      <a:avLst/>
                    </a:prstGeom>
                    <a:noFill/>
                    <a:ln>
                      <a:noFill/>
                    </a:ln>
                  </pic:spPr>
                </pic:pic>
              </a:graphicData>
            </a:graphic>
          </wp:anchor>
        </w:drawing>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 交易平台基本功能要求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交易平台基本功能应当按照招标投标业务流程要求设置，包括用户注册、招标方案、投标邀请、资格预审、发标、投标、开标、评标、定标、费用管理、异议、监督、招标异常、归档（存档）等功能。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5.1用户注册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5.1.1 招标人注册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招标人注册管理应满足以下要求：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 招标人注册信息数据项应满足6.2的要求。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 应具备从公共服务平台公共信息资源数据库交换招标人注册信息的功能，并实现比对、排除重复，以及修正、验证确认、写入招标人信息库的功能。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 应具备记录注册信息的申报人员和交易平台验证人员的功能。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 应具备招标人绑定一个或多个CA证书的功能。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 应具备确定招标人唯一注册编码的功能。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5.1.2 招标代理机构注册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招标代理机构注册管理应满足以下要求：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a）招标代理机构注册信息数据项应满足6.3的要求。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b）应具备从公共服务平台公共信息资源数据库交换招标代理机构注册信息的功能，并实现比对、排除重复，以及修正、验证确认、写入招标代理机构信息库的功能。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c）应具备记录注册信息的申报人员和交易平台验证人员的功能。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d）应具备招标代理机构绑定一个或多个CA证书的功能。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5.1.3 投标人注册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投标人注册管理应满足以下要求：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a）投标人注册信息数据项应满足6.4的要求。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b）应具备从公共服务平台公共信息资源数据库交换投标人注册信息的功能，并实现比对、排除重复，以及修正、验证确认、写入投标人信息库的功能。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c）应具备记录注册信息的申报人员和交易平台验证人员的功能。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d）应具备投标人绑定一个或多个CA证书的功能。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e）宜具备投标人只能将电子印章绑定到一个CA证书的功能。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5.2招标方案</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5.2.1 招标项目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招标项目管理应满足以下要求：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a）应具备项目相关信息的建立和递交功能。数据项应包括项目编号、项目名称、项目地址、项目法人、联系人及其联系方式、项目行业分类、资金来源、项目规模等。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b）应具备招标项目相关信息的建立和递交功能。数据项应包括项目名称、招标项目编号、招标项目名称、招标人代码、招标代理机构代码、招标内容与范围及招标方案说明、招标方式、招标组织形式、附件等。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c）应建立项目与属于本项目下的招标项目之间的关联关系。</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d）应具备招标项目标段（包）建立和修改等管理功能。数据项应包括招标项目编号、标段（包）编号、标段（包）名称、标段（包）内容、标段（包）分类代码、投标人资格条件等。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e）应建立招标项目与本招标项目下标段（包）的关联关系。</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应具备根据招标委托合同设定招标项目代理机构职责和权限的功能。数据项应包括招标代理机构代码、招标代理机构名称、招标代理机构资格分类分级代码、招标代理内容、范围、权限、招标代理机构项目负责人及其职责权限和联系方式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g）宜具备招标委托合同的编辑、递交和签署功能。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h）应具备向公共服务平台提供招标项目数据的功能。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i） 数据项格式详见附录A.1.1、A.1.2、A.1.3、A.1.25。</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5.2.2 招标项目计划</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招标项目计划管理应满足以下要求：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a）应具备设定招标项目团队成员组成及其职责分工的功能。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b）宜具备招标项目任务计划的编制、报审、下达、调整等管理功能。数据项应包括招标项目编号和招标项目名称、标段（包）编号、工作任务计划、项目团队成员组成及其职责分工等。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c）数据项格式详见附录A.1.26。</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5.3投标邀请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5.3.1 招标公告与资格预审公告</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招标公告与资格预审公告管理应满足以下要求：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a）应具备公开招标项目采用资格后审的招标公告和采用资格预审的资格预审公告的编辑、提交、审核、验证确认和发布功能。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招标公告数据项应包括招标项目编号、招标项目名称、相关标段（包）编号和投标资格、招标文件获取时间及获取方法、投标文件递交截止时间及递交方法、公告发布时间、附件等。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资格预审公告数据项应包括招标项目编号、招标项目名称、相关标段（包）编号和投标资格、资格预审文件获取时间及获取方法、资格预审申请文件递交截止时间及递交方法、资格预审公告发布时间、附件等。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 应该具备记录招标公告和资格预审公告编辑、递交发布责任人和交易平台验证责任人的功能。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 应具备招标公告和资格预审公告同步递交到指定媒介发布的功能。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 应具备向公共服务平台同步提供招标公告和资格预审公告的功能。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 招标公告和资格预审公告的数据项格式详见附录A.1.4。</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5.3.2 投标邀请书</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投标邀请书管理应满足以下要求：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a）应具备从投标人信息库中获取满足投标资格条件或特定条件的潜在投标人的功能。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b）应具备投标邀请书的编辑和发出功能。数据项应满足以下要求：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采用邀请招标的数据项包括标段（包）编号、标段（包）名称、投标资格、招标文件获取时间及获取方法、投标文件递交截止时间及递交方法、回复截止时间、投标邀请发出时间、附件等。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采用资格预审的项目投标邀请书（代资格预审结果通知书）数据项包括标段（包）编号、标段（包）名称、招标文件获取时间及获取方法、投标文件递交截止时间及递交方法、回复截止时间、投标邀请发出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c）应具备被邀请人接受和拒绝投标邀请的回复功能。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d）数据项格式详见附录A.1.5。</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5.4发标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5.4.1 招标文件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招标文件管理应满足以下要求：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招标文件的编辑、提交、审核、确认、备案、发出功能。数据项应包括标段（包）编号、投标资格、投标有效期、投标保证金、投标文件递交截止时间、投标文件递交方法、开标时间、开标方式、评标办法、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b）应具备按照标准文件或示范文本生成招标文件的功能。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c）应具备设定投标文件主要内容、格式要求的功能。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d）应具备设定投标文件递交截止时间（开标时间）及其控制的功能。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e）应具备记录招标文件下载人、下载时间、下载次数的功能。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宜具备将招标文件多个不同格式附件组合打包生成一个文件的功能。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g）应具备向公共服务平台提供招标文件的功能。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h）数据项格式详见附录A.1.9。</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5.4.2 资格预审文件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资格预审文件的管理应满足以下要求：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a）资格预审文件的管理应满足5.4.1的规定。资格预审文件数据项应包括标段（包）编号、申请资格、申请有效期、申请文件递交截止时间、申请文件递交方法、开启时间、开启方式、评审办法、附件等。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b）数据项格式详见附录A.1.6。</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5.4.3 踏勘现场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踏勘现场管理应满足以下要求：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a）应具备现场踏勘通知的编辑、发出功能。数据项应包括招标项目编号、标段（包）编号、踏勘通知内容、踏勘发出时间、附件等。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b）应具备按招标文件约定的时间，向所有已获取招标文件的潜在投标人发出现场踏勘通知和提示现场踏勘时间的功能。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c）应具备现场踏勘信息的记录功能。数据项应包括招标项目编号、标段（包）编号、踏勘单位名称及其代表姓名、踏勘时间、附件等。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d）数据项格式详见附录A.1.10、A.1.11。</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5.4.4 资格预审文件/招标文件澄清与修改</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资格预审文件/招标文件（5.4.4中统称“文件”）澄清与修改管理应满足以下要求：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a）应具备文件澄清问题的编辑、递交功能。数据项应包括标段（包）编号、文件编号、要求澄清的问题、附件等。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b）应具备符合法律法规规章规定和招标文件约定的由资格预审申请人/投标人递交澄清问题的时间控制功能。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c）应具备招标人对文件的澄清与修改进行编辑、审核、发出的功能。数据项应包括标段（包）编号、澄清与修改文件编号、对文件澄清与修改的内容、澄清与修改递交时间、附件等。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d）应具备符合法律法规规章规定和招标文件约定的招标人递交澄清答复的时间控制功能，以及向所有已获取文件的潜在资格预审申请人/投标人发送通知，并以醒目方式公告澄清与修改内容的功能。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e）应具备潜在资格预审申请人/投标人下载澄清与修改文件，并递交回执的功能。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文件澄清问题的数据项格式详见附录A.1.27，对资格预审文件的澄清与修改的数据项格式详见附录A.1.6，对招标文件的澄清与修改的数据项格式详见附录A.1.9。</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5.5投标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5.5.1 资格预审申请文件/投标文件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资格预审申请文件/投标文件（在5.5.1中统称“文件”）管理应满足以下要求：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a）应具备在线或离线编辑和制作文件的功能，主要包括文件导入、文件内容编辑、工程量清单（如有）导入、版式文件转换、电子签章、文件生成、校验以及加密等功能。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投标文件数据项应包括标段（包）编号、投标人代码、投标报价、工期（交货期）、投标有效期、投标保证金形式、投标保证金金额、投标单位项目负责人、投标时间、附件等。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资格预审申请文件数据项应包括标段（包）编号、申请人代码、投标资格条件、项目负责人、申请时间、附件等。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b）应具备通过网络对文件递交、修改和撤回功能。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c）应具备按照招标文件中的递交截止时间控制文件递交、补充、修改和撤回的功能。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d）应具备递交时间截止后，拒绝资格预审申请人/投标人递交、修改和撤回文件的功能。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e）应具备拒绝接收递交时间截止时尚未完成传输的文件的功能。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应具备对文件的主要数据项内容和格式进行校验的功能。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g）应具备文件防篡改的功能。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h）应具备投标人按照招标文件约定的加密方式选择按标段（包）分段或整体加密、递交文件的功能。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i） 应具备文件接收、校验、按接收时间排序和回执递交功能。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j） 应具备拒收未按法律法规规章规定和招标文件要求递交的文件的功能。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k）应具备禁止除资格预审申请人/投标人外的任何人在投标截止前解密、提取文件的功能。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l） 截止时间应使用国家授时中心标准时间。</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m） 宜动态显示国家授时中心当前时间。</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n）投标文件数据项格式详见附录A.1.12， 资格预审申请文件数据项格式详见附录A.1.7。</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5.5.2 投标保证金</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a）应具备记录和提示投标保证金接收、退还信息的功能。数据项应包括标段（包）编号、投标人代码、投标人名称、保证金金额、保证金支付形式、保证金凭证接收时间、保证金到账时间和保证金退还时间等。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b）宜具备投标保证金接收情况展示的功能。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c）宜具备按照招标文件要求对投标保证金支付形式、资金到账时间、金额、接收凭证等进行符合性校验的功能。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d）数据项格式详见附录A.1.13。</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5.6开标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5.6.1 签到记录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应具备参加开标的人员通过网络远程办理电子签到的功能。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5.6.2 开标唱标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开标唱标管理应满足以下要求：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a）应具备开标时验证投标单位是否达到和显示法定数量，并可以根据实际情况启动开标或取消开标的功能。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b）应具备开标时验证并公布投标文件不被篡改、不遗漏及其投标过程记录的功能。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c）应具备按开标时间规定控制投标文件解密并记录解密过程的功能。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d）应具备招标人和投标人按照招标文件约定的解密方式解密投标文件以及解密失败时按规定补救方式执行的功能。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备投标文件数据读取、记录、展示的功能。展示内容中应包括标段（包）编号、投标人名称、报价、工期（交货期）、投标保证金额、投标保证金到账时间、投标文件递交时间等招标文件所确定的唱标内容。</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应具备开标过程信息的记录、编辑、参与单位电子签名确认和递交功能。数据项应包括标段（包）编号、开标参与单位名称、开标展示内容等。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g）应具备开标记录经过电子签名确认后，通过交易平台向社会公众和公共服务平台同步交换、公布的功能。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h）宜具备开标记录模板的编辑、修改、管理的功能。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i） 招标项目开标记录的数据项格式详见附录A.1.14。</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5.6.3资格预审文件的开启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a）资格预审文件的开启管理要求应符合5.6.2的规定。资格预审文件开启记录的数据项应包括标段（包）编号开启参与单位名称、开启时间、开启内容等。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b）资格预审文件开启数据项格式详见附录A.1.28。</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5.7评标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5.7.1 评标委员会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评标委员会管理应满足以下要求：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a）应具备申请依法组建评标委员会的功能。数据项应包括标段（包）编号、专家人数、行政区域代码、专业、等级、回避条件等组建要求。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b）应具备连接依法建立的专家库的功能。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c）应具备通过公共服务平台连接的专家库通知评标委员会成员报到时间、地点的功能。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d）应具备接收专家库反馈抽取评标专家名单，并据此设置评标委员会职责分工的功能，相关数据项应包括专家编号、专家姓名、通知时间、通知方式等。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e）应具备评标委员会成员帐号生成、签到、身份确认、回避确认的功能。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应具备评标专家行为考评记录，并递交到专家所属公共服务平台连接的专家库的功能。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g）应提供评标委员会名单在评标前的保密功能。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h）评标委员会数据项格式详见附录A.2.9、A.2.10。</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5.7.2 评审</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评审管理应满足以下要求：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a）应具备能够按招标文件约定的评标方法、评审因素和标准设置评审表格和评审项目的功能。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b）应具备按招标文件约定的评标方法，对投标文件进行解析、对比，辅助评分或计算评标价的功能。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c）应具备汇总计算投标人综合评分或评标价并进行排序的功能。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d）应具备编辑和发出评标澄清问题的功能。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e）应具备投标人编辑和递交投标澄清文件的功能。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应具备依评审权限设置评审项目访问、信息阅读的功能，确保无相应权限者无法查阅或操作相关数据。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g）宜具备以下评审功能：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按招标项目类型和评标办法设置、维护和管理评标模板。</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依据招标项目清单、标底总价、分项单价与投标报价进行校验、对比，提示差异。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检测和辅助分析投标文件及异常投标行为。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评标委员会成员打分结果的检测和辅助分析。</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5.7.3 评标报告</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评标报告管理应满足以下要求：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a）应具备评标报告编辑、阅读的权限设置、签署和提交功能。数据项应包括标段（包）编号、中标候选人名称及排名、投标价格、评分结果或评标价格、中标价格、附件等。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b）应具备向公共服务平台监督通道提供评标报告数据的功能。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c）评标报告的数据项格式详见附录A.1.15、A.1.16。</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5.7.4 远程异地评标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宜按以下要求具备网络远程异地评标的功能：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a）对评标委员会实现有效的监控。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b）对评标时间和地点进行控制。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c）评标委员会评标必需的沟通功能。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5.7.5 资格预审申请文件的评审</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a）资格预审评审委员会的管理要求应符合5.7.1的规定。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b）资格预审申请文件的评审管理要求应符合5.7.2的规定，其中有关价格评审功能不适用于资格预审申请文件的评审。</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c）资格预审结果文件的管理要求应符合5.7.3的规定。数据项应包括标段（包）编号、通过资格预审的申请人名单、附件等。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d）资格预审申请文件的远程异地评审的管理要求应符合5.7.4的规定。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e）应具备向公共服务平台监督通道提供资格预审结果文件的功能。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资格预审结果文件的数据项格式详见附录A.1.</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5.8定标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5.8.1 中标候选人公示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a）应具备中标候选人公示的编辑、提交审核、验证确认、备案、发布功能。数据项应包括：标段（包）编号、公示内容（含中标候选人名称及排序、投标价格、中标价格）、公示时间等。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b）应具备向公共服务平台提供中标候选人公示数据的功能。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c）中标候选人公示的数据项格式详见附录A.1.17。</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5.8.2 确认资格预审的申请人/确定中标人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a）应具备授权资格审查委员会确认通过资格预审的申请人/授权评标委员会确定中标人的功能。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b）应提供招标人确认通过资格预审的申请人/确定中标人的功能。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5.8.3 中标结果公告</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a）应具备编辑、提交审核、验证确认、备案、发布和向公共服务平台提供中标结果公告的功能。数据项应包括：标段（包）编号、标段（包）名称、中标人名称、中标价格、附件等。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b）中标结果公告的数据项格式详见附录A.1.29。</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5.8.4 中标通知书</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中标通知书管理应满足以下要求：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a）应具备中标通知书和招标结果通知书的编辑、验证确认和递交的功能。数据项应包括：招标项目名称及其编号、标段（包）编号、中标人、中标价格、附件等。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b）宜具备中标、未中标理由的编辑、确认、递交功能。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c）应具备向公共服务平台提供中标通知书和招标结果通知书的功能。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d）中标通知书和招标结果通知的数据项格式详见附录A.1.18。</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5.8.5 资格预审结果通知书</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a）资格预审结果通知书的管理应满足5.8.4中a）、b）、c）的规定。数据项应包括：招标人、招标代理机构、招标项目名称及其编号、标段（包）编号、资格预审通过单位名称、资格预审通知书发出时间、附件等。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b）资格预审结果通知书的数据项格式详见附录A.1.19。</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5.8.6 合同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合同管理应满足以下要求：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a）应提供招标项目标段（包）与合同的关联关系。</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b）应具备根据法律法规规章和招标文件约定的内容，编辑、形成、递交、验证确认和签署合同文本的功能。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c）应具备向公共服务平台提供规定要求的合同信息的功能。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d）宜具备按规定要求向相关主体和管理单位收集、记录和验证合同履行结果的相关信息。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e）合同的数据项格式详见附录A.1.20。</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5.9费用管理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费用管理应满足以下要求：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a）应具备招投标过程中各类费用的支付结算、退还的信息管理及控制后续相关程序等管理功能。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b）费用类型包括资格预审文件费用、招标文件费用、图纸押金、投标保证金及其利息、履约保证金、招标代理服务费、交易服务费、评标专家咨询费等。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c）应具备选择多种支付结算方式的功能。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d）宜具备支持网上电子支付结算的功能。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5.10异议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异议管理应满足以下要求：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a）应具备投标人对资格预审文件、招标文件、开标过程、资格预审结果、评标结果按规定的时间提出异议的功能。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b）应具备招标人在规定的时间内答复投标人异议的功能。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c）异议的数据项格式详见附录A.1.21。</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5.11招标异常</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招标异常管理应满足以下要求：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a）应具备招标终止功能及招标终止公告的编辑、提交和发布功能。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b）宜具备重新发布招标公告或资格预审公告、资格预审文件或招标文件，并保留已完成招标程序的相关数据的功能。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c）宜具备招标项目按有关规定改用非招标方式后，记录其他交易方式和成交结果的功能。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d）招标异常情况报告的数据项格式详见A.1.22。</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5.12存档、归档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存档、归档管理应满足以下要求：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a）应具备按照有关规定和招标文件的要求对招标投标数据和文件、活动记录进行存档的功能。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b）应具备数据和文件的分类、整理和归档的功能。数据和文件的归档应符合国家有关电子档案的规定。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c）应具备按权限查阅招标投标数据和文件的功能。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d）应具备记录、备份、存档、归档电子招标投标中涉及的操作时间和人员的功能。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e）应具备评标全过程录像自投标有效期结束之日起存档90日以上的功能。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5.13监督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5.13.1 接受监督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按照招标投标法律法规规章和监督部门的要求，应具备通过公共服务平台的行政监督通道或直接通过行政监督平台，适时与监督部门交换相关数据和文件的功能，并满足以下要求：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a）提交招标人和招标项目的基本情况，以及经核准的招标内容与范围、招标方式、招标组织形式。数据项格式详见附录A.1.1、A.1.2、A.1.3。</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b）提交资格预审公告、招标公告或者投标邀请书。数据项格式详见附录A.1.4、A.1.5。</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c）提交资格预审文件、招标文件。数据项格式详见附录A.1.6、A.1.9。</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d）提交资格审查委员会名单和资格预审结果报告。资格审查委员会数据项格式详见附录A.2.9、A.2.10，资格预审结果数据项格式详见附录A.1.8。</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e）提交投标文件验证、解密及展示、投标人确认等开标过程和开标记录的信息。数据项格式详见A.1.14。</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提交评标委员会名单、评标报告和中标候选人。数据项格式详见附录A.2.9、A.2.10、A.1.15、A.1.16。</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g）提交中标候选人公示和中标结果。数据项格式详见附录A.1.17、A.1.29。</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h）提交合同和履行信息。数据项格式详见附录A.1.20。</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i） 提交招标异常的有关情况。需要审批或核准的，提交相关审批或核准信息。数据项格式详见附录A.1.22。</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j） 接收和执行有关行政监督部门监督指令的功能。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5.13.2 配合投诉处理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配合投诉处理管理应满足以下要求：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宜具备编辑、提交投诉事项有关信息、接收、查询投诉受理情况和处理结果的功能。投诉时限应满足相关规定的要求。投诉处理的数据项应包括标段（包）编号、投诉人代码、投诉人名称、投诉内容、理由和依据、投诉提交时间、投诉受理人、受理时间、处理结果、反馈时间、附件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b）宜具备向公共服务平台提供投诉处理数据和文件的功能。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c）投诉处理的数据项格式详见附录A.1.21。 6 交易平台信息资源库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信息资源库采集整合的要素信息，仅限于政府有关网站、平台公布的信息和电子招标投标系统上记录并经过验证、交换、公布的信息，主要是电子招标投标交易平台上成交的项目及其相关主体的要素信息。除上述来源以外采集的信息和投标人在投标文件中提供的以纸质形式完成招标投标的中标项目业绩信誉、从业人员业绩信誉等信息，仅限于该招标项目中一次使用，禁止转入交易平台信息资源库分类集合，也不得用于对外查询、公布、交换及统计。但是，交易平台可以另行建立辅助信息资源库集中此类非可靠信息，仅限于内部交换和参考，且应当注明信息采集来源和相关责任人员。</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6.1招标项目信息库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招标项目信息库管理应满足如下要求：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招标项目信息的建立和维护的功能。数据项应包括项目名称、项目编号、项目行业分类代码、项目所在行政区域代码、法定代表人、招标交易平台代码、招标项目编号、招标项目名称、招标内容与范围和招标方案说明及附件、招标人代码、招标代理机构代码，以及进行信息交换的公共服务平台标识码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标段（包）与中标信息建立和维护的功能。数据项应包括标段（包）编号、标段（包）内容、标段（包）分类代码、投标人资格条件、中标人代码、中标价格、项目负责人、项目质量要求、项目工期（交货期）、中标通知书编号、合同订立价格，合同结算价格、合同验收质量、合同履行期限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c）应具备招标项目相关时间信息的建立和维护功能。数据项应包括招标项目建立时间、公告发布时间、开标时间、中标候选人公示时间、中标通知时间、签约时间、合同完成时间等。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d）数据项格式详见附录A.1.1、A.1.2、A.1.3、A.1.4、A.1.18、A.1.20。</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6.2招标人信息库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招标人信息库管理应满足以下要求：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招标人信息建立和维护的功能。数据项应包括招标人代码、招标人名称、负责人、国别/地区、行业代码、营业执照号码、CA证书编号、组织机构代码、税务登记号、开户银行、基本账户账号、注册资本、币种、信息申报责任人、联系电话、联系地址、邮政编码、电子邮箱等信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b）应具备招标人招标业绩、奖惩、履约记录等信息管理的功能。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c）应具备招标人信息的检索和统计分析的功能。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d）数据项格式详见附录A.2.1， A.2.3、A.2.8、A.1.20。</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6.3招标代理机构信息库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招标代理机构信息库管理应满足以下要求：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招标代理机构信息建立和维护的功能。数据项应包括代理机构代码、代理机构名称、负责人、国别/地区、资质类别、资质等级、营业执照号码、CA证书编号、组织机构代码、税务登记号、开户银行、基本账户、注册资本、信息申报责任人、联系电话、联系地址、邮政编码、电子邮箱等信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b）应具备招标代理机构电子招标业绩、奖惩记录和履约记录等信息管理的功能。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招标职业资格人员的相关信息管理的功能。数据项包括姓名、性别、身份证件类型、身份证件号码、出生年月、所在行政区域代码、最高学历、联系电话、通讯地址、邮政编码、所在单位、职务、职业证书编号、注册登记证书编号、从业年限、项目业绩、奖惩记录等信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d）应具备招标代理机构信息的检索和统计分析的功能。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e）数据项格式详见附录A.2.1、A.2.2、A.2.3、A.2.4、A.2.5、A.2.6、A.2.8、A.1.20。</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6.4投标人信息库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投标人信息库管理应满足以下要求：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投标人信息建立和维护的功能。数据项按不同主体应相应包括：投标人代码、投标人名称、负责人、国别/地区、资质序列、资质等级、资信等级、奖惩记录、营业执照号码、CA证书编号、组织机构代码、税务登记号、开户银行、基本账户账号、注册资本、注册资本币种、信息申报和变更责任人、联系电话、联系地址、邮政编码、电子邮箱等信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b）应具备投标人中标业绩明细数据、奖惩与履约等信息归集的功能。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c）应具备投标人信息的检索和统计分析的功能。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d）应具备投标人黑名单的建立和管理的功能。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备投标人专业职业资格人员（注册建造师、注册监理工程师等）的相关信息管理的功能。数据项包括姓名、性别、身份证件类型、身份证件号码、出生年月、所在行政区域代码、最高学历、联系电话、通讯地址、邮政编码、所在单位、职务、技术职称、职业资格序列、职业资格等级、职业证书编号、从业经历、从业年限、项目业绩、奖惩记录等信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数据项格式详见附录A.2.1、A.2.2、A.2.4、A.2.5、A.2.6、A.2.7、A.2.8、A.1.20。</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6.5专家信息库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必要时可建立交易平台专家信息库。专家信息库管理应满足以下要求：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专家信息建立和维护的功能。数据项应包括：专家编号、姓名、性别、身份证件类型、身份证件号码、出生年月、所在行政区域代码、最后毕业院校、最高学历、联系电话、通讯地址、邮政编码、所在单位、是否在职、职务、工作简历、专业分类、技术职称、职业资格序列、职业资格等级、从业年限、奖惩记录等信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b）应具备记录专家信息入库、变更和审核验证的时间以及责任人的功能。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c）应具备专家回避情形和单位列表建立和维护的功能。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d）应具备按地区、专业等随机抽取和记录专家的功能。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e）应具备专家审核、入库、培训、考核、暂停、退出等功能。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宜具备专家自荐入库的功能。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g）宜具备向公共服务平台专家库推荐专家入库的功能。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h）数据项格式详见附录A.2.8、A.2.11。</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6.6价格信息库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价格信息库管理应满足以下要求：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a）应具备工程、货物、服务分类分项单价信息的收集、整理、维护和查询的功能。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b）宜具备价格统计分析的功能。 7 交易平台的系统接口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系统接口是指交易平台与公共服务平台、行政监督平台以及专业工具软件之间根据电子招标投标流程及有关规定应具有的数据交换功能。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7.1公共服务平台的接口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7.1.1 交易平台注册登记</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交易平台应选择任一公共服务平台注册登记和按规定对接交互信息。在全国公共服务平台体系形成前，交易平台选择注册登记和对接交换公共服务平台应同时满足行政监督信息交换的需要。登记的数据信息应包括：交易平台名称、运营机构代码、运营机构名称、CA证书编号、系统访问地址、检测和认证报告附件等，数据项格式详见附录A3。</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7.1.2 与公共服务平台的接口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交易平台与公共服务平台的数据接口应符合《公共服务平台和行政监督平台技术规范》和相关公共服务平台公布的数据接口要求。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7.2与行政监督平台的接口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交易平台可以选择公共服务平台的监督通道与行政监督平台交换信息，其数据接口应符合7.1.2的规定。交易平台也可以选择直接与行政监督平台交换信息，与行政监督平台的数据接口应符合《公共服务平台和行政监督平台技术规范》和相关行政监督平台公布的数据接口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7.3与专业工具软件的接口</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交易平台与专业工具软件的数据接口应符合本技术规范和国家有关计价规范要求，并在交易平台公布。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 交易平台技术支撑与保障要求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8.1接口技术要求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8.1.1 基本要求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接口技术基本要求如下：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a）应对数据交互提供企业级的支持，在系统高并发和大容量的基础上提供安全可靠的交互。</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b）应提供完善的信息安全机制，以实现对信息的全面保护，保证系统的正常运行.应防止大量访问以及大量占用资源的情况发生，保证系统的健壮性。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c）应提供有效的、系统的可监控机制，以使接口的运行情况可监控，以便及时发现错误及排除故障。</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d）在充分利用系统资源的前提下，应实现系统平滑的移植和扩展，同时在系统并发增加时提供系统资源的动态扩展，以保证系统的稳定性。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e）在进行扩容、新业务扩展时，应能提供快速、方便和准确的实现方式。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f） 接口技术实现方式应当保持中立性。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g）应提供信息交换中自动标记输入和输出来源出处的功能。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8.1.2 通信方式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接口应通过基于主流的通信协议，并满足以下要求：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a）数据传输应具备可控制性，提供数据重发功能。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b）数据传输应具备可靠性，确保数据不会丢失，并进行充分的数据校验。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c）大数据传输应具备断点续传的功能。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8.1.3 接口方式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接口方式管理应满足以下要求：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a）信息交换方式应符合XML数据交换标准。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b）交互操作服务接口应符合Web Services标准。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c）系统交互模式支持同步与异步方式。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d）交互数据应支持各种数据类型。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8.1.4 接口模型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数据接口模型应由数据结构、数据集、附件集组成：</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a）数据结构用来描述接口的结构信息，是可选元素。</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b）数据集是用来封装结构化数据，是可选元素。</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c）附件集是用来表述非结构化数据，是可选元素。</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d）数据集和附件集可以并存或单独出现。</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8.1.5 安全认证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为了保证数据的安全性，各种接口方式都应该保证其接入的安全性：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a）应通过接口实现技术上的安全控制，做到对安全事件的可知、可控、可预测。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b）应制定专门的安全技术实施策略，保证接口的数据传输和数据处理的安全性。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c）系统应在接入点的网络边界实施接口安全控制。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d）接口的安全控制在逻辑上应包括：安全评估、访问控制、入侵检测、口令认证、安全审计、防恶意代码、加密等内容。</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e）数据接口访问应进行双方身份安全认证，确保接口访问的安全性。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8.1.6 传输控制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传输控制应利用如下高速数据通道技术实现将前端的大数据量并发请求分发到后端，从而保证应用系统在大量客户端同时请求服务时，能够保持快速、稳定的工作状态：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a）系统应采用传输控制手段降低接口网络负担，提高接口吞吐能力，保证系统的整体处理能力。</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b）为了确保接口服务吞吐量最大，接口宜自动地在系统中完成动态负载均衡调度。</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c）系统宜提供自动伸缩管理方式或动态配置管理方式实现队列管理、存取资源管理，以及接口应用的恢复处理等。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d）在双方接口之间宜设置多个网络通道，实现接口的多数据通道和容错性，保证在出现一个网络通道通讯失败时，进行自动的切换，实现接口连接的自动恢复。</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8.2安全性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8.2.1 身份标识与鉴别</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应对招标人、招标代理机构、投标人、授权评标专家等登录用户进行身份标识与鉴别，并提供身份标识唯一性检查功能。应采用以下措施，确保用户身份不易被冒用：</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a）应提供鉴别信息复杂度检查功能。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b）应对身份标识与鉴别异常提供保护措施。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使用有关部门认可的合法电子认证服务机构提供的CA数字证书对交易主体身份标识与鉴别，需要进行身份标识与鉴别的电子招标投标交易行为包括：递交资格预审申请文件、递交投标文件、递交投标保证金、撤回投标文件、确认开标记录、递交回执、发出中标通知书、签订合同（协议书）等需要招标投标主体承担相应法律责任的电子招标投标行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d）宜采用两种或两种以上上述措施组合的鉴别技术。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8.2.2 电子签名</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电子签名管理要求应满足以下要求：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a）应通过电子签名来确保数据电文的完整性和不可抵赖性，电子签名应用的数字证书应采用合法的电子认证服务机构颁发的CA证书。</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使用电子签名的数据电文包括：招标公告（资格预审公告）、投标邀请书、资格预审文件（澄清和修改）、资格预审申请文件（澄清和修改）、资格审查报告、招标文件（澄清和修改）、投标文件（补充、修改、撤回、澄清）、开标记录、评标报告、中标通知书、合同（协议书）及相关文件的签收回执等具有法律约束力的文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c）应提供按照国家授时中心的标准时间源对需要电子签名的数据电文生成时间戳的功能。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d）应执行统一规范的数据接口标准，并可通过公共服务平台协议联机等方式，支持不同的合法电子认证服务机构颁发的CA数字证书的兼容互认。</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8.2.3 电子加密和解密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应使用合法的电子认证服务机构颁发的数字证书，并能够根据招标文件选择确定的操作方式和责任主体，对需要保密的数据电文进行加密和解密，以确保数据电文的保密性。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8.2.4 访问控制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访问控制管理应满足以下要求：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a）应具备用户功能使用、数据访问的权限及其时限控制功能。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b）应能够识别对系统的非授权访问并提供相应的处理方法。应具备禁止同一帐户多处同时登录的功能。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c）用户的管理权限应按照边界清晰，且权限唯一性和最小化原则设置。实施系统开发权、系统管理权和业务权的责任人应相互分离、相互监控，同时，系统应具有自动警示超权限异常操作的功能。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d）宜提供对重要信息资源设置敏感标记的功能，并根据安全策略严格控制用户对有敏感标记重要信息资源的操作。</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8.2.5 通信安全</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通信安全管理应满足以下要求：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a）应能够检测传输过程中数据电文的完整性，在检测到完整性错误时，应提示用户采取必要的措施。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b）应采用加密或其它有效措施实现数据传输的保密性。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8.2.6 存储安全</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存储安全管理应满足以下要求：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a）应采用加密或其他保护措施实现鉴别信息存储的保密性。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b）宜采用加密或其他保护措施确保重要数据存储的保密性。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c）宜对重要数据存储过程中的完整性进行检测，在检测到完整性错误时，应提示用户采取相应的措施。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8.2.7 资源控制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资源控制管理应满足以下要求：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a）应该能够对单个帐户的多重并发会话进行限制，并能够对系统的最大并发会话连接数进行限制。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b）宜对一个时间段内可能的并发会话连接数进行限制。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8.2.8 数据安全及备份恢复</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数据安全及备份恢复管理应满足以下要求：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a）应对关键数据提供自动定时本地备份与恢复功能。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b）宜提供异地数据定期备份功能和异地灾备功能。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8.2.9 安全缺陷防范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安全缺陷防范管理应满足以下要求：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a）不应存在可能引起安全缺陷的语句、命令。</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b）应能够识别和屏蔽非法访问。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c）宜加强系统安全防范，能够识别和抵御程序恶意攻击。</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8.2.10 安全审计</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安全审计管理应满足以下要求：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a）应提供安全审计功能。安全审计范围应覆盖系统中的每个用户及系统中的所有重要安全事件，如登录事件、关键数据变更等。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b）审计记录的内容应包括事件的日期、时间、发起者信息、类型、描述和结果等。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c）应提供审计记录数据的查询、统计、分析功能。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d）安全审计人员不能同时兼任系统管理员。</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e）安全审计系统设备宜独立部署，以确保数据不被篡改。</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8.3性能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8.3.1 响应时间</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响应时间管理应满足以下要求：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a）应满足主要功能在单点操作下响应时间少于5秒。</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b）典型功能在50人并发情况下，响应时间应少于15秒。</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c）应支持大文件传输功能。支持100MB以内的文件稳定上传。服务器端接收上传文件的最大吞吐量应不低于10M bit/S。</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d）投标文件集中解密功能模块的系统处理能力应保证每分钟文件解密应大于100个或大于1GB。</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8.4可靠性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8.4.1 稳定性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系统稳定性管理应满足以下要求：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a）应保证在高负荷状态下能提供不间断的可靠服务，系统运行稳定。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b）在容量到达规定及超出规定的极限时，系统不能因为崩溃、异常退出等原因而导致数据错误或丢失。</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8.4.2 容错性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系统容错性管理应满足以下要求：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a）应提供数据有效性检验功能，对无效数据应给出简洁、准确的提示信息。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b）应提供数据一致性校验机制。</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c）应能识别和屏蔽可能引起系统崩溃、异常退出的用户输入或用户误操作，并给出提示。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8.5易用性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8.5.1 易理解性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系统易理解性管理应满足以下要求：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a）应通过适当的术语、释义、图形、背景信息和操作帮助，协助用户理解和使用系统的各项功能。</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b）应对平台功能操作错误的原因和纠正信息加以提示。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c）宜提供在线帮助。</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8.5.2 易浏览性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系统易浏览性管理应满足以下要求：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a）应显示系统当前处理状态。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b）应规范化设计屏幕提示、输入和输出。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8.6运行环境</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8.6.1 机房要求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机房管理应满足以下要求：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a）应满足《GB/T50311-2007综合布线系统工程设计规范》、《GB2887-2011计算机场地通用规范》、《GB50174-2008电子信息系统机房设计规范》标准。</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b）应采用UPS不间断电源，UPS电源提供不低于2小时后备供电能力。UPS功率大小应根据设备功率进行计算，并留有30%的余量。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c）宜设计物理屏障，通过门禁、安全制度等技术和管理措施保证机房环境物理安全性。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8.6.2 网络要求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网络带宽应满足以下要求：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a）接入互联网的独享带宽应不小于10Mbps。</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b）接入互联网的实际带宽应根据峰值流量进行计算确定。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网络安全应满足以下要求：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a）网络安全等级应通过《GB17859-1999计算机信息系统安全保护等级划分准则》中第二级“系统审计保护级”的评测。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b）网络安全等级宜通过《GB17859-1999计算机信息系统安全保护等级划分准则》中第三级 “安全标记保护级”的评测。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8.6.3 主机要求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8.6.3.1 服务器要求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服务器应满足以下要求：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a）应满足系统对可靠性、安全性和性能的要求。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b）关键部件应采用冗余配置。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c）服务器时间应与国家授时中心时间同步。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8.6.3.2 主机安全要求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主机安全应满足以下要求：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a）主机安全等级应通过《GB17859-1999计算机信息系统安全保护等级划分准则》中第二级“系统审计保护级”的评测。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b）主机安全等级宜通过《GB17859-1999计算机信息系统安全保护等级划分准则》中第三级“安全标记保护级”的评测。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8.6.3.3 存储要求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存储应满足以下要求：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a）宜采用独立磁盘存储设备进行核心数据存储。</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b）关键部件应采用冗余配置。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c）应采用主流存储技术，实现存储设备的冗余和可靠接入，保证存储稳定性。</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d）应根据在线数据规模计算存储空间，并保留不少于20%的冗余。</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e）应具有扩展性，可按需增加存储空间，应对系统应用范围的扩展。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8.6.4 系统软件要求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系统软件应满足如下要求：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a）应用服务器和数据库服务器应物理分离。</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b）应支持主流数据库。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c）宜支持集群部署，实现负载均衡。</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d）宜同时支持包括但不仅限于Unix、Linux、Windows等操作系统。</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附录A</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数据项的基本要求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A.1业务对象</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 项目</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C..17</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项目名称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项目所在行政区域代码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2260-2007《中华人民共和国行政区划代码》的市级代码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项目地址</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项目法人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项目行业分类</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GB/T 4754-2011，取1位行业门类字母码＋2位大类数字码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资金来源</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项目规模</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联系人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联系方式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 招标项目</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C17</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附录B.3.4招标项目编号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招标内容与范围及招标方案说明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关联到附件表中1-n个附件记录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 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 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组织机构代码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组织机构代码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招标方式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附录B.3.8 招标方式代码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招标组织形式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附录B.3.3 招标组织形式代码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招标项目建立时间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监督部门代码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监督部门名称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审核部门代码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审核部门名称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交换公共服务平台标识码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附录B3.23公共服务平台标识代码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申报责任人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A.1.3 标段（包）</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附录B.3.4招标项目编号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由招标项目编号和标段（包）序列号组成</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标段（包）分类代码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附录B.3.6标段（包）分类代码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C7</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标段合同估算价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标段合同估算价币种代码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标段合同估算价单位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附录B.3.25金额单位代码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投标人资格条件</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A.1.4 招标公告与资格预审公告</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附录B.3.4招标项目编号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公告性质</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附录B.3.9公告性质代码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公告类型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附录B.3.10公告类型代码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招标文件/资格预审文件获取时间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招标文件/资格预审文件获取方法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投标文件/资格预审申请文件递交截止时间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投标文件/资格预审申请文件递交方法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公告内容文本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应包括标段名称、标段编号及投标资格等信息</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公告发布时间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公告附件关联标识号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相关标段（包）编号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由多个标段（包）编号组成，半角分号隔开</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公告结束日期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公告发布责任人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交易平台验证责任人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公告发布媒体</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A.1.5 投标邀请书</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投标资格</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投标文件/资格预审申请文件获取时间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招标文件/资格预审文件获取方法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投标文件/资格预审申请文件递交截止时间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投标文件/资格预审申请文件递交方法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回复截止时间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投标邀请发出时间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A.1.6 资格预审文件/资格预审文件澄清与修改</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文件编号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资格预审文件/澄清与修改文件编号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附录B.3.11资格预审文件/招标文件/澄清与修改文件编号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申请资格</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申请有效期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申请文件递交截止时间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申请文件递交方法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文件开启时间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文件开启方式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评审办法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对文件澄清与修改的主要内容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文件修改的章节、条款等信息</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递交时间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资格预审文件、澄清与修改文件的递交时间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A.1.7 资格预审申请文件</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申请人代码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投标资格条件</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投标单位项目负责人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申请递交时间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A.1.8 资格预审结果文件</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通过资格预审的申请人名单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资格评审结果生成时间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A.1.9 招标文件/招标文件澄清与修改</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文件编号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招标文件/澄清与修改文件编号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附录B.3.11资格预审文件/招标文件/澄清与修改文件编号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投标资格</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投标有效期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单位：天</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投标文件递交截止时间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投标文件递交方法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投标保证金金额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N..10，2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投标保证金币种代码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投标保证金单位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附录B.3.25金额单位代码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评标办法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开标时间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开标方式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资格审查方式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答疑澄清时间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对文件澄清与修改的主要内容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递交时间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A.1.10 现场踏勘通知</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通知内容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通知发出时间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A.1.11 现场踏勘记录</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踏勘单位名称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踏勘单位代表姓名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踏勘时间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A.1.12 投标文件</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组织机构代码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投标文件附件关联标识号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投标报价金额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投标报价币种代码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投标报价单位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附录B.3.25金额单位代码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工期（交货期）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单位：天</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N..4</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投标保证金形式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投标保证金金额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投标保证金币种代码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投标保证金单位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附录B.3.25金额单位代码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投标单位项目负责人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投标有效期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单位：天</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投标排序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按投标时间 排序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A.1.13 投标保证金记录</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组织机构代码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投标人名称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保证金支付形式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保证金金额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保证金币种代码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保证金单位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附录B.3.25金额单位代码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保证金凭证接收时间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保证金到账时间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保证金退还时间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A.1.14 开标记录</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开标参与人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开标记录内容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包括投标人名称、报价、工期（交货期）、投标保证金额、投标文件递交时间等招标文件所规定的唱标内容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开标时间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A.1.15 评标报告</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评标报告正文</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包含中标候选人名称及排名、投标价格、评分结果或评标价格、中标价格等内容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评标报告各附件资料，关联到附件表的多条记录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提交时间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A.1.16 中标候选人</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中标候选人名称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每个中标候选人一条记录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中标候选人代码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中标候选人排名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N..10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投标价格</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评分结果</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评标价格</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中标价格</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价格币种代码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价格单位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附录B.3.25金额单位代码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注：每个中标候选人都应在此表中对应一条独立的数据记录。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A.1.17 中标候选人公示</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公示类型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附录B.3.13公示类型代码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公示开始时间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公示结束时间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公示内容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多个中标候选人一并显示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公示提交时间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A.1.18 中标/招标结果通知书</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通知书类型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附录B.3.26通知书类型代码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中标/招标结果通知书编号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中标人/未中标人名称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中标人/未中标人代码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中标/投标价格</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对中标人，填入中标价格；对未中标人，填入投标价格</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价格币种代码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价格单位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附录B.3.25金额单位代码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通知书文本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发出时间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A.1.19 资格预审结果通知书</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资格预审通过单位名称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资格预审通过单位代码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通知书文本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发出时间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A.1.20 合同和履行</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金额币种代码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金额单位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附录B.3.25金额单位代码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合同期限</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单位：天</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N..4</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质量要求</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合同主要内容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合同签署时间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合同结算金额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履约变更内容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合同完成时间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实际履约期限</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单位：天</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N..4</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履约信息递交时间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A.1.21 异议与投诉</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异议或投诉人代码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异议或投诉人名称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依据和理由</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异议与投诉内容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提交时间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异议或投诉受理人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受理时间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处理结果</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反馈时间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A.1.22 招标异常情况报告</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异常情况描述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提交时间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审批或核准结果</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由招标项目表中描述的核准机构进行核准</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审批或核准时间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A.1.23 附件</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上传时间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二进制型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BY</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附件电子签名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无须电子签名的附件，此字段可忽略</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二进制型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BY</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签名证书的公钥</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用于验证文件签名， 无须电子签名的附件，此字段可忽略</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二进制型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BY</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A.1.24 开标签到</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投标人名称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签到时间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A.1.25 招标委托代理</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附录B.3.4招标项目编号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组织机构代码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招标代理机构名称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招标代理资格分类代码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附录B.3.15资质代码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招标代理资格分级代码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附录B.3.16资质等级代码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招标代理内容与范围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招标代理权限</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招标代理机构项目负责人信息</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负责人姓名、职责权限及联系方式等</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A.1.26 招标项目计划</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附录B.3.4招标项目编号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相关标段（包）编号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由多个标段（包）编号组成，半角分号隔开</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工作任务计划</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项目团队成员组成与职责分工</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A.1.27 要求澄清的问题</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文件编号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对应具体的资格预审文件/招标文件/澄清与修改文件</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附录B.3.11资格预审文件/招标文件/澄清与修改文件编号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要求澄清的问题</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要求提交的时间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提交人代码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提交人名称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A.1.28 资格预审文件开启</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开启参与单位名称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开启时间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开启内容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A.1.29 中标结果公告</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中标人名称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中标价格</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价格币种代码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价格单位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附录B.3.25金额单位代码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关联到附件表的多条记录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A.2招投标主体</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A.2.1 招投标主体基本信息表</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主体代码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采用组织机构代码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主体名称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负责人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国别/地区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按国标编码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2659-2000 中的3位数字码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单位性质</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GB/T 12402《经济类型分类与代码》。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行政区域代码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2260-2007中的市级代码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行业代码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4754《国民经济行业分类》中的门类和大类</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营业执照号码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CA证书编号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取CA证书的唯一编号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税务登记号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资信等级</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开户银行</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基本账户账号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注册资本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注册资本币种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注册资本单位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附录B.3.25价格单位代码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信息申报责任人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联系电话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联系地址</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邮政编码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电子邮箱</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主体类型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多个不同的主体类型用半角分号隔开</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附录B.3.14主体角色类型代码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交易平台验证人员</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交易平台验证时间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A.2.2 主体经营资质信息表</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主体代码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组织机构代码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资质序列、行业和专业类别</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附录B.3.15资质序列、行业和专业类别</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资质等级</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附录B.3.16 资质等级代码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资质证书编号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信息申报责任人</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A.2.3 招标人/招标代理机构电子招标业绩</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招标人/招标代理机构代码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招标人/招标代理机构组织机构代码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附录B.3.4招标项目编号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采用GB11714 -1997《全国组织机构代码编制规则》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招标项目合同总金额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招标项目代理收费金额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仅招标代理机构需要填写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金额币种代码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12406-2008《表示货币和资金的代码》的数字码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金额单位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附录B.3.25价格单位代码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招标项目合同签署时间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注：业绩仅限于在电子招投标交易平台上成交的项目。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A.2.4 职业人员基本信息</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职业人员代码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取身份证号码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11643－1999《公民身份号码》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C18</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姓名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性别</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2261.1-2003《个人基本信息分类与代码第1部分人的性别代码》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出生年月</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所在行政区域代码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2260-2007《中华人民共和国行政区划代码》的市级代码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最高学历</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联系电话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通讯地址</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邮政编码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所在单位代码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11714-1997《全国组织机构代码编制规则》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所在单位名称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是否在职</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附录B.3.12是否代码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职务</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技术职称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从业经历</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从业年限</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A.2.5 人员职业资格信息</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职业人员代码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11643－1999《公民身份号码》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C18</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职业资格序列</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职业资格等级</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资格资格证书编号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注册登记证书编号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A.2.6 人员业绩信息</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职业人员代码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11643－1999《公民身份号码》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C18</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11714-1997中的代码编制规则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结算金额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金额币种代码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12406-2008中的数字码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金额单位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附录B.3.25价格单位代码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合同签署时间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合同完成时间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备注：业绩仅限于在电子招投标交易平台上成交的项目。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A.2.7 投标人业绩</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组织机构代码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11714-1997中的代码编制规则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中标项目的标段（包）编号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中标项目和标段（包）名称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按照招标项目和标段（包）的名称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组织机构代码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11714-1997中的代码编制规则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合同结算金额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N..20，2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合同期限</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单位：天</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N..4</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实际履行期限</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单位：天</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N..4</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金额币种代码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12406-2008中的数字码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金额单位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附录B.3.25价格单位代码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合同签署时间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备注：业绩仅限于在电子招投标交易平台上成交的项目。</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A.2.8 奖惩记录</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奖惩对象代码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单位取组织机构代码；个人取身份证号码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11714-1997中的代码编制规则和GB 11643－1999《公民身份号码》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C..18</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奖惩对象类型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附录B.3.18奖惩对象类型代码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奖惩时间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奖惩内容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奖惩类型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附录B.3.19奖惩类型代码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A.2.9 资格审查委员会/评标委员会组建申请</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组建申请编号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附录B.3.22评标委员会组建申请编号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附录B.3.5标段（包）编号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C23</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专家库名称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专家抽取要求</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包含专业分类代码、行政区域代码、专家人数、专家等级、回避条件等抽取说明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评审时间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评审地点</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抽取时间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抽取人姓名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A.2.10 资格审查委员会/评标委员会成员</w:t>
      </w:r>
    </w:p>
    <w:tbl>
      <w:tblPr>
        <w:tblStyle w:val="69"/>
        <w:tblW w:w="8737"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210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组建申请编号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附录B.3.20评标委员会组建申请编号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专家编号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如果是专家库成员，需要有此编号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附录B.3.22专家编号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C17</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专家姓名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如果是招标人代表，填入姓名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专家类型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附录B.3.21专家类型代码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通知方式</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通知时间</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YYYYMMDDhhmmss</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专家考核记录</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自由文本</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10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A.2.11 评标专家</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专家编号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附录B.3.22专家编号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C17</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姓名</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性别</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2261.1-2003中人的性别代码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身份证件类型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附录B.3.16身份证件类型代码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身份证件号码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11643－1999《公民身份号码》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C18</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出生年月</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YYYYMMDD</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所在行政区域代码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2260-2007中的市级代码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最后毕业院校</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最高学历</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C..30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联系电话</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通讯地址</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邮政编码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所在单位名称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是否在职</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附录B.3.12是否代码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职务</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工作简历</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C..ul</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专业分类</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采用《评标专家专业分类标准（试行）》中约定的代码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C6</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技术职称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职业资格序列</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职业资格等级</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从业年限</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N..2</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A.3交易平台或公共服务平台</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1658"/>
        <w:gridCol w:w="1658"/>
        <w:gridCol w:w="1658"/>
        <w:gridCol w:w="1658"/>
        <w:gridCol w:w="1658"/>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值域</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 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交易平台或公共服务平台代码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附录B.3.1交易平台标识代码； 附录B.3.23公共服务平台标识代码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平台类型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附录B.3.24平台类型代码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平台名称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运营机构代码</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 11714-1997中的代码编制规则</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C9</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运营机构名称</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C..100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CA证书编号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系统访问地址</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C..200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检测和认证报告附件关联标识号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关联到附件表</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附录B.3.7附件关联标识号</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1658"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C..50</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A.4数据项术语说明</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A.4.1 值域</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值域是指数据项的有效取值范围。一般分为自由文本型、枚举型、代码型等。自由文本型表示没有特别规定的内容类型；枚举型指元数据元素有可枚举的取值；代码型指元数据元素能对应到某个代码表的代码列或名称列。</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A.4.2 数据类型和数据格式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数据项允许值的数据类型及表示格式。</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数据类型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数据格式</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字符型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一切可以显示打印的字符，包括汉字、字母、数字、各种符号、空格等，不具有计算能力。</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以大写字母“C”代表字符型： CX：表示定长为“X”的字符型数据元值； C..X：表示最长为“X”的字符型数据元值； C..ul：表示长度不确定的字符型数据元值。</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数值型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可以进行数学运算的数据。</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以大写字母“N”代表数值型： N..X：表示最长为“X”的数值型数据元值； N..X，y：表示总长度为“X”位、其中小数点后为“y”位的数值型数据元值。</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日期时间型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用以表示日期及时间的数据。</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采用GB/T 7408《数据元和交换格式信息交换日期和时间表示法》的规定。</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二进制型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图象、音频、视频等二进制数据。</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以大写字母“BY”代表二进制型： BY-X：表示媒体格式为“X”的二进制型数据元值。</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布尔型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两个且只有两个表明条件的值，如On/Off、True/False。</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以大写字母“B”代表布尔型。</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附录B</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编码总体规则</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B.1编码总体规则说明</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信息分类与编码是建设电子招标投标系统不可或缺的部分，是支撑电子招标投标系统信息交换、共享的主要技术手段。电子招标投标信息分类与编码主要用于表示数据项的值域。当数据项是代码型数据项时，其值域指向了相应的信息分类与编码信息，如果有相应的国家标准，则优先采用国家标准信息。</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用于电子招标投标系统建设信息分类和编码的基本原则有：</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实用性：在对事物或概念进行分类编码时，既要保证科学合理，又要立足于电子招标投标的实际管理需求，满足电子招标投标业务管理和电子招标投标系统建设的需求。</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稳定性：宜选择事物或概念相对稳定的属性或特征作为分类依据，代码不宜频繁变动和修改，以避免造成人、财、物的浪费。</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唯一性：在一个分类编码标准中，一个编码对象只能有一个代码，一个代码只能唯一表示一个编码对象，即编码对象与代码间是一一对应的关系。</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可扩展性：在进行分类编码时，通常要设置收容类目（其他类），为新增加的编码对象留有足够的可扩充的备用码，以保证增加新的事物或概念时，不必打乱已建立的分类体系。同时，还应为分类的进一步延拓细化创造条件，并充分考虑电子招标投标改革与可持续发展的需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兼容性：应与相关的国家标准及相关行业标准协调一致。</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电子招标投标系统建设用信息编码的常用方法包括：顺序码、缩写码、层次码、组合码。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依据信息分类编码标准化的一般要求，结合电子招标投标系统建设的实际需要和特点，电子招标投标信息分类与编码信息主要通过2个属性来描述：</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 编码规则：描述代码的分类原则和编码方法。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 码值：代码对应的代码表。代码表有3个字段，“名称”字段表示编码对象的中文名称；“代码”字段表示编码对象的代码，可以是数字码、字母码或数字字母混合码；“说明”字段表示需要特殊说明的内容。其中，“名称”和“代码”是必选字段，“说明”是可选字段。如下表所示：</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B.2通用编码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本技术规范中引用到的信息分类编码国家标准包括：</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 GB/T 4754-2011 国民经济行业分类</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 GB 11714-1997 全国组织机构代码编制规则</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 GB/T 12406-2008 表示货币和资金的代码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4. GB/T 2659-2000 世界各国和地区名称代码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5. GB/T2260-2007中华人民共和国行政区划代码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6. GB 11643－1999公民身份号码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7. GB/T 2261.1-2003个人基本信息分类与代码 第1部分：人的性别代码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8. 评标专家专业分类标准（试行）（发改法规[2010]1538号）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B.3业务编码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结合数据项中的有关代码字段（在值域中有相关描述）进行编码说明。</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 交易平台标识代码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编码规则：采用组合码，编码长度为11位。排列顺序从左至右依次为：1位行业门类字母码、6位行政区域代码，以及4位全国交易平台序列号。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其中行业门类字母码采用《GB/T4754-2011国民经济行业分类GB/T4754国民经济行业分类》的门类。行政区域代码采用《GB/T2260-2007中华人民共和国行政区划代码GB/T2260中华人民共和国行政区划代码》的6位数字码。全国交易平台序列号的取值从0001-9999，按照其在国家公共服务平台注册登记或交换登记信息时间排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B.3.2 项目编号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编码规则：采用组合码，编码长度为17位。排列顺序从左至右依次为：前11位由交易平台标识代码组成，后6位由项目序列号组成，项目序列号的取值从000001-999999。</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B.3.3 招标组织形式代码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编码规则：采用1位顺序码表示。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自行招标</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委托招标</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B.3.4 招标项目编号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编码规则：采用组合码，编码长度为20位。排列顺序从左至右依次为：前17位由项目编号组成，后3位由招标项目在项目中的序列号组成，招标项目序列号的取值从001-999。</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B.3.5 标段（包）编号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编码规则：采用组合码，编码长度为23位。排列顺序从左至右依次为：前20位由招标项目编号组成，后3位由标段（包）在招标项目中的序列号组成，标段（包）序列号的取值从001-999。</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B.3.6 标段（包）分类代码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编码规则：采用组合码，编码长度7位。此编码参考了《评标专家专业分类标准（试行）》（发改法规[2010]1538号），并在此基础上进行了扩展，排列顺序从左至右依次为：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（1）第一级1位，A -工程、B-货物、C-服务、D-产权、E-土地；</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（2）第二级2位，对应《评标专家专业分类标准》中的一级类别；</w:t>
      </w:r>
    </w:p>
    <w:tbl>
      <w:tblPr>
        <w:tblStyle w:val="69"/>
        <w:tblW w:w="8290"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4145"/>
        <w:gridCol w:w="4145"/>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一级类别</w:t>
            </w:r>
          </w:p>
        </w:tc>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二级类别</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A-工程</w:t>
            </w:r>
          </w:p>
        </w:tc>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 规划 02 投资策划与决策 03 勘察 04 设计 05 监理 06 工程造价 07 项目管理（含代建） 08 工程施工 09 其他工程</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B-货物</w:t>
            </w:r>
          </w:p>
        </w:tc>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 机械、设备类 02 医疗器械 03 金属材料 04 石油及其制品 05 煤炭煤层气及其制品 06 化工材料及其制品 07 建筑材料 08 药品 其他 ……</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C-服务</w:t>
            </w:r>
          </w:p>
        </w:tc>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 勘查与调查 02 公共咨询 03 经济管理 04 工商管理 05 金融 06 法律 07 修理 08 租赁 09 交通运输与物流 10 节能服务 11 高新技术服务 12 其他服务 13 招标代理服务（备注：新增）</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D-产权</w:t>
            </w:r>
          </w:p>
        </w:tc>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E-土地</w:t>
            </w:r>
          </w:p>
        </w:tc>
        <w:tc>
          <w:tcPr>
            <w:tcW w:w="4145"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（3）第三级2位，对应《评标专家专业分类标准》的二级类别，并新增以下类别：</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一级 类别</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二级类别</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三级类别</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C-服务</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13 招标代理服务</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 工程类代理 02 货物类代理 03 服务类代理 04 产权类代理 05 土地类代理</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D-产权</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E-土地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（4）第四级2位，对应《评标专家专业分类标准》的三级类别，如果没有四级类别可以使用00补充，例如：</w:t>
      </w:r>
    </w:p>
    <w:tbl>
      <w:tblPr>
        <w:tblStyle w:val="69"/>
        <w:tblW w:w="8288"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072"/>
        <w:gridCol w:w="2072"/>
        <w:gridCol w:w="2072"/>
        <w:gridCol w:w="2072"/>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一级 类别</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二级类别</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三级类别</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四级类别</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C-服务</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13 招标代理服务</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 工程类代理 02 货物类代理 03 服务类代理 04 产权类代理 05 土地类代理</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01中央投资项目 02 政府采购项目 03机电国际招标项目 04 通讯建设项目 05 其他 如果没有四级类别，可以用00补足</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D-产权</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E-土地</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c>
          <w:tcPr>
            <w:tcW w:w="2072"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另行制定</w:t>
            </w: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B.3.7 附件关联标识号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编码规则：采用全球唯一标识符（GUID）表示，格式为“xxxxxxxx-xxxx-xxxx-xxxx-xxxxxxxxxxxx”，其中每个 x 是 0-9 或 a-f 范围内的一个32位十六进制数。</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B.3.8 招标方式代码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编码规则：采用1位顺序码。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公开招标</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邀请招标</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其它</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B.3.9 公告性质代码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编码规则：采用1位顺序码表示。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正常公告</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更正公告</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B.3.10 公告类型代码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编码规则：采用1位顺序码表示。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招标公告</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资格预审公告</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B.3.11 资格预审文件/招标文件/澄清与修改文件编号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编码规则：采用组合码，编码长度为26位。排列顺序从左至右依次为：前23位由标段（包）编号组成；1位表示文件类型，Y表示资格预审文件，Z表示招标文件， 2位表示文件版本号，资格预审文件/招标文件从01开始编号，此后的答疑澄清与修改文件每次版本号递增1，取值范围从01-99。</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B.3.12 是否代码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编码规则：采用1位顺序码。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否</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是</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B.3.13 公示类型代码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编码规则：采用1位顺序码表示。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正常</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更正</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B.3.14 主体角色类型代码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编码规则：用1位字母码表示。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T</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B</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投标人</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A</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招标代理机构</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B.3.15 资质序列、行业和专业类别代码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用6位数字层次码表示。第一层1、2两位表示资质序列；第二层3、4两位表示行业分类，00表示不分行业；第三层5、6位表示专业类别，00表示不分专业类别。各层次的资质编码均按有关部门颁发的资质标准排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1、第一层（1-2位）资质序列：</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工程咨询</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工程规划</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工程勘察</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工程设计</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施工总承包</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施工专业分包</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施工劳务分包</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工程监理</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工程造价</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工程检测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房地产开发</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房地产评估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拆迁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园林</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设计施工一体化</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2、第二层（3-4位）资质行业：</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不分行业</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如果资质没有行业区分，第二层编码就使用00。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房屋建筑</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公路</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铁路</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港口与航道</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水利水电</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电力</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矿山</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冶炼</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化工石油</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市政公用</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通信</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机电安装</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3、第三层（5-6位）资质专业：</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不分专业</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如果没有专业区分，第三层编码就使用00。</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地基与基础工程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土石方工程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建筑装修装饰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建筑幕墙工程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预拌商品混凝土</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混凝土预制构件</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园林古建筑工程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钢结构工程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高耸构筑物工程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电梯安装工程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消防设施工程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建筑防水工程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防腐保温工程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附着升降脚手架</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金属门窗工程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预应力工程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起重设备安装工程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机电设备安装工程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爆破与拆除工程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建筑智能化工程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环保工程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电信工程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电子工程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桥梁工程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隧道工程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公路路面工程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公路路基工程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公路交通工程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铁路电务工程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铁路铺轨架梁工程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铁路电气化工程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机场场道工程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机场空管工程及航站楼弱电系统工程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机场目视助航工程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港口与海岸工程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港口装卸设备安装工程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航道工程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通航建筑工程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通航设备安装工程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水上交通管制工程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水工建筑物基础处理工程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水工金属结构制作与安装工程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水利水电机电设备安装工程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河湖整治工程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堤防工程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水工大坝工程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水工隧洞工程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火电设备安装工程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送变电工程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核工程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炉窑工程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冶炼机电设备安装工程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化工石油设备管道安装工程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管道工程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无损检测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海洋石油工程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城市轨道交通工程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城市及道路照明工程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体育场地设施工程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60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特种专业工程</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61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工程建设项目招标代理</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62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中央投资项目招标代理</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63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政府采购招标代理</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64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机电产品国际招标代理</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65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通讯建设项目招标代理</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例如：房屋建筑工程施工总承包企业资质对应的代码是050100（05-施工总承包序列；01-房屋建筑行业；00-不分专业）；工程建设项目招标代理资格的代码是090061。</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B.3.16 资质等级代码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编码规则：采用2位顺序码表示。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特级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一级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二级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三级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四级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甲级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乙级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丙级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丁级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暂定级（预乙级）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初级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高级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B.3.17 身份证件类型代码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编码规则：参考公安部制定的《常用证件代码》（GA/T517-2004），采用2位顺序码。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居民身份证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军官证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武警警官证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士兵证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军队离退休干部证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残疾人证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残疾军人证（1-8级）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护照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港澳同胞回乡证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港澳居民来往内地通行证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中华人民共和国往来港澳通行证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台湾居民来往大陆通行证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大陆居民往来台湾通行证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外国人居留证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外交官证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领事馆证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海员证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香港身份证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台湾身份证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澳门身份证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外国人身份证件</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高校毕业生自主创业证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就业失业登记证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台胞证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退休证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离休证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其他证件</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B.3.18 奖惩对象类型代码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编码规则：采用1位顺序码。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招标代理机构</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招标代理人员</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投标人</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含工程、货物、服务投标人</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设计和施工项目经理</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总监理工程师</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评标专家</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B.3.19 奖惩类型代码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编码规则：采用2位顺序码。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优良招标投标主体</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优良交易对象</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03</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优良从业人员</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04</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警告</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05</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罚款</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06</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没收非法所得、没收非法财物</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07</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责令停产停业</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08</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暂扣或吊销许可证、执照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09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行政拘留</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10</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降低资质等级</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暂停、取消职业资格证书</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12-99</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其他行政处罚或不良行为记录</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B.3.20 评标委员会组建申请编号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编码规则：采用全球唯一标识符（GUID）表示，格式为“xxxxxxxx-xxxx-xxxx-xxxx-xxxxxxxxxxxx”，其中每个 x 是 0-9 或 a-f 范围内的一个32位十六进制数。</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B.3.21 专家类型代码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编码规则：采用1位顺序码。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招标人代表</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专家库成员</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B.3.22 专家编号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编码规则：采用组合码，编码长度为17。排列顺序从左至右依次为：10位公共服务平台标识代码，1位专家库在公共服务平台中的序列号，6位是专家在专家库中的序列号（根据登记入库的先后自动排序）。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B.3.23 公共服务平台标识代码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编码规则：采用组合码，编码长度为10位。排列顺序从左至右依次为：6位行政区域代码，以及4位全国公共服务平台序列号。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行政区域代码采用《GB/T2260-2007中华人民共和国行政区划代码》的6位数字码。全国公共服务平台序列号的取值从001-999，按照其在国家公共服务平台注册登记或交换登记信息时间排序。</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B.3.24 平台类型代码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编码规则：采用1位字母码。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P</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公共服务平台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E</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交易平台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G</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行政监督平台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B.3.25 金额单位代码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编码规则：采用1位顺序码。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元</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万元</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B.3.26 通知书类型代码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编码规则：采用1位顺序码。</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码值内容见下表。</w:t>
      </w:r>
    </w:p>
    <w:tbl>
      <w:tblPr>
        <w:tblStyle w:val="69"/>
        <w:tblW w:w="8289" w:type="dxa"/>
        <w:tblInd w:w="0" w:type="dxa"/>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
      <w:tblGrid>
        <w:gridCol w:w="2763"/>
        <w:gridCol w:w="2763"/>
        <w:gridCol w:w="2763"/>
      </w:tblGrid>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代码</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名称</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说明</w:t>
            </w: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1</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中标通知书</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r>
        <w:tblPrEx>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CellMar>
            <w:top w:w="0" w:type="dxa"/>
            <w:left w:w="108" w:type="dxa"/>
            <w:bottom w:w="0" w:type="dxa"/>
            <w:right w:w="108" w:type="dxa"/>
          </w:tblCellMar>
        </w:tblPrEx>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2</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r>
              <w:rPr>
                <w:color w:val="auto"/>
                <w:highlight w:val="none"/>
              </w:rPr>
              <w:t>招标结果通知书</w:t>
            </w:r>
          </w:p>
        </w:tc>
        <w:tc>
          <w:tcPr>
            <w:tcW w:w="2763" w:type="dxa"/>
            <w:noWrap w:val="0"/>
            <w:vAlign w:val="top"/>
          </w:tcPr>
          <w:p>
            <w:pPr>
              <w:pageBreakBefore w:val="0"/>
              <w:widowControl/>
              <w:kinsoku/>
              <w:wordWrap/>
              <w:overflowPunct/>
              <w:topLinePunct w:val="0"/>
              <w:autoSpaceDE w:val="0"/>
              <w:autoSpaceDN w:val="0"/>
              <w:bidi w:val="0"/>
              <w:adjustRightInd w:val="0"/>
              <w:snapToGrid/>
              <w:spacing w:line="240" w:lineRule="auto"/>
              <w:jc w:val="both"/>
              <w:outlineLvl w:val="9"/>
              <w:rPr>
                <w:rFonts w:ascii="宋体" w:hAnsi="宋体" w:eastAsia="宋体" w:cs="宋体"/>
                <w:color w:val="auto"/>
                <w:highlight w:val="none"/>
              </w:rPr>
            </w:pPr>
          </w:p>
        </w:tc>
      </w:tr>
    </w:tbl>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rPr>
          <w:rFonts w:hint="eastAsia" w:ascii="等线" w:hAnsi="等线" w:eastAsia="等线" w:cs="等线"/>
          <w:color w:val="auto"/>
        </w:rPr>
      </w:pPr>
      <w:r>
        <w:rPr>
          <w:color w:val="auto"/>
          <w:highlight w:val="none"/>
        </w:rPr>
        <w:br w:type="page"/>
      </w:r>
      <w:bookmarkStart w:id="1571" w:name="_Toc1059334608"/>
      <w:bookmarkStart w:id="1572" w:name="_Toc71864807"/>
      <w:bookmarkStart w:id="1573" w:name="_Toc589026204"/>
      <w:bookmarkStart w:id="1574" w:name="_Toc1917937951"/>
      <w:bookmarkStart w:id="1575" w:name="_Toc1524446978"/>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"https://alphalawyer.cn/ilawregu-search/api/v1/lawregu/redict/edc1e8a116037338eea5220bd31e3baf" </w:instrText>
      </w:r>
      <w:r>
        <w:rPr>
          <w:rFonts w:hint="eastAsia" w:ascii="等线" w:hAnsi="等线" w:eastAsia="等线" w:cs="等线"/>
          <w:color w:val="auto"/>
        </w:rPr>
        <w:fldChar w:fldCharType="separate"/>
      </w:r>
      <w:bookmarkStart w:id="1576" w:name="_Toc0C0605544EFD489DB29E93E457BB0513"/>
      <w:r>
        <w:rPr>
          <w:rFonts w:hint="eastAsia" w:ascii="等线" w:hAnsi="等线" w:eastAsia="等线" w:cs="等线"/>
          <w:color w:val="auto"/>
          <w:lang w:val="en-US" w:eastAsia="zh-CN"/>
        </w:rPr>
        <w:t>4</w:t>
      </w:r>
      <w:r>
        <w:rPr>
          <w:rFonts w:hint="eastAsia" w:ascii="等线" w:hAnsi="等线" w:cs="等线"/>
          <w:color w:val="auto"/>
          <w:lang w:val="en-US" w:eastAsia="zh-CN"/>
        </w:rPr>
        <w:t>7</w:t>
      </w:r>
      <w:r>
        <w:rPr>
          <w:rFonts w:hint="eastAsia" w:ascii="等线" w:hAnsi="等线" w:eastAsia="等线" w:cs="等线"/>
          <w:color w:val="auto"/>
        </w:rPr>
        <w:t>.  评标委员会和评标方法暂行规定（2013修正）</w:t>
      </w:r>
      <w:bookmarkEnd w:id="1576"/>
      <w:r>
        <w:rPr>
          <w:rFonts w:hint="eastAsia" w:ascii="等线" w:hAnsi="等线" w:eastAsia="等线" w:cs="等线"/>
          <w:color w:val="auto"/>
        </w:rPr>
        <w:fldChar w:fldCharType="end"/>
      </w:r>
      <w:bookmarkEnd w:id="1571"/>
      <w:bookmarkEnd w:id="1572"/>
      <w:bookmarkEnd w:id="1573"/>
      <w:bookmarkEnd w:id="1574"/>
      <w:bookmarkEnd w:id="1575"/>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577" w:name="_Toc722749579"/>
      <w:bookmarkStart w:id="1578" w:name="_Toc25204"/>
      <w:bookmarkStart w:id="1579" w:name="_Toc995565029"/>
      <w:bookmarkStart w:id="1580" w:name="_Toc402446777"/>
      <w:bookmarkStart w:id="1581" w:name="_Toc28468"/>
      <w:bookmarkStart w:id="1582" w:name="_Toc977688674"/>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577"/>
      <w:bookmarkEnd w:id="1578"/>
      <w:bookmarkEnd w:id="1579"/>
      <w:bookmarkEnd w:id="1580"/>
      <w:bookmarkEnd w:id="1581"/>
      <w:bookmarkEnd w:id="1582"/>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发文机关：国家发展和改革委员会,工业和信息化部,财政部,住房和城乡建设部,交通运输部,铁道部,水利部,国家广播电影电视总局,中国民用航空局</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国家发展和改革委员会、工业和信息化部、财政部、住房和城乡建设部、交通运输部、铁道部、水利部、国家广播电影电视总局、中国民用航空局令第23号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发文日期：2013年03月11日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生效日期：2013年03月11日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583" w:name="_Tocee7bb197386641caa64bd2fd35af2b4f"/>
      <w:r>
        <w:rPr>
          <w:rFonts w:ascii="宋体" w:hAnsi="宋体" w:eastAsia="宋体" w:cs="宋体"/>
          <w:b/>
          <w:color w:val="auto"/>
          <w:highlight w:val="none"/>
        </w:rPr>
        <w:t>法规全文</w:t>
      </w:r>
      <w:bookmarkEnd w:id="1583"/>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（2001年7月5日国家计委、国家经贸委、建设部、铁道部、交通部、信息产业部、水利部令第12号发布 　根据2013年3月11日国家发展改革委、工业和信息化部、财政部、住房城乡建设部、交通运输部、铁道部、水利部、广电总局、民航局《关于废止和修改部分招标投标规章和规范性文件的决定》修正 　自发布之日起施行）</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84" w:name="_Toc866006759"/>
      <w:bookmarkStart w:id="1585" w:name="_Toc515443012"/>
      <w:bookmarkStart w:id="1586" w:name="_Toc1367525751"/>
      <w:bookmarkStart w:id="1587" w:name="_Toc2103341202"/>
      <w:r>
        <w:rPr>
          <w:rFonts w:hint="default" w:ascii="宋体" w:hAnsi="宋体" w:eastAsia="宋体" w:cs="宋体"/>
          <w:color w:val="auto"/>
          <w:sz w:val="24"/>
          <w:szCs w:val="24"/>
          <w:highlight w:val="none"/>
        </w:rPr>
        <w:t>第一章　总则</w:t>
      </w:r>
      <w:bookmarkEnd w:id="1584"/>
      <w:bookmarkEnd w:id="1585"/>
      <w:bookmarkEnd w:id="1586"/>
      <w:bookmarkEnd w:id="158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为了规范评标活动，保证评标的公平、公正，维护招标投标活动当事人的合法权益，依照《中华人民共和国招标投标法》、《中华人民共和国招标投标法实施条例》，制定本规定。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本规定适用于依法必须招标项目的评标活动。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评标活动遵循公平、公正、科学、择优的原则。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评标活动依法进行，任何单位和个人不得非法干预或者影响评标过程和结果。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招标人应当采取必要措施，保证评标活动在严格保密的情况下进行。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评标活动及其当事人应当接受依法实施的监督。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有关行政监督部门依照国务院或者地方政府的职责分工，对评标活动实施监督，依法查处评标活动中的违法行为。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88" w:name="_Toc156868407"/>
      <w:bookmarkStart w:id="1589" w:name="_Toc1215772883"/>
      <w:bookmarkStart w:id="1590" w:name="_Toc1326591387"/>
      <w:bookmarkStart w:id="1591" w:name="_Toc555144474"/>
      <w:r>
        <w:rPr>
          <w:rFonts w:hint="default" w:ascii="宋体" w:hAnsi="宋体" w:eastAsia="宋体" w:cs="宋体"/>
          <w:color w:val="auto"/>
          <w:sz w:val="24"/>
          <w:szCs w:val="24"/>
          <w:highlight w:val="none"/>
        </w:rPr>
        <w:t>第二章　评标委员会</w:t>
      </w:r>
      <w:bookmarkEnd w:id="1588"/>
      <w:bookmarkEnd w:id="1589"/>
      <w:bookmarkEnd w:id="1590"/>
      <w:bookmarkEnd w:id="159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评标委员会依法组建，负责评标活动，向招标人推荐中标候选人或者根据招标人的授权直接确定中标人。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评标委员会由招标人负责组建。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评标委员会成员名单一般应于开标前确定。评标委员会成员名单在中标结果确定前应当保密。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评标委员会由招标人或其委托的招标代理机构熟悉相关业务的代表，以及有关技术、经济等方面的专家组成，成员人数为五人以上单数，其中技术、经济等方面的专家不得少于成员总数的三分之二。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评标委员会设负责人的，评标委员会负责人由评标委员会成员推举产生或者由招标人确定。评标委员会负责人与评标委员会的其他成员有同等的表决权。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评标委员会的专家成员应当从依法组建的专家库内的相关专家名单中确定。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按前款规定确定评标专家，可以采取随机抽取或者直接确定的方式。一般项目，可以采取随机抽取的方式；技术复杂、专业性强或者国家有特殊要求的招标项目，采取随机抽取方式确定的专家难以保证胜任的，可以由招标人直接确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评标专家应符合下列条件：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（一）从事相关专业领域工作满八年并具有高级职称或者同等专业水平；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（二）熟悉有关招标投标的法律法规，并具有与招标项目相关的实践经验；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（三）能够认真、公正、诚实、廉洁地履行职责。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有下列情形之一的，不得担任评标委员会成员：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（一）投标人或者投标人主要负责人的近亲属；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（二）项目主管部门或者行政监督部门的人员；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（三）与投标人有经济利益关系，可能影响对投标公正评审的；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（四）曾因在招标、评标以及其他与招标投标有关活动中从事违法行为而受过行政处罚或刑事处罚的。</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592" w:name="_Toc12378"/>
      <w:bookmarkStart w:id="1593" w:name="_Toc2025086025"/>
      <w:bookmarkStart w:id="1594" w:name="_Toc690710871"/>
      <w:bookmarkStart w:id="1595" w:name="_Toc945683452"/>
      <w:bookmarkStart w:id="1596" w:name="_Toc22049"/>
      <w:bookmarkStart w:id="1597" w:name="_Toc193745022"/>
      <w:r>
        <w:rPr>
          <w:rFonts w:ascii="宋体" w:hAnsi="宋体" w:eastAsia="宋体" w:cs="宋体"/>
          <w:color w:val="auto"/>
          <w:highlight w:val="none"/>
        </w:rPr>
        <w:t>评标委员会成员有前款规定情形之一的，应当主动提出回避。</w:t>
      </w:r>
      <w:bookmarkEnd w:id="1592"/>
      <w:bookmarkEnd w:id="1593"/>
      <w:bookmarkEnd w:id="1594"/>
      <w:bookmarkEnd w:id="1595"/>
      <w:bookmarkEnd w:id="1596"/>
      <w:bookmarkEnd w:id="159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评标委员会成员应当客观、公正地履行职责，遵守职业道德，对所提出的评审意见承担个人责任。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成员不得与任何投标人或者与招标结果有利害关系的人进行私下接触，不得收受投标人、中介人、其他利害关系人的财物或者其他好处，不得向招标人征询其确定中标人的意向，不得接受任何单位或者个人明示或者暗示提出的倾向或者排斥特定投标人的要求，不得有其他不客观、不公正履行职务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评标委员会成员和与评标活动有关的工作人员不得透露对投标文件的评审和比较、中标候选人的推荐情况以及与评标有关的其他情况。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前款所称与评标活动有关的工作人员，是指评标委员会成员以外的因参与评标监督工作或者事务性工作而知悉有关评标情况的所有人员。</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598" w:name="_Toc266351450"/>
      <w:bookmarkStart w:id="1599" w:name="_Toc1416759108"/>
      <w:bookmarkStart w:id="1600" w:name="_Toc461292837"/>
      <w:bookmarkStart w:id="1601" w:name="_Toc371184957"/>
      <w:r>
        <w:rPr>
          <w:rFonts w:hint="default" w:ascii="宋体" w:hAnsi="宋体" w:eastAsia="宋体" w:cs="宋体"/>
          <w:color w:val="auto"/>
          <w:sz w:val="24"/>
          <w:szCs w:val="24"/>
          <w:highlight w:val="none"/>
        </w:rPr>
        <w:t>第三章　评标的准备与初步评审</w:t>
      </w:r>
      <w:bookmarkEnd w:id="1598"/>
      <w:bookmarkEnd w:id="1599"/>
      <w:bookmarkEnd w:id="1600"/>
      <w:bookmarkEnd w:id="160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评标委员会成员应当编制供评标使用的相应表格，认真研究招标文件，至少应了解和熟悉以下内容：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（一）招标的目标；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（二）招标项目的范围和性质；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（三）招标文件中规定的主要技术要求、标准和商务条款；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（四）招标文件规定的评标标准、评标方法和在评标过程中考虑的相关因素。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招标人或者其委托的招标代理机构应当向评标委员会提供评标所需的重要信息和数据，但不得带有明示或者暗示倾向或者排斥特定投标人的信息。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招标人设有标底的，标底在开标前应当保密，并在评标时作为参考。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评标委员会应当根据招标文件规定的评标标准和方法，对投标文件进行系统地评审和比较。招标文件中没有规定的标准和方法不得作为评标的依据。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招标文件中规定的评标标准和评标方法应当合理，不得含有倾向或者排斥潜在投标人的内容，不得妨碍或者限制投标人之间的竞争。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评标委员会应当按照投标报价的高低或者招标文件规定的其他方法对投标文件排序。以多种货币报价的，应当按照中国银行在开标日公布的汇率中间价换算成人民币。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招标文件应当对汇率标准和汇率风险作出规定。未作规定的，汇率风险由投标人承担。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评标委员会可以书面方式要求投标人对投标文件中含义不明确、对同类问题表述不一致或者有明显文字和计算错误的内容作必要的澄清、说明或者补正。澄清、说明或者补正应以书面方式进行并不得超出投标文件的范围或者改变投标文件的实质性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文件中的大写金额和小写金额不一致的，以大写金额为准；总价金额与单价金额不一致的，以单价金额为准，但单价金额小数点有明显错误的除外；对不同文字文本投标文件的解释发生异议的，以中文文本为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在评标过程中，评标委员会发现投标人以他人的名义投标、串通投标、以行贿手段谋取中标或者以其他弄虚作假方式投标的，应当否决该投标人的投标。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在评标过程中，评标委员会发现投标人的报价明显低于其他投标报价或者在设有标底时明显低于标底，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投标人资格条件不符合国家有关规定和招标文件要求的，或者拒不按照要求对投标文件进行澄清、说明或者补正的，评标委员会可以否决其投标。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评标委员会应当审查每一投标文件是否对招标文件提出的所有实质性要求和条件作出响应。未能在实质上响应的投标，应当予以否决。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评标委员会应当根据招标文件，审查并逐项列出投标文件的全部投标偏差。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投标偏差分为重大偏差和细微偏差。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下列情况属于重大偏差：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（一）没有按照招标文件要求提供投标担保或者所提供的投标担保有瑕疵；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（二）投标文件没有投标人授权代表签字和加盖公章；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（三）投标文件载明的招标项目完成期限超过招标文件规定的期限；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（四）明显不符合技术规格、技术标准的要求；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（五）投标文件载明的货物包装方式、检验标准和方法等不符合招标文件的要求；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（六）投标文件附有招标人不能接受的条件；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（七）不符合招标文件中规定的其他实质性要求。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投标文件有上述情形之一的，为未能对招标文件作出实质性响应，并按本规定第二十三条规定作否决投标处理。招标文件对重大偏差另有规定的，从其规定。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评标委员会应当书面要求存在细微偏差的投标人在评标结束前予以补正。拒不补正的，在详细评审时可以对细微偏差作不利于该投标人的量化，量化标准应当在招标文件中规定。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评标委员会根据本规定第二十条、第二十一条、第二十二条、第二十三条、第二十五条的规定否决不合格投标后，因有效投标不足三个使得投标明显缺乏竞争的，评标委员会可以否决全部投标。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投标人少于三个或者所有投标被否决的，招标人在分析招标失败的原因并采取相应措施后，应当依法重新招标。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02" w:name="_Toc1111059803"/>
      <w:bookmarkStart w:id="1603" w:name="_Toc985875642"/>
      <w:bookmarkStart w:id="1604" w:name="_Toc225692971"/>
      <w:bookmarkStart w:id="1605" w:name="_Toc1664157967"/>
      <w:r>
        <w:rPr>
          <w:rFonts w:hint="default" w:ascii="宋体" w:hAnsi="宋体" w:eastAsia="宋体" w:cs="宋体"/>
          <w:color w:val="auto"/>
          <w:sz w:val="24"/>
          <w:szCs w:val="24"/>
          <w:highlight w:val="none"/>
        </w:rPr>
        <w:t>第四章　详细评审</w:t>
      </w:r>
      <w:bookmarkEnd w:id="1602"/>
      <w:bookmarkEnd w:id="1603"/>
      <w:bookmarkEnd w:id="1604"/>
      <w:bookmarkEnd w:id="160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经初步评审合格的投标文件，评标委员会应当根据招标文件确定的评标标准和方法，对其技术部分和商务部分作进一步评审、比较。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评标方法包括经评审的最低投标价法、综合评估法或者法律、行政法规允许的其他评标方法。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经评审的最低投标价法一般适用于具有通用技术、性能标准或者招标人对其技术、性能没有特殊要求的招标项目。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根据经评审的最低投标价法，能够满足招标文件的实质性要求，并且经评审的最低投标价的投标，应当推荐为中标候选人。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采用经评审的最低投标价法的，评标委员会应当根据招标文件中规定的评标价格调整方法，以所有投标人的投标报价以及投标文件的商务部分作必要的价格调整。采用经评审的最低投标价法的，中标人的投标应当符合招标文件规定的技术要求和标准，但评标委员会无需对投标文件的技术部分进行价格折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根据经评审的最低投标价法完成详细评审后，评标委员会应当拟定一份“标价比较表”，连同书面评标报告提交招标人。“标价比较表”应当载明投标人的投标报价、对商务偏差的价格调整和说明以及经评审的最终投标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不宜采用经评审的最低投标价法的招标项目，一般应当采取综合评估法进行评审。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根据综合评估法，最大限度地满足招标文件中规定的各项综合评价标准的投标，应当推荐为中标候选人。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衡量投标文件是否最大限度地满足招标文件中规定的各项评价标准，可以采取折算为货币的方法、打分的方法或者其他方法。需量化的因素及其权重应当在招标文件中明确规定。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评标委员会对各个评审因素进行量化时，应当将量化指标建立在同一基础或者同一标准上，使各投标文件具有可比性。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对技术部分和商务部分进行量化后，评标委员会应当对这两部分的量化结果进行加权，计算出每一投标的综合评估价或者综合评估分。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根据综合评估法完成评标后，评标委员会应当拟定一份“综合评估比较表”，连同书面评标报告提交招标人。“综合评估比较表”应当载明投标人的投标报价、所作的任何修正、对商务偏差的调整、对技术偏差的调整、对各评审因素的评估以及对每一投标的最终评审结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根据招标文件的规定，允许投标人投备选标的，评标委员会可以对中标人所投的备选标进行评审，以决定是否采纳备选标。不符合中标条件的投标人的备选标不予考虑。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对于划分有多个单项合同的招标项目，招标文件允许投标人为获得整个项目合同而提出优惠的，评标委员会可以对投标人提出的优惠进行审查，以决定是否将招标项目作为一个整体合同授予中标人。将招标项目作为一个整体合同授予的，整体合同中标人的投标应当最有利于招标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评标和定标应当在投标有效期内完成。不能在投标有效期结束日30个工作日前完成评标和定标的，招标人应当通知所有投标人延长投标有效期。拒绝延长投标有效期的投标人有权收回投标保证金。同意延长投标有效期的投标人应当相应延长其投标担保的有效期，但不得修改投标文件的实质性内容。因延长投标有效期造成投标人损失的，招标人应当给予补偿，但因不可抗力需延长投标有效期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招标文件应当载明投标有效期。投标有效期从提交投标文件截止日起计算。</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06" w:name="_Toc1432620333"/>
      <w:bookmarkStart w:id="1607" w:name="_Toc319937247"/>
      <w:bookmarkStart w:id="1608" w:name="_Toc1061367971"/>
      <w:bookmarkStart w:id="1609" w:name="_Toc1583582779"/>
      <w:r>
        <w:rPr>
          <w:rFonts w:hint="default" w:ascii="宋体" w:hAnsi="宋体" w:eastAsia="宋体" w:cs="宋体"/>
          <w:color w:val="auto"/>
          <w:sz w:val="24"/>
          <w:szCs w:val="24"/>
          <w:highlight w:val="none"/>
        </w:rPr>
        <w:t>第五章　推荐中标候选人与定标</w:t>
      </w:r>
      <w:bookmarkEnd w:id="1606"/>
      <w:bookmarkEnd w:id="1607"/>
      <w:bookmarkEnd w:id="1608"/>
      <w:bookmarkEnd w:id="160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评标委员会在评标过程中发现的问题，应当及时作出处理或者向招标人提出处理建议，并作书面记录。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评标委员会完成评标后，应当向招标人提出书面评标报告，并抄送有关行政监督部门。评标报告应当如实记载以下内容：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（一）基本情况和数据表；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（二）评标委员会成员名单；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（三）开标记录；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（四）符合要求的投标一览表；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（五）否决投标的情况说明；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（六）评标标准、评标方法或者评标因素一览表；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（七）经评审的价格或者评分比较一览表；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（八）经评审的投标人排序；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（九）推荐的中标候选人名单与签订合同前要处理的事宜；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（十）澄清、说明、补正事项纪要。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向招标人提交书面评标报告后，评标委员会应将评标过程中使用的文件、表格以及其他资料应当即时归还招标人。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评标委员会推荐的中标候选人应当限定在一至三人，并标明排列顺序。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中标人的投标应当符合下列条件之一：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（一）能够最大限度满足招标文件中规定的各项综合评价标准；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（二）能够满足招标文件的实质性要求，并且经评审的投标价格最低；但是投标价格低于成本的除外。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招标人不得与投标人就投标价格、投标方案等实质性内容进行谈判。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国有资金占控股或者主导地位的项目，招标人应当确定排名第一的中标候选人为中标人。排名第一的中标候选人放弃中标、因不可抗力提出不能履行合同，或者招标文件规定应当提交履约保证金而在规定的期限内未能提交，或者被查实存在影响中标结果的违法行为等情形，不符合中标条件的，招标人可以按照评标委员会提出的中标候选人名单排序依次确定其他中标候选人为中标人。依次确定其他中标候选人与招标人预期差距较大，或者对招标人明显不利的，招标人可以重新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招标人可以授权评标委员会直接确定中标人。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国务院对中标人的确定另有规定的，从其规定。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中标人确定后，招标人应当向中标人发出中标通知书，同时通知未中标人，并与中标人在投标有效期内以及中标通知书发出之日起30日之内签订合同。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中标通知书对招标人和中标人具有法律约束力。中标通知书发出后，招标人改变中标结果或者中标人放弃中标的，应当承担法律责任。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招标人应当与中标人按照招标文件和中标人的投标文件订立书面合同。招标人与中标人不得再行订立背离合同实质性内容的其他协议。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招标人与中标人签订合同后5日内，应当向中标人和未中标的投标人退还投标保证金。</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10" w:name="_Toc180224167"/>
      <w:bookmarkStart w:id="1611" w:name="_Toc1961238631"/>
      <w:bookmarkStart w:id="1612" w:name="_Toc1446047021"/>
      <w:bookmarkStart w:id="1613" w:name="_Toc1008989619"/>
      <w:r>
        <w:rPr>
          <w:rFonts w:hint="default" w:ascii="宋体" w:hAnsi="宋体" w:eastAsia="宋体" w:cs="宋体"/>
          <w:color w:val="auto"/>
          <w:sz w:val="24"/>
          <w:szCs w:val="24"/>
          <w:highlight w:val="none"/>
        </w:rPr>
        <w:t>第六章　罚则</w:t>
      </w:r>
      <w:bookmarkEnd w:id="1610"/>
      <w:bookmarkEnd w:id="1611"/>
      <w:bookmarkEnd w:id="1612"/>
      <w:bookmarkEnd w:id="161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评标委员会成员有下列行为之一的，由有关行政监督部门责令改正；情节严重的，禁止其在一定期限内参加依法必须进行招标的项目的评标；情节特别严重的，取消其担任评标委员会成员的资格：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（一）应当回避而不回避；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（二）擅离职守；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（三）不按照招标文件规定的评标标准和方法评标；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（四）私下接触投标人；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（五）向招标人征询确定中标人的意向或者接受任何单位或者个人明示或者暗示提出的倾向或者排斥特定投标人的要求；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（六）对依法应当否决的投标不提出否决意见；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（七）暗示或者诱导投标人作出澄清、说明或者接受投标人主动提出的澄清、说明；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（八）其他不客观、不公正履行职务的行为。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评标委员会成员收受投标人的财物或者其他好处的，评标委员会成员或者与评标活动有关的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项目的评标；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招标人有下列情形之一的，责令改正，可以处中标项目金额千分之十以下的罚款；给他人造成损失的，依法承担赔偿责任；对单位直接负责的主管人员和其他直接责任人员依法给予处分：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（一）无正当理由不发出中标通知书；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（二）不按照规定确定中标人；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（三）中标通知书发出后无正当理由改变中标结果；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（四）无正当理由不与中标人订立合同；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（五）在订立合同时向中标人提出附加条件。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招标人与中标人不按照招标文件和中标人的投标文件订立合同的，合同的主要条款与招标文件、中标人的投标文件的内容不一致，或者招标人、中标人订立背离合同实质性内容的协议的，由有关行政监督部门责令改正，可以处中标项目金额千分之五以上千分之十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14" w:name="_Toc1875888587"/>
      <w:bookmarkStart w:id="1615" w:name="_Toc1740926889"/>
      <w:bookmarkStart w:id="1616" w:name="_Toc972764130"/>
      <w:bookmarkStart w:id="1617" w:name="_Toc17342161"/>
      <w:r>
        <w:rPr>
          <w:rFonts w:hint="default" w:ascii="宋体" w:hAnsi="宋体" w:eastAsia="宋体" w:cs="宋体"/>
          <w:color w:val="auto"/>
          <w:sz w:val="24"/>
          <w:szCs w:val="24"/>
          <w:highlight w:val="none"/>
        </w:rPr>
        <w:t>第七章　附则</w:t>
      </w:r>
      <w:bookmarkEnd w:id="1614"/>
      <w:bookmarkEnd w:id="1615"/>
      <w:bookmarkEnd w:id="1616"/>
      <w:bookmarkEnd w:id="161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依法必须招标项目以外的评标活动，参照本规定执行。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使用国际组织或者外国政府贷款、援助资金的招标项目的评标活动，贷款方、资金提供方对评标委员会与评标方法另有规定的，适用其规定，但违背中华人民共和国的社会公共利益的除外。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本规定颁布前有关评标机构和评标方法的规定与本规定不一致的，以本规定为准。法律或者行政法规另有规定的，从其规定。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本规定由国家发展改革委会同有关部门负责解释。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本规定自发布之日起施行。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rPr>
          <w:rFonts w:hint="eastAsia" w:ascii="等线" w:hAnsi="等线" w:eastAsia="等线" w:cs="等线"/>
          <w:color w:val="auto"/>
        </w:rPr>
      </w:pPr>
      <w:r>
        <w:rPr>
          <w:color w:val="auto"/>
          <w:highlight w:val="none"/>
        </w:rPr>
        <w:br w:type="page"/>
      </w:r>
      <w:bookmarkStart w:id="1618" w:name="_Toc762444449"/>
      <w:bookmarkStart w:id="1619" w:name="_Toc1084759552"/>
      <w:bookmarkStart w:id="1620" w:name="_Toc1532896193"/>
      <w:bookmarkStart w:id="1621" w:name="_Toc418985152"/>
      <w:bookmarkStart w:id="1622" w:name="_Toc965852015"/>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"https://alphalawyer.cn/ilawregu-search/api/v1/lawregu/redict/cbcccd5a10c44bc29d8a21c59aff633d" </w:instrText>
      </w:r>
      <w:r>
        <w:rPr>
          <w:rFonts w:hint="eastAsia" w:ascii="等线" w:hAnsi="等线" w:eastAsia="等线" w:cs="等线"/>
          <w:color w:val="auto"/>
        </w:rPr>
        <w:fldChar w:fldCharType="separate"/>
      </w:r>
      <w:bookmarkStart w:id="1623" w:name="_Toc45FEA29BD65944EF958AFD2D8A79A0C9"/>
      <w:r>
        <w:rPr>
          <w:rFonts w:hint="eastAsia" w:ascii="等线" w:hAnsi="等线" w:cs="等线"/>
          <w:color w:val="auto"/>
          <w:lang w:val="en-US" w:eastAsia="zh-CN"/>
        </w:rPr>
        <w:t>48</w:t>
      </w:r>
      <w:r>
        <w:rPr>
          <w:rFonts w:hint="eastAsia" w:ascii="等线" w:hAnsi="等线" w:eastAsia="等线" w:cs="等线"/>
          <w:color w:val="auto"/>
        </w:rPr>
        <w:t>.  评标专家和评标专家库管理办法（</w:t>
      </w:r>
      <w:r>
        <w:rPr>
          <w:rFonts w:hint="eastAsia" w:ascii="等线" w:hAnsi="等线" w:eastAsia="等线" w:cs="等线"/>
          <w:color w:val="auto"/>
          <w:lang w:val="en-US"/>
        </w:rPr>
        <w:t>2025</w:t>
      </w:r>
      <w:r>
        <w:rPr>
          <w:rFonts w:hint="eastAsia" w:ascii="等线" w:hAnsi="等线" w:eastAsia="等线" w:cs="等线"/>
          <w:color w:val="auto"/>
        </w:rPr>
        <w:t>）</w:t>
      </w:r>
      <w:bookmarkEnd w:id="1623"/>
      <w:r>
        <w:rPr>
          <w:rFonts w:hint="eastAsia" w:ascii="等线" w:hAnsi="等线" w:eastAsia="等线" w:cs="等线"/>
          <w:color w:val="auto"/>
        </w:rPr>
        <w:fldChar w:fldCharType="end"/>
      </w:r>
      <w:bookmarkEnd w:id="1618"/>
      <w:bookmarkEnd w:id="1619"/>
      <w:bookmarkEnd w:id="1620"/>
      <w:bookmarkEnd w:id="1621"/>
      <w:bookmarkEnd w:id="1622"/>
    </w:p>
    <w:p>
      <w:pPr>
        <w:pageBreakBefore w:val="0"/>
        <w:widowControl/>
        <w:kinsoku/>
        <w:wordWrap/>
        <w:overflowPunct/>
        <w:topLinePunct w:val="0"/>
        <w:bidi w:val="0"/>
        <w:snapToGrid/>
        <w:spacing w:line="240" w:lineRule="auto"/>
        <w:jc w:val="both"/>
        <w:rPr>
          <w:rFonts w:hint="eastAsia" w:ascii="宋体" w:hAnsi="宋体" w:eastAsia="宋体" w:cs="宋体"/>
          <w:color w:val="auto"/>
        </w:rPr>
      </w:pPr>
      <w:bookmarkStart w:id="1624" w:name="_Toc340809971"/>
      <w:bookmarkStart w:id="1625" w:name="_Toc1177437283"/>
      <w:r>
        <w:rPr>
          <w:rFonts w:hint="eastAsia" w:ascii="宋体" w:hAnsi="宋体" w:eastAsia="宋体" w:cs="宋体"/>
          <w:color w:val="auto"/>
        </w:rPr>
        <w:t>中华人民共和国国家发展和改革委员会令</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xml:space="preserve">（第26号） </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xml:space="preserve">　　《评标专家和评标专家库管理办法》已经2024年9月23日第16次委务会议审议通过，现予公布，自2025年1月1日起施行。 </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主任：郑栅洁</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2024年9月27日</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评标专家和评标专家库管理办法</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p>
    <w:p>
      <w:pPr>
        <w:pageBreakBefore w:val="0"/>
        <w:widowControl/>
        <w:kinsoku/>
        <w:wordWrap/>
        <w:overflowPunct/>
        <w:topLinePunct w:val="0"/>
        <w:bidi w:val="0"/>
        <w:snapToGrid/>
        <w:spacing w:line="240" w:lineRule="auto"/>
        <w:ind w:firstLine="400" w:firstLineChars="200"/>
        <w:jc w:val="both"/>
        <w:rPr>
          <w:rFonts w:hint="eastAsia" w:ascii="宋体" w:hAnsi="宋体" w:eastAsia="宋体" w:cs="宋体"/>
          <w:color w:val="auto"/>
        </w:rPr>
      </w:pPr>
      <w:r>
        <w:rPr>
          <w:rFonts w:hint="eastAsia" w:ascii="宋体" w:hAnsi="宋体" w:eastAsia="宋体" w:cs="宋体"/>
          <w:color w:val="auto"/>
        </w:rPr>
        <w:t xml:space="preserve">第一章　总则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第一条</w:t>
      </w:r>
      <w:r>
        <w:rPr>
          <w:rFonts w:hint="eastAsia" w:ascii="宋体" w:hAnsi="宋体" w:eastAsia="宋体" w:cs="宋体"/>
          <w:color w:val="auto"/>
        </w:rPr>
        <w:t>　为了加强评标专家和评标专家库管理，提高评标专家队伍整体素质，促进评标专家资源共享，保证评标活动的公平、公正，提高评标质量，根据《中华人民共和国招标投标法》、《中华人民共和国招标投标法实施条例》等法律法规规定，制定本办法。</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第二条</w:t>
      </w:r>
      <w:r>
        <w:rPr>
          <w:rFonts w:hint="eastAsia" w:ascii="宋体" w:hAnsi="宋体" w:eastAsia="宋体" w:cs="宋体"/>
          <w:color w:val="auto"/>
        </w:rPr>
        <w:t>　本办法适用于评标专家的选聘、抽取、管理以及评标专家库的组建、使用、共享、监督等活动。</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第三条</w:t>
      </w:r>
      <w:r>
        <w:rPr>
          <w:rFonts w:hint="eastAsia" w:ascii="宋体" w:hAnsi="宋体" w:eastAsia="宋体" w:cs="宋体"/>
          <w:color w:val="auto"/>
        </w:rPr>
        <w:t>　本办法所称评标专家，是指符合本办法规定的条件，经评标专家库组建单位聘任，以独立身份为招标人提供评标服务的技术、经济等方面的专业人员。</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本办法所称评标专家库，是指存储评标专家信息，并具备抽取专家参加评标、辅助评标专家库组建单位管理、向评标专家提供必要服务等功能的电子信息系统。</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第四条</w:t>
      </w:r>
      <w:r>
        <w:rPr>
          <w:rFonts w:hint="eastAsia" w:ascii="宋体" w:hAnsi="宋体" w:eastAsia="宋体" w:cs="宋体"/>
          <w:color w:val="auto"/>
        </w:rPr>
        <w:t>　国务院发展改革部门指导和协调全国评标专家和评标专家库管理工作。国务院有关招标投标行政监督部门按照职责分工，对评标专家的评标活动和评标专家库的组建、使用、共享实施行政监督。</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地方各级人民政府有关部门在各自职责范围内负责评标专家和评标专家库的监督管理工作。</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第五条</w:t>
      </w:r>
      <w:r>
        <w:rPr>
          <w:rFonts w:hint="eastAsia" w:ascii="宋体" w:hAnsi="宋体" w:eastAsia="宋体" w:cs="宋体"/>
          <w:color w:val="auto"/>
        </w:rPr>
        <w:t>　国家实行统一的评标专家专业分类标准和评标专家库共享技术标准，推动专家资源跨区域、跨行业、跨评标专家库共享，应用数智技术提高评标专家管理水平，推广远程异地评标等评标组织形式。</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第二章　基本要求</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第六条</w:t>
      </w:r>
      <w:r>
        <w:rPr>
          <w:rFonts w:hint="eastAsia" w:ascii="宋体" w:hAnsi="宋体" w:eastAsia="宋体" w:cs="宋体"/>
          <w:color w:val="auto"/>
        </w:rPr>
        <w:t>　入选评标专家库的专业人员，应当具备下列条件：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（一）具备良好的职业道德；</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（二）从事相关专业领域工作满八年并具有高级职称或者同等专业水平；</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（三）具备参加评标工作所需要的专业知识和实践经验；</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（四）熟悉有关招标投标的法律法规；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（五）熟练掌握电子化评标技能；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（六）具备正常履行职责的身体和年龄条件；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（七）法律、法规、规章规定的其他条件。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评标专家库组建单位应当根据前款所列条件，制定入选评标专家库的具体标准，并向社会公布。</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第七条</w:t>
      </w:r>
      <w:r>
        <w:rPr>
          <w:rFonts w:hint="eastAsia" w:ascii="宋体" w:hAnsi="宋体" w:eastAsia="宋体" w:cs="宋体"/>
          <w:color w:val="auto"/>
        </w:rPr>
        <w:t>　存在下列情形之一的，不得入选评标专家库：</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（一）无民事行为能力或者限制民事行为能力的；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（二）被有关行政监督部门取消担任评标委员会成员资格的；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（三）被开除公职的；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（四）受过刑事处罚的；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（五）被列入严重失信主体名单的；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（六）法律、法规、规章规定的其他情形。</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第八条</w:t>
      </w:r>
      <w:r>
        <w:rPr>
          <w:rFonts w:hint="eastAsia" w:ascii="宋体" w:hAnsi="宋体" w:eastAsia="宋体" w:cs="宋体"/>
          <w:color w:val="auto"/>
        </w:rPr>
        <w:t>　评标专家享有下列权利：</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（一）接受招标人聘请，担任评标委员会成员；</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（二）依法对投标文件进行独立评审，提出评审意见，不受任何单位或者个人的干预；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（三）接受参加评标活动的劳务报酬；</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（四）法律、法规、规章规定的其他权利。</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第九条</w:t>
      </w:r>
      <w:r>
        <w:rPr>
          <w:rFonts w:hint="eastAsia" w:ascii="宋体" w:hAnsi="宋体" w:eastAsia="宋体" w:cs="宋体"/>
          <w:color w:val="auto"/>
        </w:rPr>
        <w:t>　评标专家负有下列义务：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（一）如实填报并及时更新个人基本信息，配合评标专家库组建单位的管理工作；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（二）存在法定回避情形的，主动提出回避；</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（三）遵守评标工作纪律和评标现场秩序；</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（四）按照招标文件确定的评标标准和方法客观公正地进行评标；</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（五）协助、配合招标人处理异议，按规定程序复核、纠正评标报告中的错误；</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（六）发现违法违规行为主动向招标人、有关行政监督部门反映，协助、配合有关行政监督部门、纪检监察机关、司法机关、审计部门开展监督、检查、调查；</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（七）法律、法规、规章规定的其他义务。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第三章　评标专家库组建和评标专家选聘</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第十条</w:t>
      </w:r>
      <w:r>
        <w:rPr>
          <w:rFonts w:hint="eastAsia" w:ascii="宋体" w:hAnsi="宋体" w:eastAsia="宋体" w:cs="宋体"/>
          <w:color w:val="auto"/>
        </w:rPr>
        <w:t>　评标专家库由法律、行政法规规定的组建单位依法组建。评标专家库的组建活动应当公开，接受公众监督。</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第十一条</w:t>
      </w:r>
      <w:r>
        <w:rPr>
          <w:rFonts w:hint="eastAsia" w:ascii="宋体" w:hAnsi="宋体" w:eastAsia="宋体" w:cs="宋体"/>
          <w:color w:val="auto"/>
        </w:rPr>
        <w:t>　组建评标专家库，应当具备下列条件：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（一）有符合本办法规定条件的评标专家，且专家总人数不得少于2000人；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（二）有满足评标需要的专业分类；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（三）有满足异地抽取、随机抽取评标专家需要的必要条件；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（四）符合网络安全和数据安全管理有关规定；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（五）有负责系统运行和维护管理的专门机构和人员。</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第十二条</w:t>
      </w:r>
      <w:r>
        <w:rPr>
          <w:rFonts w:hint="eastAsia" w:ascii="宋体" w:hAnsi="宋体" w:eastAsia="宋体" w:cs="宋体"/>
          <w:color w:val="auto"/>
        </w:rPr>
        <w:t>　专业人员入选评标专家库，实行个人申请和单位推荐相结合的方式。申请入库的专业人员应当提交下列材料：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（一）个人申请书；</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（二）所在工作单位或者退休前原单位的推荐书；</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（三）符合本办法第六条规定条件的证明材料；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（四）关于入库信息真实性合法性和依法履职的书面承诺；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（五）法律、法规、规章规定的其他材料。</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第十三条</w:t>
      </w:r>
      <w:r>
        <w:rPr>
          <w:rFonts w:hint="eastAsia" w:ascii="宋体" w:hAnsi="宋体" w:eastAsia="宋体" w:cs="宋体"/>
          <w:color w:val="auto"/>
        </w:rPr>
        <w:t>　评标专家库组建单位应当对申请人或者被推荐人进行审核，决定是否聘任入库。审核过程及结果应当全过程记录并存档备查。</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评标专家库组建单位应当组织测试或者评估，确认拟入库专家是否符合本办法第六条第一款第三项至第五项规定的条件。</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第十四条</w:t>
      </w:r>
      <w:r>
        <w:rPr>
          <w:rFonts w:hint="eastAsia" w:ascii="宋体" w:hAnsi="宋体" w:eastAsia="宋体" w:cs="宋体"/>
          <w:color w:val="auto"/>
        </w:rPr>
        <w:t>　评标专家库组建单位应当根据评标专家的入库申请材料和测试、评估情况，确定评标专家参加评标的专业类别。</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第十五条</w:t>
      </w:r>
      <w:r>
        <w:rPr>
          <w:rFonts w:hint="eastAsia" w:ascii="宋体" w:hAnsi="宋体" w:eastAsia="宋体" w:cs="宋体"/>
          <w:color w:val="auto"/>
        </w:rPr>
        <w:t>　评标专家实行聘期制，聘期届满自动解除聘任关系。评标专家可以在聘期届满前提出续聘申请，评标专家库组建单位应当按照入库标准进行审核，决定是否继续聘任。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评标专家库组建单位结合实际确定聘期，一般为三年至五年。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第四章　评标专家抽取和评标专家库共享</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第十六条</w:t>
      </w:r>
      <w:r>
        <w:rPr>
          <w:rFonts w:hint="eastAsia" w:ascii="宋体" w:hAnsi="宋体" w:eastAsia="宋体" w:cs="宋体"/>
          <w:color w:val="auto"/>
        </w:rPr>
        <w:t>　依法必须进行招标项目的评标专家，应当从评标专家库中随机抽取。在一个评标专家库中无法随机抽取到足够数量专家的，应当从其他依法组建的相关评标专家库中随机抽取。</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第十七条</w:t>
      </w:r>
      <w:r>
        <w:rPr>
          <w:rFonts w:hint="eastAsia" w:ascii="宋体" w:hAnsi="宋体" w:eastAsia="宋体" w:cs="宋体"/>
          <w:color w:val="auto"/>
        </w:rPr>
        <w:t>　技术复杂、专业性强或者国家有特殊要求的依法必须进行招标项目，采取随机抽取方式确定的专家难以胜任评标工作的，招标人可以依法直接确定评标专家，并向有关行政监督部门报告。</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第十八条</w:t>
      </w:r>
      <w:r>
        <w:rPr>
          <w:rFonts w:hint="eastAsia" w:ascii="宋体" w:hAnsi="宋体" w:eastAsia="宋体" w:cs="宋体"/>
          <w:color w:val="auto"/>
        </w:rPr>
        <w:t>　政府投资项目的评标专家，应当从国务院有关部门组建的评标专家库或者省级综合评标专家库中抽取。</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第十九条</w:t>
      </w:r>
      <w:r>
        <w:rPr>
          <w:rFonts w:hint="eastAsia" w:ascii="宋体" w:hAnsi="宋体" w:eastAsia="宋体" w:cs="宋体"/>
          <w:color w:val="auto"/>
        </w:rPr>
        <w:t>　评标专家库组建单位、招标投标电子交易系统运行服务机构应当建立健全与远程异地评标相适应的评标专家资源共享和协同管理机制，为评标专家远程异地参加评标提供服务保障，为有关行政监督部门开展监督提供支持。</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第五章　履职管理</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第二十条</w:t>
      </w:r>
      <w:r>
        <w:rPr>
          <w:rFonts w:hint="eastAsia" w:ascii="宋体" w:hAnsi="宋体" w:eastAsia="宋体" w:cs="宋体"/>
          <w:color w:val="auto"/>
        </w:rPr>
        <w:t>　评标专家库组建单位承担评标专家档案记录、教育培训、履职考核、动态调整等日常管理责任，加强评标专家全周期管理。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评标专家库组建单位不得以任何名义非法控制、干预或者影响评标专家的具体评标活动。</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第二十一条</w:t>
      </w:r>
      <w:r>
        <w:rPr>
          <w:rFonts w:hint="eastAsia" w:ascii="宋体" w:hAnsi="宋体" w:eastAsia="宋体" w:cs="宋体"/>
          <w:color w:val="auto"/>
        </w:rPr>
        <w:t>　评标专家库组建单位应当建立并永久保存评标专家电子档案，详细记录评标专家的基本信息、参加评标的具体情况、参加教育培训和履职考核的情况，并进行动态更新。</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第二十二条</w:t>
      </w:r>
      <w:r>
        <w:rPr>
          <w:rFonts w:hint="eastAsia" w:ascii="宋体" w:hAnsi="宋体" w:eastAsia="宋体" w:cs="宋体"/>
          <w:color w:val="auto"/>
        </w:rPr>
        <w:t>　评标专家库组建单位应当加强对评标专家的教育培训，每年组织招标投标有关专业知识、法律法规和电子化评标技能等方面培训，并开展廉洁教育。</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评标专家库组建单位可以结合教育培训情况开展专项测试。</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第二十三条</w:t>
      </w:r>
      <w:r>
        <w:rPr>
          <w:rFonts w:hint="eastAsia" w:ascii="宋体" w:hAnsi="宋体" w:eastAsia="宋体" w:cs="宋体"/>
          <w:color w:val="auto"/>
        </w:rPr>
        <w:t>　评标专家库组建单位应当建立评标专家年度履职考核制度，制定考核标准，并向社会公布。考核标准应当包含下列内容：</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（一）响应抽取参加评标情况；</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（二）遵守评标工作纪律和评标现场秩序情况；</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（三）评标客观公正情况；</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（四）协助、配合招标人处理异议、复核评标结果情况；</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（五）协助、配合有关行政监督部门、纪检监察机关、司法机关、审计部门开展监督、检查、调查情况；</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（六）参加教育培训情况；</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（七）其他能够反映评标专家履职情况的内容。</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评标专家库组建单位应当结合评标专家年度履职考核结论、在库年限、参加评标频次等开展履职风险评估，并根据评估情况调整抽取频次、设置抽取间隔期，防范评标专家履职风险。</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第二十四条</w:t>
      </w:r>
      <w:r>
        <w:rPr>
          <w:rFonts w:hint="eastAsia" w:ascii="宋体" w:hAnsi="宋体" w:eastAsia="宋体" w:cs="宋体"/>
          <w:color w:val="auto"/>
        </w:rPr>
        <w:t>　年度履职考核结论应当通知评标专家。评标专家对考核结论有异议的，有权向评标专家库组建单位申请复核，评标专家库组建单位应当在收到异议后30日内核实有关情况并作出答复。</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第二十五条</w:t>
      </w:r>
      <w:r>
        <w:rPr>
          <w:rFonts w:hint="eastAsia" w:ascii="宋体" w:hAnsi="宋体" w:eastAsia="宋体" w:cs="宋体"/>
          <w:color w:val="auto"/>
        </w:rPr>
        <w:t>　评标专家年度履职考核不合格的，评标专家库组建单位应当与其解除聘任关系，调整出库，并通报入库推荐单位。</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第二十六条</w:t>
      </w:r>
      <w:r>
        <w:rPr>
          <w:rFonts w:hint="eastAsia" w:ascii="宋体" w:hAnsi="宋体" w:eastAsia="宋体" w:cs="宋体"/>
          <w:color w:val="auto"/>
        </w:rPr>
        <w:t>　对于入库后不再具备本办法第六条规定的条件，不再符合评标专家库组建单位制定的入库具体标准，或者存在本办法第七条规定情形的评标专家，评标专家库组建单位应当在发现有关情形后30日内与其解除聘任关系，调整出库，并通报入库推荐单位。</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第二十七条</w:t>
      </w:r>
      <w:r>
        <w:rPr>
          <w:rFonts w:hint="eastAsia" w:ascii="宋体" w:hAnsi="宋体" w:eastAsia="宋体" w:cs="宋体"/>
          <w:color w:val="auto"/>
        </w:rPr>
        <w:t>　评标专家自愿退出评标专家库的，应当向评标专家库组建单位提出书面申请。</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评标专家库组建单位收到申请后，应当停止抽取该评标专家参加评标，在10日内与其解除聘任关系，并调整出库。</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第二十八条</w:t>
      </w:r>
      <w:r>
        <w:rPr>
          <w:rFonts w:hint="eastAsia" w:ascii="宋体" w:hAnsi="宋体" w:eastAsia="宋体" w:cs="宋体"/>
          <w:color w:val="auto"/>
        </w:rPr>
        <w:t>　评标专家库组建单位应当结合经济社会发展水平和评标专家工作价值，制定评标专家劳务报酬标准和支付机制。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第六章　法律责任</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第二十九条</w:t>
      </w:r>
      <w:r>
        <w:rPr>
          <w:rFonts w:hint="eastAsia" w:ascii="宋体" w:hAnsi="宋体" w:eastAsia="宋体" w:cs="宋体"/>
          <w:color w:val="auto"/>
        </w:rPr>
        <w:t>　评标专家有下列情形之一的，由有关行政监督部门责令改正，没收收受的财物，并依法处以罚款；情节严重的，禁止其在一定期限内参加依法必须进行招标项目的评标；情节特别严重的，取消其担任评标委员会成员的资格，并向社会公布；涉嫌违纪违法犯罪的，及时移送纪检监察机关、司法机关处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（一）提供虚假材料入库的；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（二）应当回避而不回避的；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（三）擅离职守或者扰乱评标现场秩序的；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（四）不按照招标文件确定的评标标准和方法进行评标，或者对依法应当否决的投标不提出否决意见的；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（五）与招标人、招标代理机构、投标人或者其他利害关系人私下接触或者相互串通的；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（六）向招标人征询确定中标人的意向，或者接受任何单位、个人提出的倾向、排斥特定投标人要求的；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（七）暗示或者诱导投标人作出澄清、说明，或者接受投标人主动提出的澄清、说明的；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（八）对其他评标委员会成员的独立评标施加不当影响的；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（九）违法透露对投标文件的评审和比较、中标候选人的推荐以及与评标有关的其他情况的；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（十）索取或者收受评标劳务报酬以外财物的；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（十一）不协助、不配合有关部门的监督、检查、调查工作的；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（十二）其他不客观、不公正履行职责的行为。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有关行政监督部门对评标专家前款所列情形作出处理的，应当将处理结果通报评标专家库组建单位。</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rPr>
      </w:pPr>
      <w:r>
        <w:rPr>
          <w:rFonts w:hint="eastAsia" w:ascii="宋体" w:hAnsi="宋体" w:eastAsia="宋体" w:cs="宋体"/>
          <w:b/>
          <w:bCs/>
          <w:color w:val="auto"/>
        </w:rPr>
        <w:t>第三十条</w:t>
      </w:r>
      <w:r>
        <w:rPr>
          <w:rFonts w:hint="eastAsia" w:ascii="宋体" w:hAnsi="宋体" w:eastAsia="宋体" w:cs="宋体"/>
          <w:color w:val="auto"/>
        </w:rPr>
        <w:t>　评标专家对评标行为终身负责，不因退休或者与评标专家库组建单位解除聘任关系等免予追责。</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评标专家存在本办法第二十九条第一款所列情形的，除依法给予行政处罚外，评标专家库组建单位应当作进一步核实，依照本办法第二十五条、第二十六条规定调整出库，并将处理结果通报其入库推荐单位；涉嫌违纪违法犯罪的，及时移送纪检监察机关、司法机关处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rPr>
      </w:pPr>
      <w:r>
        <w:rPr>
          <w:rFonts w:hint="eastAsia" w:ascii="宋体" w:hAnsi="宋体" w:eastAsia="宋体" w:cs="宋体"/>
          <w:color w:val="auto"/>
        </w:rPr>
        <w:t>评标专家所在工作单位根据专家职务晋升、职称评审等工作需要，可以查询评标专家参加评标情况并作为参考；涉及国家秘密、商业秘密或者个人隐私的除外。</w:t>
      </w:r>
    </w:p>
    <w:p>
      <w:pPr>
        <w:pageBreakBefore w:val="0"/>
        <w:widowControl/>
        <w:kinsoku/>
        <w:wordWrap/>
        <w:overflowPunct/>
        <w:topLinePunct w:val="0"/>
        <w:bidi w:val="0"/>
        <w:snapToGrid/>
        <w:spacing w:line="240" w:lineRule="auto"/>
        <w:ind w:firstLine="400"/>
        <w:jc w:val="both"/>
        <w:rPr>
          <w:rFonts w:hint="eastAsia" w:ascii="宋体" w:hAnsi="宋体" w:eastAsia="宋体" w:cs="宋体"/>
          <w:color w:val="auto"/>
        </w:rPr>
      </w:pPr>
      <w:r>
        <w:rPr>
          <w:rFonts w:hint="eastAsia" w:ascii="宋体" w:hAnsi="宋体" w:eastAsia="宋体" w:cs="宋体"/>
          <w:b/>
          <w:bCs/>
          <w:color w:val="auto"/>
        </w:rPr>
        <w:t>第三十一条</w:t>
      </w:r>
      <w:r>
        <w:rPr>
          <w:rFonts w:hint="eastAsia" w:ascii="宋体" w:hAnsi="宋体" w:eastAsia="宋体" w:cs="宋体"/>
          <w:color w:val="auto"/>
        </w:rPr>
        <w:t>　评标专家不履行本办法第九条规定的义务，给招标人造成损失的，依法承担赔偿责任。</w:t>
      </w:r>
    </w:p>
    <w:p>
      <w:pPr>
        <w:pageBreakBefore w:val="0"/>
        <w:widowControl/>
        <w:kinsoku/>
        <w:wordWrap/>
        <w:overflowPunct/>
        <w:topLinePunct w:val="0"/>
        <w:bidi w:val="0"/>
        <w:snapToGrid/>
        <w:spacing w:line="240" w:lineRule="auto"/>
        <w:ind w:firstLine="400"/>
        <w:jc w:val="both"/>
        <w:rPr>
          <w:rFonts w:hint="eastAsia" w:ascii="宋体" w:hAnsi="宋体" w:eastAsia="宋体" w:cs="宋体"/>
          <w:color w:val="auto"/>
        </w:rPr>
      </w:pPr>
      <w:r>
        <w:rPr>
          <w:rFonts w:hint="eastAsia" w:ascii="宋体" w:hAnsi="宋体" w:eastAsia="宋体" w:cs="宋体"/>
          <w:b/>
          <w:bCs/>
          <w:color w:val="auto"/>
        </w:rPr>
        <w:t>第三十二条</w:t>
      </w:r>
      <w:r>
        <w:rPr>
          <w:rFonts w:hint="eastAsia" w:ascii="宋体" w:hAnsi="宋体" w:eastAsia="宋体" w:cs="宋体"/>
          <w:color w:val="auto"/>
        </w:rPr>
        <w:t>　评标专家库组建单位有下列情形之一的，由有关行政监督部门责令改正；情节严重的，对负有责任的领导人员和直接责任人员依法给予处分；涉嫌违纪违法犯罪的，及时移送纪检监察机关、司法机关处理。</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（一）组建的评标专家库不符合本办法规定的；</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（二）未按本办法规定开展评标专家管理的；</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（三）违法泄露评标委员会成员名单的；</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（四）以管理为名非法控制、干预或者影响评标专家的评标活动的；</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（五）利用评标专家库开展其他业务谋取利益的；</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（六）其他滥用职权、玩忽职守、徇私舞弊等违法违规行为。</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法律、法规对前款规定行为的处罚另有规定的，从其规定。</w:t>
      </w:r>
    </w:p>
    <w:p>
      <w:pPr>
        <w:pageBreakBefore w:val="0"/>
        <w:widowControl/>
        <w:kinsoku/>
        <w:wordWrap/>
        <w:overflowPunct/>
        <w:topLinePunct w:val="0"/>
        <w:bidi w:val="0"/>
        <w:snapToGrid/>
        <w:spacing w:line="240" w:lineRule="auto"/>
        <w:ind w:firstLine="400"/>
        <w:jc w:val="both"/>
        <w:rPr>
          <w:rFonts w:hint="eastAsia" w:ascii="宋体" w:hAnsi="宋体" w:eastAsia="宋体" w:cs="宋体"/>
          <w:color w:val="auto"/>
        </w:rPr>
      </w:pPr>
      <w:r>
        <w:rPr>
          <w:rFonts w:hint="eastAsia" w:ascii="宋体" w:hAnsi="宋体" w:eastAsia="宋体" w:cs="宋体"/>
          <w:b/>
          <w:bCs/>
          <w:color w:val="auto"/>
        </w:rPr>
        <w:t>第三十三条</w:t>
      </w:r>
      <w:r>
        <w:rPr>
          <w:rFonts w:hint="eastAsia" w:ascii="宋体" w:hAnsi="宋体" w:eastAsia="宋体" w:cs="宋体"/>
          <w:color w:val="auto"/>
        </w:rPr>
        <w:t>　招标投标电子交易系统运行服务机构违法泄露评标委员会成员名单的，依法处以罚款；对负有责任的领导人员和直接责任人员依法给予处分；涉嫌违纪违法犯罪的，及时移送纪检监察机关、司法机关处理。</w:t>
      </w:r>
    </w:p>
    <w:p>
      <w:pPr>
        <w:pageBreakBefore w:val="0"/>
        <w:widowControl/>
        <w:kinsoku/>
        <w:wordWrap/>
        <w:overflowPunct/>
        <w:topLinePunct w:val="0"/>
        <w:bidi w:val="0"/>
        <w:snapToGrid/>
        <w:spacing w:line="240" w:lineRule="auto"/>
        <w:ind w:firstLine="400"/>
        <w:jc w:val="both"/>
        <w:rPr>
          <w:rFonts w:hint="eastAsia" w:ascii="宋体" w:hAnsi="宋体" w:eastAsia="宋体" w:cs="宋体"/>
          <w:color w:val="auto"/>
        </w:rPr>
      </w:pPr>
      <w:r>
        <w:rPr>
          <w:rFonts w:hint="eastAsia" w:ascii="宋体" w:hAnsi="宋体" w:eastAsia="宋体" w:cs="宋体"/>
          <w:b/>
          <w:bCs/>
          <w:color w:val="auto"/>
        </w:rPr>
        <w:t>第三十四条</w:t>
      </w:r>
      <w:r>
        <w:rPr>
          <w:rFonts w:hint="eastAsia" w:ascii="宋体" w:hAnsi="宋体" w:eastAsia="宋体" w:cs="宋体"/>
          <w:color w:val="auto"/>
        </w:rPr>
        <w:t>　依法必须进行招标项目的招标人违法组建评标委员会，或者违法确定、更换评标委员会成员的，由有关行政监督部门责令改正，可以处十万元以下的罚款；对负有责任的领导人员和直接责任人员依法给予处分；涉嫌违纪违法犯罪的，及时移送纪检监察机关、司法机关处理。</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政府投资项目的招标人不按照本办法规定抽取专家的，由有关行政监督部门责令改正；对负有责任的领导人员和直接责任人员依法给予处分；涉嫌违纪违法犯罪的，及时移送纪检监察机关、司法机关处理。</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　　违法确定或者更换的评标委员会成员作出的评标结论无效。</w:t>
      </w:r>
    </w:p>
    <w:p>
      <w:pPr>
        <w:pageBreakBefore w:val="0"/>
        <w:widowControl/>
        <w:kinsoku/>
        <w:wordWrap/>
        <w:overflowPunct/>
        <w:topLinePunct w:val="0"/>
        <w:bidi w:val="0"/>
        <w:snapToGrid/>
        <w:spacing w:line="240" w:lineRule="auto"/>
        <w:jc w:val="both"/>
        <w:rPr>
          <w:rFonts w:hint="eastAsia" w:ascii="宋体" w:hAnsi="宋体" w:eastAsia="宋体" w:cs="宋体"/>
          <w:color w:val="auto"/>
        </w:rPr>
      </w:pPr>
      <w:r>
        <w:rPr>
          <w:rFonts w:hint="eastAsia" w:ascii="宋体" w:hAnsi="宋体" w:eastAsia="宋体" w:cs="宋体"/>
          <w:color w:val="auto"/>
        </w:rPr>
        <w:t>第七章　附则</w:t>
      </w:r>
    </w:p>
    <w:p>
      <w:pPr>
        <w:pageBreakBefore w:val="0"/>
        <w:widowControl/>
        <w:kinsoku/>
        <w:wordWrap/>
        <w:overflowPunct/>
        <w:topLinePunct w:val="0"/>
        <w:bidi w:val="0"/>
        <w:snapToGrid/>
        <w:spacing w:line="240" w:lineRule="auto"/>
        <w:ind w:firstLine="400"/>
        <w:jc w:val="both"/>
        <w:rPr>
          <w:rFonts w:hint="eastAsia" w:ascii="宋体" w:hAnsi="宋体" w:eastAsia="宋体" w:cs="宋体"/>
          <w:color w:val="auto"/>
        </w:rPr>
      </w:pPr>
      <w:r>
        <w:rPr>
          <w:rFonts w:hint="eastAsia" w:ascii="宋体" w:hAnsi="宋体" w:eastAsia="宋体" w:cs="宋体"/>
          <w:b/>
          <w:bCs/>
          <w:color w:val="auto"/>
        </w:rPr>
        <w:t>第三十五条</w:t>
      </w:r>
      <w:r>
        <w:rPr>
          <w:rFonts w:hint="eastAsia" w:ascii="宋体" w:hAnsi="宋体" w:eastAsia="宋体" w:cs="宋体"/>
          <w:color w:val="auto"/>
        </w:rPr>
        <w:t>　本办法由国家发展和改革委员会负责解释。</w:t>
      </w:r>
    </w:p>
    <w:p>
      <w:pPr>
        <w:pageBreakBefore w:val="0"/>
        <w:widowControl/>
        <w:kinsoku/>
        <w:wordWrap/>
        <w:overflowPunct/>
        <w:topLinePunct w:val="0"/>
        <w:bidi w:val="0"/>
        <w:snapToGrid/>
        <w:spacing w:line="240" w:lineRule="auto"/>
        <w:ind w:firstLine="400"/>
        <w:jc w:val="both"/>
        <w:rPr>
          <w:rFonts w:hint="eastAsia" w:ascii="宋体" w:hAnsi="宋体" w:eastAsia="宋体" w:cs="宋体"/>
          <w:color w:val="auto"/>
        </w:rPr>
      </w:pPr>
      <w:r>
        <w:rPr>
          <w:rFonts w:hint="eastAsia" w:ascii="宋体" w:hAnsi="宋体" w:eastAsia="宋体" w:cs="宋体"/>
          <w:b/>
          <w:bCs/>
          <w:color w:val="auto"/>
        </w:rPr>
        <w:t>第三十六条</w:t>
      </w:r>
      <w:r>
        <w:rPr>
          <w:rFonts w:hint="eastAsia" w:ascii="宋体" w:hAnsi="宋体" w:eastAsia="宋体" w:cs="宋体"/>
          <w:color w:val="auto"/>
        </w:rPr>
        <w:t>　本办法自2025年1月1日起实施。原《评标专家和评标专家库管理暂行办法》（国家发展计划委员会令2003年第29号）同时废止。</w:t>
      </w:r>
    </w:p>
    <w:p>
      <w:pPr>
        <w:pageBreakBefore w:val="0"/>
        <w:widowControl/>
        <w:kinsoku/>
        <w:wordWrap/>
        <w:overflowPunct/>
        <w:topLinePunct w:val="0"/>
        <w:bidi w:val="0"/>
        <w:snapToGrid/>
        <w:spacing w:line="240" w:lineRule="auto"/>
        <w:ind w:firstLine="400"/>
        <w:jc w:val="both"/>
        <w:outlineLvl w:val="0"/>
        <w:rPr>
          <w:rFonts w:hint="eastAsia" w:ascii="宋体" w:hAnsi="宋体" w:eastAsia="宋体" w:cs="宋体"/>
          <w:b/>
          <w:bCs/>
          <w:color w:val="auto"/>
          <w:highlight w:val="none"/>
        </w:rPr>
      </w:pPr>
    </w:p>
    <w:p>
      <w:pPr>
        <w:pStyle w:val="2"/>
        <w:pageBreakBefore w:val="0"/>
        <w:widowControl/>
        <w:kinsoku/>
        <w:wordWrap/>
        <w:overflowPunct/>
        <w:topLinePunct w:val="0"/>
        <w:bidi w:val="0"/>
        <w:snapToGrid/>
        <w:spacing w:line="240" w:lineRule="auto"/>
        <w:jc w:val="both"/>
        <w:rPr>
          <w:rFonts w:hint="eastAsia" w:ascii="等线" w:hAnsi="等线" w:eastAsia="等线" w:cs="等线"/>
          <w:color w:val="auto"/>
        </w:rPr>
      </w:pPr>
      <w:bookmarkStart w:id="1626" w:name="_Toc1724138811"/>
      <w:bookmarkStart w:id="1627" w:name="_Toc686267288"/>
      <w:r>
        <w:rPr>
          <w:rFonts w:hint="eastAsia"/>
          <w:color w:val="auto"/>
        </w:rPr>
        <w:br w:type="page"/>
      </w:r>
      <w:bookmarkStart w:id="1628" w:name="_Toc826276390"/>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"https://alphalawyer.cn/ilawregu-search/api/v1/lawregu/redict/b8821c09ae6fff5331bf7f3aebe64b7a" </w:instrText>
      </w:r>
      <w:r>
        <w:rPr>
          <w:rFonts w:hint="eastAsia" w:ascii="等线" w:hAnsi="等线" w:eastAsia="等线" w:cs="等线"/>
          <w:color w:val="auto"/>
        </w:rPr>
        <w:fldChar w:fldCharType="separate"/>
      </w:r>
      <w:bookmarkStart w:id="1629" w:name="_TocB1399A73D1C744B39A9EEF815FB1B432"/>
      <w:r>
        <w:rPr>
          <w:rFonts w:hint="eastAsia" w:ascii="等线" w:hAnsi="等线" w:eastAsia="等线" w:cs="等线"/>
          <w:color w:val="auto"/>
          <w:lang w:val="en-US" w:eastAsia="zh-CN"/>
        </w:rPr>
        <w:t>49</w:t>
      </w:r>
      <w:r>
        <w:rPr>
          <w:rFonts w:hint="eastAsia" w:ascii="等线" w:hAnsi="等线" w:eastAsia="等线" w:cs="等线"/>
          <w:color w:val="auto"/>
        </w:rPr>
        <w:t>.  实施工程建设强制性标准监督规定（2021修改）</w:t>
      </w:r>
      <w:bookmarkEnd w:id="1629"/>
      <w:r>
        <w:rPr>
          <w:rFonts w:hint="eastAsia" w:ascii="等线" w:hAnsi="等线" w:eastAsia="等线" w:cs="等线"/>
          <w:color w:val="auto"/>
        </w:rPr>
        <w:fldChar w:fldCharType="end"/>
      </w:r>
      <w:bookmarkEnd w:id="1624"/>
      <w:bookmarkEnd w:id="1625"/>
      <w:bookmarkEnd w:id="1626"/>
      <w:bookmarkEnd w:id="1627"/>
      <w:bookmarkEnd w:id="1628"/>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发文机关：住房和城乡建设部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住房和城乡建设部令第52号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发文日期：2021年03月30日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生效日期：2021年03月30日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630" w:name="_Toc68e4049581284fae97e60e4d026cdaa0"/>
      <w:r>
        <w:rPr>
          <w:rFonts w:ascii="宋体" w:hAnsi="宋体" w:eastAsia="宋体" w:cs="宋体"/>
          <w:b/>
          <w:color w:val="auto"/>
          <w:highlight w:val="none"/>
        </w:rPr>
        <w:t>法规全文</w:t>
      </w:r>
      <w:bookmarkEnd w:id="1630"/>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（2000年8月25日建设部令第81号发布，根据2015年1月22日住房和城乡建设部令第23号、2021年3月30日住房和城乡建设部令第52号修改）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加强工程建设强制性标准实施的监督工作，保证建设工程质量，保障人民的生命、财产安全，维护社会公共利益，根据《中华人民共和国标准化法》、《中华人民共和国标准化法实施条例》、《建设工程质量管理条例》等法律法规，制定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在中华人民共和国境内从事新建、扩建、改建等工程建设活动，必须执行工程建设强制性标准。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本规定所称工程建设强制性标准是指直接涉及工程质量、安全、卫生及环境保护等方面的工程建设标准强制性条文。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国家工程建设标准强制性条文由国务院住房城乡建设主管部门会同国务院有关主管部门确定。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国务院住房城乡建设主管部门负责全国实施工程建设强制性标准的监督管理工作。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国务院有关主管部门按照国务院的职能分工负责实施工程建设强制性标准的监督管理工作。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县级以上地方人民政府住房城乡建设主管部门负责本行政区域内实施工程建设强制性标准的监督管理工作。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建设工程勘察、设计文件中规定采用的新技术、新材料，可能影响建设工程质量和安全，又没有国家技术标准的，应当由国家认可的检测机构进行试验、论证，出具检测报告，并经国务院有关主管部门或者省、自治区、直辖市人民政府有关主管部门组织的建设工程技术专家委员会审定后，方可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建设项目规划审查机构应当对工程建设规划阶段执行强制性标准的情况实施监督。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施工图设计文件审查单位应当对工程建设勘察、设计阶段执行强制性标准的情况实施监督。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建筑安全监督管理机构应当对工程建设施工阶段执行施工安全强制性标准的情况实施监督。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工程质量监督机构应当对工程建设施工、监理、验收等阶段执行强制性标准的情况实施监督。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建设项目规划审查机关、施工设计图设计文件审查单位、建筑安全监督管理机构、工程质量监督机构的技术人员必须熟悉、掌握工程建设强制性标准。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工程建设标准批准部门应当定期对建设项目规划审查机关、施工图设计文件审查单位、建筑安全监督管理机构、工程质量监督机构实施强制性标准的监督进行检查，对监督不力的单位和个人，给予通报批评，建议有关部门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工程建设标准批准部门应当对工程项目执行强制性标准情况进行监督检查。监督检查可以采取重点检查、抽查和专项检查的方式。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强制性标准监督检查的内容包括：</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（一）有关工程技术人员是否熟悉、掌握强制性标准；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（二）工程项目的规划、勘察、设计、施工、验收等是否符合强制性标准的规定；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（三）工程项目采用的材料、设备是否符合强制性标准的规定；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（四）工程项目的安全、质量是否符合强制性标准的规定；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（五）工程中采用的导则、指南、手册、计算机软件的内容是否符合强制性标准的规定。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工程建设标准批准部门应当将强制性标准监督检查结果在一定范围内公告。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工程建设强制性标准的解释由工程建设标准批准部门负责。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有关标准具体技术内容的解释，工程建设标准批准部门可以委托该标准的编制管理单位负责。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工程技术人员应当参加有关工程建设强制性标准的培训，并可以计入继续教育学时。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住房城乡建设主管部门或者有关主管部门在处理重大工程事故时，应当有工程建设标准方面的专家参加；工程事故报告应当包括是否符合工程建设强制性标准的意见。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任何单位和个人对违反工程建设强制性标准的行为有权向住房城乡建设主管部门或者有关部门检举、控告、投诉。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建设单位有下列行为之一的，责令改正，并处以20万元以上50万元以下的罚款：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（一）明示或者暗示施工单位使用不合格的建筑材料、建筑构配件和设备的；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（二）明示或者暗示设计单位或者施工单位违反工程建设强制性标准，降低工程质量的。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勘察、设计单位违反工程建设强制性标准进行勘察、设计的，责令改正，并处以10万元以上30万元以下的罚款。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有前款行为，造成工程质量事故的，责令停业整顿，降低资质等级；情节严重的，吊销资质证书；造成损失的，依法承担赔偿责任。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施工单位违反工程建设强制性标准的，责令改正，处工程合同价款2％以上4％以下的罚款；造成建设工程质量不符合规定的质量标准的，负责返工、修理，并赔偿因此造成的损失；情节严重的，责令停业整顿，降低资质等级或者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工程监理单位违反强制性标准规定，将不合格的建设工程以及建筑材料、建筑构配件和设备按照合格签字的，责令改正，处50万元以100万元以下的罚款，降低资质等级或者吊销资质证书；有违法所得的，予以没收；造成损失的，承担连带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违反工程建设强制性标准造成工程质量、安全隐患或者工程质量安全事故的，按照《建设工程质量管理条例》、《建设工程勘察设计管理条例》和《建设工程安全生产管理条例》的有关规定进行处罚。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有关责令停业整顿、降低资质等级和吊销资质证书的行政处罚，由颁发资质证书的机关决定；其他行政处罚，由建设行政主管部门或者有关部门依照法定职权决定。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住房城乡建设主管部门和有关部门工作人员，玩忽职守、滥用职权、徇私舞弊的，给予行政处分；构成犯罪的，依法追究刑事责任。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本规定由国务院住房城乡建设主管部门负责解释。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本规定自发布之日起施行。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rPr>
          <w:rFonts w:hint="eastAsia" w:ascii="等线" w:hAnsi="等线" w:eastAsia="等线" w:cs="等线"/>
          <w:color w:val="auto"/>
        </w:rPr>
      </w:pPr>
      <w:r>
        <w:rPr>
          <w:color w:val="auto"/>
          <w:highlight w:val="none"/>
        </w:rPr>
        <w:br w:type="page"/>
      </w:r>
      <w:bookmarkStart w:id="1631" w:name="_Toc184635483"/>
      <w:bookmarkStart w:id="1632" w:name="_Toc1264154665"/>
      <w:bookmarkStart w:id="1633" w:name="_Toc1453006907"/>
      <w:bookmarkStart w:id="1634" w:name="_Toc133265612"/>
      <w:bookmarkStart w:id="1635" w:name="_Toc1434122523"/>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"https://alphalawyer.cn/ilawregu-search/api/v1/lawregu/redict/1413d33350616f437da31f2f20e3d1f3" </w:instrText>
      </w:r>
      <w:r>
        <w:rPr>
          <w:rFonts w:hint="eastAsia" w:ascii="等线" w:hAnsi="等线" w:eastAsia="等线" w:cs="等线"/>
          <w:color w:val="auto"/>
        </w:rPr>
        <w:fldChar w:fldCharType="separate"/>
      </w:r>
      <w:bookmarkStart w:id="1636" w:name="_Toc036A3B1351A940298DE749AD28B75DAC"/>
      <w:r>
        <w:rPr>
          <w:rFonts w:hint="eastAsia" w:ascii="等线" w:hAnsi="等线" w:eastAsia="等线" w:cs="等线"/>
          <w:color w:val="auto"/>
          <w:lang w:val="en-US" w:eastAsia="zh-CN"/>
        </w:rPr>
        <w:t>5</w:t>
      </w:r>
      <w:r>
        <w:rPr>
          <w:rFonts w:hint="eastAsia" w:ascii="等线" w:hAnsi="等线" w:cs="等线"/>
          <w:color w:val="auto"/>
          <w:lang w:val="en-US" w:eastAsia="zh-CN"/>
        </w:rPr>
        <w:t>0</w:t>
      </w:r>
      <w:r>
        <w:rPr>
          <w:rFonts w:hint="eastAsia" w:ascii="等线" w:hAnsi="等线" w:eastAsia="等线" w:cs="等线"/>
          <w:color w:val="auto"/>
        </w:rPr>
        <w:t>.  市政公用事业特许经营管理办法（2015修正）</w:t>
      </w:r>
      <w:bookmarkEnd w:id="1636"/>
      <w:r>
        <w:rPr>
          <w:rFonts w:hint="eastAsia" w:ascii="等线" w:hAnsi="等线" w:eastAsia="等线" w:cs="等线"/>
          <w:color w:val="auto"/>
        </w:rPr>
        <w:fldChar w:fldCharType="end"/>
      </w:r>
      <w:bookmarkEnd w:id="1631"/>
      <w:bookmarkEnd w:id="1632"/>
      <w:bookmarkEnd w:id="1633"/>
      <w:bookmarkEnd w:id="1634"/>
      <w:bookmarkEnd w:id="1635"/>
    </w:p>
    <w:p>
      <w:pPr>
        <w:pageBreakBefore w:val="0"/>
        <w:widowControl/>
        <w:kinsoku/>
        <w:wordWrap/>
        <w:overflowPunct/>
        <w:topLinePunct w:val="0"/>
        <w:bidi w:val="0"/>
        <w:snapToGrid/>
        <w:spacing w:before="211" w:beforeLines="50" w:after="211" w:afterLines="50" w:line="240" w:lineRule="auto"/>
        <w:ind w:firstLine="0" w:firstLineChars="0"/>
        <w:jc w:val="both"/>
        <w:outlineLvl w:val="9"/>
        <w:rPr>
          <w:color w:val="auto"/>
          <w:highlight w:val="none"/>
        </w:rPr>
      </w:pPr>
      <w:r>
        <w:rPr>
          <w:rFonts w:hint="eastAsia" w:ascii="宋体" w:hAnsi="宋体" w:eastAsia="宋体" w:cs="宋体"/>
          <w:color w:val="auto"/>
          <w:highlight w:val="none"/>
        </w:rPr>
        <w:t>（二00四年三月十九日建设部令第126号发布　自2004年5月1日起施行　根据2015年5月4日住房和城乡建设部令第24号《住房和城乡建设部关于修改＜房地产开发企业资质管理规定＞等部门规章的决定》修正）</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发文机关：住房和城乡建设部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发文日期：2015年05月04日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生效日期：2015年05月04日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637" w:name="_Toc78610cd7c5b647f98a151bf1c92c3ebd"/>
      <w:r>
        <w:rPr>
          <w:rFonts w:ascii="宋体" w:hAnsi="宋体" w:eastAsia="宋体" w:cs="宋体"/>
          <w:b/>
          <w:color w:val="auto"/>
          <w:highlight w:val="none"/>
        </w:rPr>
        <w:t>法规全文</w:t>
      </w:r>
      <w:bookmarkEnd w:id="1637"/>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为了加快推进市政公用事业市场化，规范市政公用事业特许经营活动，加强市场监管，保障社会公共利益和公共安全，促进市政公用事业健康发展，根据国家有关法律、法规，制定本办法。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本办法所称市政公用事业特许经营，是指政府按照有关法律、法规规定，通过市场竞争机制选择市政公用事业投资者或者经营者，明确其在一定期限和范围内经营某项市政公用事业产品或者提供某项服务的制度。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城市供水、供气、供热、公共交通、污水处理、垃圾处理等行业，依法实施特许经营的，适用本办法。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实施特许经营的项目由省、自治区、直辖市通过法定形式和程序确定。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国务院建设主管部门负责全国市政公用事业特许经营活动的指导和监督工作。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省、自治区人民政府建设主管部门负责本行政区域内的市政公用事业特许经营活动的指导和监督工作。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直辖市、市、县人民政府市政公用事业主管部门依据人民政府的授权（以下简称主管部门），负责本行政区域内的市政公用事业特许经营的具体实施。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实施市政公用事业特许经营，应当遵循公开、公平、公正和公共利益优先的原则。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实施市政公用事业特许经营，应当坚持合理布局，有效配置资源的原则，鼓励跨行政区域的市政公用基础设施共享。</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跨行政区域的市政公用基础设施特许经营，应当本着有关各方平等协商的原则，共同加强监管。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参与特许经营权竞标者应当具备以下条件：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（一）依法注册的企业法人；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（二）有相应的设施、设备；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（三）有良好的银行资信、财务状况及相应的偿债能力；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（四）有相应的从业经历和良好的业绩；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（五）有相应数量的技术、财务、经营等关键岗位人员；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（六）有切实可行的经营方案；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（七）地方性法规、规章规定的其他条件。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主管部门应当依照下列程序选择投资者或者经营者：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（一）提出市政公用事业特许经营项目，报直辖市、市、县人民政府批准后，向社会公开发布招标条件，受理投标；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（二）根据招标条件，对特许经营权的投标人进行资格审查和方案预审，推荐出符合条件的投标候选人；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（三）组织评审委员会依法进行评审，并经过质询和公开答辩，择优选择特许经营权授予对象；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（四）向社会公示中标结果，公示时间不少于20天；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（五）公示期满，对中标者没有异议的，经直辖市、市、县人民政府批准，与中标者（以下简称“获得特许经营权的企业”）签订特许经营协议。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特许经营协议应当包括以下内容：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（一）特许经营内容、区域、范围及有效期限；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（二）产品和服务标准；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（三）价格和收费的确定方法、标准以及调整程序；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（四）设施的权属与处置；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（五）设施维护和更新改造；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（六）安全管理；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（七）履约担保；</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（八）特许经营权的终止和变更；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（九）违约责任；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（十）争议解决方式；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（十一）双方认为应该约定的其他事项。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主管部门应当履行下列责任：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（一）协助相关部门核算和监控企业成本，提出价格调整意见；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（二）监督获得特许经营权的企业履行法定义务和协议书规定的义务；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（三）对获得特许经营权的企业的经营计划实施情况、产品和服务的质量以及安全生产情况进行监督；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（四）受理公众对获得特许经营权的企业的投诉；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（五）向政府提交年度特许经营监督检查报告；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（六）在危及或者可能危及公共利益、公共安全等紧急情况下，临时接管特许经营项目；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（七）协议约定的其他责任。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获得特许经营权的企业应当履行下列责任：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（一）科学合理地制定企业年度生产、供应计划；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（二）按照国家安全生产法规和行业安全生产标准规范，组织企业安全生产；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（三）履行经营协议，为社会提供足量的、符合标准的产品和服务；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（四）接受主管部门对产品和服务质量的监督检查；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（五）按规定的时间将中长期发展规划、年度经营计划、年度报告、董事会决议等报主管部门备案；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（六）加强对生产设施、设备的运行维护和更新改造，确保设施完好；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（七）协议约定的其他责任。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特许经营期限应当根据行业特点、规模、经营方式等因素确定，最长不得超过30年。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获得特许经营权的企业承担政府公益性指令任务造成经济损失的，政府应当给予相应的补偿。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在协议有效期限内，若协议的内容确需变更的，协议双方应当在共同协商的基础上签订补充协议。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获得特许经营权的企业确需变更名称、地址、法定代表人的，应当提前书面告知主管部门，并经其同意。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特许经营期限届满，主管部门应当按照本办法规定的程序组织招标，选择特许经营者。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获得特许经营权的企业在协议有效期内单方提出解除协议的，应当提前提出申请，主管部门应当自收到获得特许经营权的企业申请的3个月内作出答复。在主管部门同意解除协议前，获得特许经营权的企业必须保证正常的经营与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获得特许经营权的企业在特许经营期间有下列行为之一的，主管部门应当依法终止特许经营协议，取消其特许经营权，并可以实施临时接管：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（一）擅自转让、出租特许经营权的；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（二）擅自将所经营的财产进行处置或者抵押的；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（三）因管理不善，发生重大质量、生产安全事故的；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（四）擅自停业、歇业，严重影响到社会公共利益和安全的；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（五）法律、法规禁止的其他行为。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特许经营权发生变更或者终止时，主管部门必须采取有效措施保证市政公用产品供应和服务的连续性与稳定性。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主管部门应当在特许经营协议签订后30日内，将协议报上一级市政公用事业主管部门备案。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在项目运营的过程中，主管部门应当组织专家对获得特许经营权的企业经营情况进行中期评估。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评估周期一般不得低于两年，特殊情况下可以实施年度评估。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直辖市、市、县人民政府有关部门按照有关法律、法规规定的原则和程序，审定和监管市政公用事业产品和服务价格。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未经直辖市、市、县人民政府批准，获得特许经营权的企业不得擅自停业、歇业。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获得特许经营权的企业擅自停业、歇业的，主管部门应当责令其限期改正，或者依法采取有效措施督促其履行义务。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主管部门实施监督检查，不得妨碍获得特许经营权的企业正常的生产经营活动。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主管部门应当建立特许经营项目的临时接管应急预案。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对获得特许经营权的企业取消特许经营权并实施临时接管的，必须按照有关法律、法规的规定进行，并召开听证会。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社会公众对市政公用事业特许经营享有知情权、建议权。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直辖市、市、县人民政府应当建立社会公众参与机制，保障公众能够对实施特许经营情况进行监督。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国务院建设主管部门应当加强对直辖市市政公用事业主管部门实施特许经营活动的监督检查，省、自治区人民政府建设主管部门应当加强对市、县人民政府市政公用事业主管部门实施特许经营活动的监督检查，及时纠正实施特许经营中的违法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对以欺骗、贿赂等不正当手段获得特许经营权的企业，主管部门应当取消其特许经营权，并向国务院建设主管部门报告，由国务院建设主管部门通过媒体等形式向社会公开披露。被取消特许经营权的企业在三年内不得参与市政公用事业特许经营竞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主管部门或者获得特许经营权的企业违反协议的，由过错方承担违约责任，给对方造成损失的，应当承担赔偿责任。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主管部门及其工作人员有下列情形之一的，由对其授权的直辖市、市、县人民政府或者监察机关责令改正，对负主要责任的主管人员和其他直接责任人员依法给予行政处分；构成犯罪的，依法追究刑事责任：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（一）不依法履行监督职责或者监督不力，造成严重后果的；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（二）对不符合法定条件的竞标者授予特许经营权的；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（三）滥用职权、循私舞弊的。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本办法自2004年5月1日起施行。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rPr>
          <w:rFonts w:hint="eastAsia" w:ascii="等线" w:hAnsi="等线" w:eastAsia="等线" w:cs="等线"/>
          <w:color w:val="auto"/>
          <w:lang w:eastAsia="zh-CN"/>
        </w:rPr>
      </w:pPr>
      <w:r>
        <w:rPr>
          <w:color w:val="auto"/>
          <w:highlight w:val="none"/>
        </w:rPr>
        <w:br w:type="page"/>
      </w:r>
      <w:bookmarkStart w:id="1638" w:name="_Toc126304396"/>
      <w:bookmarkStart w:id="1639" w:name="_Toc541000329"/>
      <w:bookmarkStart w:id="1640" w:name="_Toc579531451"/>
      <w:r>
        <w:rPr>
          <w:rFonts w:hint="eastAsia" w:ascii="等线" w:hAnsi="等线" w:eastAsia="等线" w:cs="等线"/>
          <w:color w:val="auto"/>
          <w:lang w:val="en-US" w:eastAsia="zh-CN"/>
        </w:rPr>
        <w:t>5</w:t>
      </w:r>
      <w:r>
        <w:rPr>
          <w:rFonts w:hint="eastAsia" w:ascii="等线" w:hAnsi="等线" w:cs="等线"/>
          <w:color w:val="auto"/>
          <w:lang w:val="en-US" w:eastAsia="zh-CN"/>
        </w:rPr>
        <w:t>1</w:t>
      </w:r>
      <w:r>
        <w:rPr>
          <w:rFonts w:hint="eastAsia" w:ascii="等线" w:hAnsi="等线" w:eastAsia="等线" w:cs="等线"/>
          <w:color w:val="auto"/>
          <w:lang w:val="en-US" w:eastAsia="zh-CN"/>
        </w:rPr>
        <w:t>.</w:t>
      </w:r>
      <w:r>
        <w:rPr>
          <w:rFonts w:hint="eastAsia" w:ascii="等线" w:hAnsi="等线" w:eastAsia="等线" w:cs="等线"/>
          <w:color w:val="auto"/>
        </w:rPr>
        <w:t>​北京市河湖保护管理条例</w:t>
      </w:r>
      <w:r>
        <w:rPr>
          <w:rFonts w:hint="eastAsia" w:ascii="等线" w:hAnsi="等线" w:eastAsia="等线" w:cs="等线"/>
          <w:color w:val="auto"/>
          <w:lang w:eastAsia="zh-CN"/>
        </w:rPr>
        <w:t>（</w:t>
      </w:r>
      <w:r>
        <w:rPr>
          <w:rFonts w:hint="eastAsia" w:ascii="等线" w:hAnsi="等线" w:eastAsia="等线" w:cs="等线"/>
          <w:color w:val="auto"/>
          <w:lang w:val="en-US" w:eastAsia="zh-CN"/>
        </w:rPr>
        <w:t>2025</w:t>
      </w:r>
      <w:r>
        <w:rPr>
          <w:rFonts w:hint="eastAsia" w:ascii="等线" w:hAnsi="等线" w:eastAsia="等线" w:cs="等线"/>
          <w:color w:val="auto"/>
          <w:lang w:eastAsia="zh-CN"/>
        </w:rPr>
        <w:t>）</w:t>
      </w:r>
      <w:bookmarkEnd w:id="1638"/>
      <w:bookmarkEnd w:id="1639"/>
      <w:bookmarkEnd w:id="164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0"/>
        <w:jc w:val="both"/>
        <w:textAlignment w:val="baseline"/>
        <w:rPr>
          <w:rFonts w:hint="eastAsia" w:ascii="宋体" w:hAnsi="宋体" w:eastAsia="宋体" w:cs="宋体"/>
          <w:i w:val="0"/>
          <w:iCs w:val="0"/>
          <w:caps w:val="0"/>
          <w:color w:val="auto"/>
          <w:spacing w:val="0"/>
          <w:sz w:val="20"/>
          <w:szCs w:val="20"/>
        </w:rPr>
      </w:pPr>
      <w:r>
        <w:rPr>
          <w:rFonts w:hint="eastAsia" w:ascii="宋体" w:hAnsi="宋体" w:eastAsia="宋体" w:cs="宋体"/>
          <w:i w:val="0"/>
          <w:iCs w:val="0"/>
          <w:caps w:val="0"/>
          <w:color w:val="auto"/>
          <w:spacing w:val="0"/>
          <w:kern w:val="0"/>
          <w:sz w:val="20"/>
          <w:szCs w:val="20"/>
          <w:vertAlign w:val="baseline"/>
          <w:lang w:val="en-US" w:eastAsia="zh-CN" w:bidi="ar"/>
        </w:rPr>
        <w:t>日期：2025-05-30 来源：北京市人大常委会门户网站</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（2012年7月27日北京市第十三届人民代表大会常务委员会第三十四次会议通过　根据2016年11月25日北京市第十四届人民代表大会常务委员会第三十一次会议通过的《关于修改部分地方性法规的决定》第一次修正　根据2019年7月26日北京市第十五届人民代表大会常务委员会第十四次会议通过的《关于修改〈北京市河湖保护管理条例〉〈北京市农业机械化促进条例〉等十一部地方性法规的决定》第二次修正　根据2025年5月30日北京市第十六届人民代表大会常务委员会第十七次会议通过的《关于修改〈北京市实施《中华人民共和国水法》办法〉等六部地方性法规的决定》第三次修正）</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Style w:val="26"/>
          <w:rFonts w:hint="eastAsia" w:ascii="宋体" w:hAnsi="宋体" w:eastAsia="宋体" w:cs="宋体"/>
          <w:caps w:val="0"/>
          <w:color w:val="auto"/>
          <w:spacing w:val="0"/>
          <w:sz w:val="20"/>
          <w:szCs w:val="20"/>
          <w:vertAlign w:val="baseline"/>
        </w:rPr>
        <w:t>目　录</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第一章　总则</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第二章　规划编制与管理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第三章　河湖工程保护与管理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第四章　河湖水环境保护与管理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第五章　法律责任</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第六章　附则</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Style w:val="26"/>
          <w:rFonts w:hint="eastAsia" w:ascii="宋体" w:hAnsi="宋体" w:eastAsia="宋体" w:cs="宋体"/>
          <w:caps w:val="0"/>
          <w:color w:val="auto"/>
          <w:spacing w:val="0"/>
          <w:sz w:val="20"/>
          <w:szCs w:val="20"/>
          <w:vertAlign w:val="baseline"/>
        </w:rPr>
        <w:t>第一章　总则</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第一条</w:t>
      </w:r>
      <w:r>
        <w:rPr>
          <w:rFonts w:hint="eastAsia" w:ascii="宋体" w:hAnsi="宋体" w:eastAsia="宋体" w:cs="宋体"/>
          <w:caps w:val="0"/>
          <w:color w:val="auto"/>
          <w:spacing w:val="0"/>
          <w:sz w:val="20"/>
          <w:szCs w:val="20"/>
          <w:vertAlign w:val="baseline"/>
        </w:rPr>
        <w:t>　为加强河湖保护和管理，保持河湖水域面积，改善水生态和水环境，保障河湖防洪、供水功能，维护河湖健康，促进经济社会全面、协调、可持续发展，根据有关法律、法规，制定本条例。</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第二条</w:t>
      </w:r>
      <w:r>
        <w:rPr>
          <w:rFonts w:hint="eastAsia" w:ascii="宋体" w:hAnsi="宋体" w:eastAsia="宋体" w:cs="宋体"/>
          <w:caps w:val="0"/>
          <w:color w:val="auto"/>
          <w:spacing w:val="0"/>
          <w:sz w:val="20"/>
          <w:szCs w:val="20"/>
          <w:vertAlign w:val="baseline"/>
        </w:rPr>
        <w:t>　本条例适用于本市行政区域内的河流、湖泊、水库、塘坝、人工水道工程设施及其水体（以下统称河湖）的保护和管理。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第三条</w:t>
      </w:r>
      <w:r>
        <w:rPr>
          <w:rFonts w:hint="eastAsia" w:ascii="宋体" w:hAnsi="宋体" w:eastAsia="宋体" w:cs="宋体"/>
          <w:caps w:val="0"/>
          <w:color w:val="auto"/>
          <w:spacing w:val="0"/>
          <w:sz w:val="20"/>
          <w:szCs w:val="20"/>
          <w:vertAlign w:val="baseline"/>
        </w:rPr>
        <w:t>　河湖保护管理坚持统一规划、综合治理、科学管理、保护优先、合理利用的原则。</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河湖的规划、建设、治理应当维护古都风貌，与首都城乡整体环境相协调。</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第四条</w:t>
      </w:r>
      <w:r>
        <w:rPr>
          <w:rFonts w:hint="eastAsia" w:ascii="宋体" w:hAnsi="宋体" w:eastAsia="宋体" w:cs="宋体"/>
          <w:caps w:val="0"/>
          <w:color w:val="auto"/>
          <w:spacing w:val="0"/>
          <w:sz w:val="20"/>
          <w:szCs w:val="20"/>
          <w:vertAlign w:val="baseline"/>
        </w:rPr>
        <w:t>　市和区人民政府应当加强对河湖保护管理工作的组织领导，将河湖保护管理纳入国民经济和社会发展规划，保证河湖公共基础设施建设所需资金和管护经费；并建立健全水生态保护的补偿制度。</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第五条</w:t>
      </w:r>
      <w:r>
        <w:rPr>
          <w:rFonts w:hint="eastAsia" w:ascii="宋体" w:hAnsi="宋体" w:eastAsia="宋体" w:cs="宋体"/>
          <w:caps w:val="0"/>
          <w:color w:val="auto"/>
          <w:spacing w:val="0"/>
          <w:sz w:val="20"/>
          <w:szCs w:val="20"/>
          <w:vertAlign w:val="baseline"/>
        </w:rPr>
        <w:t>　在国家有关部门的指导下，本市与相关省市建立健全河湖保护管理协作机制，加强河湖保护管理的统筹协调。</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第六条</w:t>
      </w:r>
      <w:r>
        <w:rPr>
          <w:rFonts w:hint="eastAsia" w:ascii="宋体" w:hAnsi="宋体" w:eastAsia="宋体" w:cs="宋体"/>
          <w:caps w:val="0"/>
          <w:color w:val="auto"/>
          <w:spacing w:val="0"/>
          <w:sz w:val="20"/>
          <w:szCs w:val="20"/>
          <w:vertAlign w:val="baseline"/>
        </w:rPr>
        <w:t>　市、区、乡镇、街道建立河湖长制，分级分段组织领导本行政区域内河流、湖泊的水资源保护、水域岸线管理、水污染防治、水环境治理等工作。</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本市河湖保护管理工作实行目标责任制和考核评价制度，上级人民政府应当加强对下级人民政府河湖保护管理工作落实情况的监督。</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市人民政府应当根据本市河湖保护管理目标制定考核评价指标，纳入对市人民政府有关部门和区人民政府及其负责人考核评价的内容。</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第七条</w:t>
      </w:r>
      <w:r>
        <w:rPr>
          <w:rFonts w:hint="eastAsia" w:ascii="宋体" w:hAnsi="宋体" w:eastAsia="宋体" w:cs="宋体"/>
          <w:caps w:val="0"/>
          <w:color w:val="auto"/>
          <w:spacing w:val="0"/>
          <w:sz w:val="20"/>
          <w:szCs w:val="20"/>
          <w:vertAlign w:val="baseline"/>
        </w:rPr>
        <w:t>　本市河湖保护管理实行流域管理和行政区域管理相结合的管理体制。</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市水行政主管部门对全市河湖保护管理工作实施统一监督管理。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市水行政主管部门在永定河、北运河、潮白河等跨区重要水系设置流域管理机构，在管辖范围内依照国家和本市的规定履行监督管理及行政执法职责，统筹协调流域内的河湖保护管理工作。</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区水行政主管部门按照管辖权限，对本行政区域内河湖保护管理工作实施统一监督管理。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乡、镇人民政府应当按照管辖权限，建立健全管理机构或者确定管理人员，落实河湖管护责任。街道办事处按照管辖权限做好河湖保护管理的有关工作。</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第八条</w:t>
      </w:r>
      <w:r>
        <w:rPr>
          <w:rFonts w:hint="eastAsia" w:ascii="宋体" w:hAnsi="宋体" w:eastAsia="宋体" w:cs="宋体"/>
          <w:caps w:val="0"/>
          <w:color w:val="auto"/>
          <w:spacing w:val="0"/>
          <w:sz w:val="20"/>
          <w:szCs w:val="20"/>
          <w:vertAlign w:val="baseline"/>
        </w:rPr>
        <w:t>　水行政主管部门组织编制河湖治理、养护、保护管理标准、规范和规程，建立河湖保护监督管理体系，对工程设施的运行情况进行监督检查，完善监测预警管理制度，组织水文机构对河湖水量、水质定期进行监测，加强执法队伍建设，规范执法行为，履行河湖保护管理的执法职责。</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市和区发展改革、财政、生态环境、规划和自然资源、城市管理、园林绿化、农业农村、市场监督管理、公安、城市管理综合执法、文物、文化和旅游、教育等有关部门按照各自职责做好河湖保护的相关工作。</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第九条</w:t>
      </w:r>
      <w:r>
        <w:rPr>
          <w:rFonts w:hint="eastAsia" w:ascii="宋体" w:hAnsi="宋体" w:eastAsia="宋体" w:cs="宋体"/>
          <w:caps w:val="0"/>
          <w:color w:val="auto"/>
          <w:spacing w:val="0"/>
          <w:sz w:val="20"/>
          <w:szCs w:val="20"/>
          <w:vertAlign w:val="baseline"/>
        </w:rPr>
        <w:t>　公园、能源、电力、旅游、院校等单位管理的湖泊，由其负责建立健全管理制度，确定管理人员，落实河湖管护责任，并报水行政主管部门备案。</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第十条</w:t>
      </w:r>
      <w:r>
        <w:rPr>
          <w:rFonts w:hint="eastAsia" w:ascii="宋体" w:hAnsi="宋体" w:eastAsia="宋体" w:cs="宋体"/>
          <w:caps w:val="0"/>
          <w:color w:val="auto"/>
          <w:spacing w:val="0"/>
          <w:sz w:val="20"/>
          <w:szCs w:val="20"/>
          <w:vertAlign w:val="baseline"/>
        </w:rPr>
        <w:t>　本市鼓励和支持河湖保护管理领域科学技术的研究和应用，提高河湖保护管理的精细化、智能化水平。</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本市各级人民政府及有关部门和新闻媒体应当加强河湖保护宣传教育，增强公民河湖环境保护的意识，引导公众和村、社区以及其他社会组织参与河湖保护管理的有关活动。</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对保护河湖水环境、水工程、水文化做出突出贡献的单位和个人，由人民政府或者水行政主管部门给予表彰或者奖励。</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Style w:val="26"/>
          <w:rFonts w:hint="eastAsia" w:ascii="宋体" w:hAnsi="宋体" w:eastAsia="宋体" w:cs="宋体"/>
          <w:caps w:val="0"/>
          <w:color w:val="auto"/>
          <w:spacing w:val="0"/>
          <w:sz w:val="20"/>
          <w:szCs w:val="20"/>
          <w:vertAlign w:val="baseline"/>
        </w:rPr>
        <w:t>第二章　规划编制与管理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第十一条</w:t>
      </w:r>
      <w:r>
        <w:rPr>
          <w:rFonts w:hint="eastAsia" w:ascii="宋体" w:hAnsi="宋体" w:eastAsia="宋体" w:cs="宋体"/>
          <w:caps w:val="0"/>
          <w:color w:val="auto"/>
          <w:spacing w:val="0"/>
          <w:sz w:val="20"/>
          <w:szCs w:val="20"/>
          <w:vertAlign w:val="baseline"/>
        </w:rPr>
        <w:t>　市水行政主管部门负责编制全市河湖治理及保护管理规划，报市人民政府批准。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市水行政主管部门会同相关部门按照全市河湖治理及保护管理规划以及相关要求，编制永定河、北运河、潮白河等跨区重要水系的流域治理及保护管理规划，报市人民政府或者其授权的部门批准。经批准的流域治理及保护管理规划，由流域管理机构实施监督、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区水行政主管部门应当依据全市河湖治理及保护管理规划和所处水系的流域治理及保护管理规划，按照管辖权限组织编制本区河湖治理及保护管理规划，经市水行政主管部门审查后，报区人民政府批准，并报市水行政主管部门备案。　</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乡、镇人民政府可以按照管辖权限组织编制本乡、镇河湖治理及保护管理规划，报区水行政主管部门批准。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第十二条</w:t>
      </w:r>
      <w:r>
        <w:rPr>
          <w:rFonts w:hint="eastAsia" w:ascii="宋体" w:hAnsi="宋体" w:eastAsia="宋体" w:cs="宋体"/>
          <w:caps w:val="0"/>
          <w:color w:val="auto"/>
          <w:spacing w:val="0"/>
          <w:sz w:val="20"/>
          <w:szCs w:val="20"/>
          <w:vertAlign w:val="baseline"/>
        </w:rPr>
        <w:t>　河湖治理及保护管理规划应当包括河湖现状分析，防洪标准及除涝、排水要求，河湖开发利用原则、水功能区划及水质保护目标，河湖治理及保护管理任务、措施和实施方案，限制或者禁止开发、利用的项目等内容。</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第十三条</w:t>
      </w:r>
      <w:r>
        <w:rPr>
          <w:rFonts w:hint="eastAsia" w:ascii="宋体" w:hAnsi="宋体" w:eastAsia="宋体" w:cs="宋体"/>
          <w:caps w:val="0"/>
          <w:color w:val="auto"/>
          <w:spacing w:val="0"/>
          <w:sz w:val="20"/>
          <w:szCs w:val="20"/>
          <w:vertAlign w:val="baseline"/>
        </w:rPr>
        <w:t>　河湖治理及保护管理规划应当结合城乡发展的需要，坚持以人为本、人水和谐的理念，兴利与除害相结合，统筹协调上下游、左右岸、干支流和有关地区之间的利益，兼顾水资源保护、水生态恢复、水文化保护及合理利用，充分发挥河湖综合效益。</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第十四条</w:t>
      </w:r>
      <w:r>
        <w:rPr>
          <w:rFonts w:hint="eastAsia" w:ascii="宋体" w:hAnsi="宋体" w:eastAsia="宋体" w:cs="宋体"/>
          <w:caps w:val="0"/>
          <w:color w:val="auto"/>
          <w:spacing w:val="0"/>
          <w:sz w:val="20"/>
          <w:szCs w:val="20"/>
          <w:vertAlign w:val="baseline"/>
        </w:rPr>
        <w:t>　河湖治理及保护管理规划应当符合北京城市总体规划和海河流域综合规划，并与国民经济和社会发展规划、土地利用总体规划及环境保护、水资源、防洪排水和水土保持等规划相协调。</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有关部门编制各类专业规划涉及河湖的，应当征求水行政主管部门的意见。</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第十五条</w:t>
      </w:r>
      <w:r>
        <w:rPr>
          <w:rFonts w:hint="eastAsia" w:ascii="宋体" w:hAnsi="宋体" w:eastAsia="宋体" w:cs="宋体"/>
          <w:caps w:val="0"/>
          <w:color w:val="auto"/>
          <w:spacing w:val="0"/>
          <w:sz w:val="20"/>
          <w:szCs w:val="20"/>
          <w:vertAlign w:val="baseline"/>
        </w:rPr>
        <w:t>　河湖治理及保护管理规划是河湖保护、开发、利用和管理的依据。编制区域发展规划、新城和重点发展区规划以及重大建设项目布局，应当符合全市河湖治理及保护管理规划和流域治理及保护管理规划。</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经批准的河湖治理及保护管理规划应当向社会公开，严格执行；确需修改的，必须经原批准机关批准。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市和区人民政府应当对河湖治理及保护管理规划的实施情况进行检查。</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任何单位和个人不得违反河湖治理及保护管理规划从事开发、利用活动。</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第十六条</w:t>
      </w:r>
      <w:r>
        <w:rPr>
          <w:rFonts w:hint="eastAsia" w:ascii="宋体" w:hAnsi="宋体" w:eastAsia="宋体" w:cs="宋体"/>
          <w:caps w:val="0"/>
          <w:color w:val="auto"/>
          <w:spacing w:val="0"/>
          <w:sz w:val="20"/>
          <w:szCs w:val="20"/>
          <w:vertAlign w:val="baseline"/>
        </w:rPr>
        <w:t>　建设水工程，依照《中华人民共和国水法》及相关法律、法规的规定执行。</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Style w:val="26"/>
          <w:rFonts w:hint="eastAsia" w:ascii="宋体" w:hAnsi="宋体" w:eastAsia="宋体" w:cs="宋体"/>
          <w:caps w:val="0"/>
          <w:color w:val="auto"/>
          <w:spacing w:val="0"/>
          <w:sz w:val="20"/>
          <w:szCs w:val="20"/>
          <w:vertAlign w:val="baseline"/>
        </w:rPr>
        <w:t>第三章　河湖工程保护与管理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第十七条</w:t>
      </w:r>
      <w:r>
        <w:rPr>
          <w:rFonts w:hint="eastAsia" w:ascii="宋体" w:hAnsi="宋体" w:eastAsia="宋体" w:cs="宋体"/>
          <w:caps w:val="0"/>
          <w:color w:val="auto"/>
          <w:spacing w:val="0"/>
          <w:sz w:val="20"/>
          <w:szCs w:val="20"/>
          <w:vertAlign w:val="baseline"/>
        </w:rPr>
        <w:t>　本市各级人民政府应当按照河湖治理及保护管理规划要求划定河湖管理范围和保护范围。</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水库、塘坝、人工水道和其他水工程及附属的土地、山场属于该工程的管理范围。有堤防的河流（含湖泊），其管理范围为两岸堤防之间的水域、沙洲、滩地（含可耕地）、行洪区，岸边堤防及护堤地；无堤防的河流（含湖泊），其管理范围根据设计洪水位或者参照历史最高洪水位确定。</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在河湖管理范围的周围，根据河湖重要程度、保护河湖功能的需要，确定河湖保护范围的具体边界。</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第十八条</w:t>
      </w:r>
      <w:r>
        <w:rPr>
          <w:rFonts w:hint="eastAsia" w:ascii="宋体" w:hAnsi="宋体" w:eastAsia="宋体" w:cs="宋体"/>
          <w:caps w:val="0"/>
          <w:color w:val="auto"/>
          <w:spacing w:val="0"/>
          <w:sz w:val="20"/>
          <w:szCs w:val="20"/>
          <w:vertAlign w:val="baseline"/>
        </w:rPr>
        <w:t>　市和区管理河湖的管理范围、保护范围，由水行政主管部门按照管辖权限提出方案，征求相关部门意见后，报同级人民政府批准。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乡、镇管理河湖的管理范围、保护范围，由乡、镇人民政府提出具体方案，经所在区水行政主管部门审核，报区人民政府批准。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河湖的管理范围、保护范围划定后，应当向社会公告，并标图立界。</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第十九条</w:t>
      </w:r>
      <w:r>
        <w:rPr>
          <w:rFonts w:hint="eastAsia" w:ascii="宋体" w:hAnsi="宋体" w:eastAsia="宋体" w:cs="宋体"/>
          <w:caps w:val="0"/>
          <w:color w:val="auto"/>
          <w:spacing w:val="0"/>
          <w:sz w:val="20"/>
          <w:szCs w:val="20"/>
          <w:vertAlign w:val="baseline"/>
        </w:rPr>
        <w:t>　在河湖管理范围内，禁止下列行为：</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（一）在河道、渠道、湖泊、水库和其他水工程管理范围内采砂；</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（二）建设妨碍行洪的建筑物、构筑物；</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（三）倾倒垃圾和渣土、堆放非防汛物资；</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（四）在行洪河道内种植有碍行洪的林木和高杆作物；</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（五）损毁堤防、护岸、闸坝等水工程建筑物、构筑物及防汛、水工水文监测和测量、河岸地质监测、通讯、照明、滨河道路以及其他附属设备与设施，损毁护堤护岸林木；</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（六）在堤防和护堤地，从事放牧、葬坟、晒粮、开渠、打井、挖窖、取土、存放物料、开办集市贸易、开采地下资源、进行考古发掘等活动；</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（七）在堤防上垦植；</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（八）围堤或者修建阻水渠道、阻水道路；</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（九）非管理人员开启、关闭河湖工程设备与设施；</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（十）行驶履带车辆、超过限载标准的车辆；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（十一）其他影响河势稳定、危害水工程河岸堤防安全和妨碍河道行洪的行为。</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第二十条</w:t>
      </w:r>
      <w:r>
        <w:rPr>
          <w:rFonts w:hint="eastAsia" w:ascii="宋体" w:hAnsi="宋体" w:eastAsia="宋体" w:cs="宋体"/>
          <w:caps w:val="0"/>
          <w:color w:val="auto"/>
          <w:spacing w:val="0"/>
          <w:sz w:val="20"/>
          <w:szCs w:val="20"/>
          <w:vertAlign w:val="baseline"/>
        </w:rPr>
        <w:t>　在河湖管理范围、保护范围内进行下列活动的，必须报经有管辖权的水行政主管部门批准；涉及其他部门的，按照有关规定执行：</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（一）填湖、填河造地、明河改暗河；</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（二）围河、挖筑鱼塘、挖坑开槽、勘探，或者设立线杆、线塔、无线通信塔、标识；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（三）设置固定停车场所；</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（四）修路，或者修建园林小品、管理房及其附属设施，或者建设临时性建筑物、构筑物；</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（五）爆破、打井、挖窖、挖取沙土、堆放物料；</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（六）开采地下资源、进行考古发掘。</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在堤防和护堤地以外的河道、湖泊和其他水工程管理范围内，在不影响河势稳定或者防洪安全的情况下，经过批准可以取土、开采地下资源、进行考古发掘等活动。永定河、潮白河、北运河等市管河道、湖泊和其他水工程由市水行政主管部门或者其授权的河道管理单位审批，其他河道、湖泊和水工程由区水行政主管部门审批。</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河道改线、开挖人工湖泊，必须报经有管辖权的水行政主管部门批准。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第二十一条</w:t>
      </w:r>
      <w:r>
        <w:rPr>
          <w:rFonts w:hint="eastAsia" w:ascii="宋体" w:hAnsi="宋体" w:eastAsia="宋体" w:cs="宋体"/>
          <w:caps w:val="0"/>
          <w:color w:val="auto"/>
          <w:spacing w:val="0"/>
          <w:sz w:val="20"/>
          <w:szCs w:val="20"/>
          <w:vertAlign w:val="baseline"/>
        </w:rPr>
        <w:t>　在河湖上新建、扩建以及改建开发水利、防治水害、整治河湖的各类工程和在河湖管理范围、保护范围内修建桥梁、道路、管道、缆线、闸房、码头、渡口、取水、排水等工程设施及其附属设施需要临河、跨河、穿堤、破堤、筑坝、围堰的，建设单位应当向有管辖权的水行政主管部门提出申请，报送工程建设方案。水行政主管部门应当在收到申请之日起三十个工作日内作出同意或者不同意的决定，不同意的应当说明理由。</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经批准的建设项目开工前，建设单位应当与河湖管理机构签订管理协议；工程竣工后，应当报水行政主管部门验收。验收不合格的，不得投入使用。</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第二十二条</w:t>
      </w:r>
      <w:r>
        <w:rPr>
          <w:rFonts w:hint="eastAsia" w:ascii="宋体" w:hAnsi="宋体" w:eastAsia="宋体" w:cs="宋体"/>
          <w:caps w:val="0"/>
          <w:color w:val="auto"/>
          <w:spacing w:val="0"/>
          <w:sz w:val="20"/>
          <w:szCs w:val="20"/>
          <w:vertAlign w:val="baseline"/>
        </w:rPr>
        <w:t>　本市建立健全建设项目占用河湖工程设施和水域等补偿制度。</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在河湖管理范围、保护范围内，经批准的建设项目占用水利设施和水域，或者对原有河湖工程设施和水域有不利影响的，建设主体应当采取相应的补救措施，依法承担经济补偿责任。补偿费用专项用于河湖保护工作。具体办法由市水行政主管部门会同发展改革、财政等有关部门制定。</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第二十三条</w:t>
      </w:r>
      <w:r>
        <w:rPr>
          <w:rFonts w:hint="eastAsia" w:ascii="宋体" w:hAnsi="宋体" w:eastAsia="宋体" w:cs="宋体"/>
          <w:caps w:val="0"/>
          <w:color w:val="auto"/>
          <w:spacing w:val="0"/>
          <w:sz w:val="20"/>
          <w:szCs w:val="20"/>
          <w:vertAlign w:val="baseline"/>
        </w:rPr>
        <w:t>　河湖管理范围、保护范围内依法修建的非河湖工程建筑物及其他设施，其产权单位或者管理单位应当定期检查、维护，确保运行安全。</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水行政主管部门应当加强日常监督检查，对不符合河湖保护管理标准规范的，责令及时改正。</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lang w:eastAsia="zh-CN"/>
        </w:rPr>
      </w:pPr>
      <w:r>
        <w:rPr>
          <w:rFonts w:hint="eastAsia" w:ascii="宋体" w:hAnsi="宋体" w:eastAsia="宋体" w:cs="宋体"/>
          <w:b/>
          <w:bCs/>
          <w:caps w:val="0"/>
          <w:color w:val="auto"/>
          <w:spacing w:val="0"/>
          <w:sz w:val="20"/>
          <w:szCs w:val="20"/>
          <w:vertAlign w:val="baseline"/>
        </w:rPr>
        <w:t>第二十四条</w:t>
      </w:r>
      <w:r>
        <w:rPr>
          <w:rFonts w:hint="eastAsia" w:ascii="宋体" w:hAnsi="宋体" w:eastAsia="宋体" w:cs="宋体"/>
          <w:caps w:val="0"/>
          <w:color w:val="auto"/>
          <w:spacing w:val="0"/>
          <w:sz w:val="20"/>
          <w:szCs w:val="20"/>
          <w:vertAlign w:val="baseline"/>
        </w:rPr>
        <w:t>　水行政主管部门应当会同文物、规划和自然资源等有关部门制定具有重要历史文化价值的河道、水域及桥、闸等水工建筑物、构筑物和遗址保护名录，明确保护范围和标准，建立相关档案；对河湖非物质文化遗产进行挖掘、整理，保护和弘扬河湖文化。</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任何单位和个人不得毁坏、拆除列入保护名录中的水工建筑物、构筑物或者遗址。</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Style w:val="26"/>
          <w:rFonts w:hint="eastAsia" w:ascii="宋体" w:hAnsi="宋体" w:eastAsia="宋体" w:cs="宋体"/>
          <w:caps w:val="0"/>
          <w:color w:val="auto"/>
          <w:spacing w:val="0"/>
          <w:sz w:val="20"/>
          <w:szCs w:val="20"/>
          <w:vertAlign w:val="baseline"/>
        </w:rPr>
        <w:t>第四章　河湖水环境保护与管理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第二十五条</w:t>
      </w:r>
      <w:r>
        <w:rPr>
          <w:rFonts w:hint="eastAsia" w:ascii="宋体" w:hAnsi="宋体" w:eastAsia="宋体" w:cs="宋体"/>
          <w:caps w:val="0"/>
          <w:color w:val="auto"/>
          <w:spacing w:val="0"/>
          <w:sz w:val="20"/>
          <w:szCs w:val="20"/>
          <w:vertAlign w:val="baseline"/>
        </w:rPr>
        <w:t>　本市各级人民政府应当按照河湖治理及保护管理规划开展河湖综合治理和水网建设，修复水体生态功能，提高水体自然净化能力，涵养和保护水资源。</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第二十六条</w:t>
      </w:r>
      <w:r>
        <w:rPr>
          <w:rFonts w:hint="eastAsia" w:ascii="宋体" w:hAnsi="宋体" w:eastAsia="宋体" w:cs="宋体"/>
          <w:caps w:val="0"/>
          <w:color w:val="auto"/>
          <w:spacing w:val="0"/>
          <w:sz w:val="20"/>
          <w:szCs w:val="20"/>
          <w:vertAlign w:val="baseline"/>
        </w:rPr>
        <w:t>　市水行政主管部门会同有关部门按照河湖治理及保护管理规划确定本市重点河段和重点湖泊生态环境用水量，提出具体生态环境用水保障方案并组织实施。</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河湖生态环境用水应当充分利用雨水和再生水。</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第二十七条</w:t>
      </w:r>
      <w:r>
        <w:rPr>
          <w:rFonts w:hint="eastAsia" w:ascii="宋体" w:hAnsi="宋体" w:eastAsia="宋体" w:cs="宋体"/>
          <w:caps w:val="0"/>
          <w:color w:val="auto"/>
          <w:spacing w:val="0"/>
          <w:sz w:val="20"/>
          <w:szCs w:val="20"/>
          <w:vertAlign w:val="baseline"/>
        </w:rPr>
        <w:t>　向河湖排水的，入河水体水质应当达到规定的排放标准，并实行雨水、污水分流。</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任何单位或者个人不得直接或者间接向河湖排放未经处理或者经处理未达到规定标准的污水，不得向路边雨水口、雨水管线及其附属设施排放或者倾倒污水、污物和其他有毒、有害物质。</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第二十八条</w:t>
      </w:r>
      <w:r>
        <w:rPr>
          <w:rFonts w:hint="eastAsia" w:ascii="宋体" w:hAnsi="宋体" w:eastAsia="宋体" w:cs="宋体"/>
          <w:caps w:val="0"/>
          <w:color w:val="auto"/>
          <w:spacing w:val="0"/>
          <w:sz w:val="20"/>
          <w:szCs w:val="20"/>
          <w:vertAlign w:val="baseline"/>
        </w:rPr>
        <w:t>　需要在河湖管理范围内新建、改建或者扩大排水口的，应当经有管辖权的水行政主管部门审查批准。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排水管网覆盖范围地区，不得设置排污口。</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第二十九条</w:t>
      </w:r>
      <w:r>
        <w:rPr>
          <w:rFonts w:hint="eastAsia" w:ascii="宋体" w:hAnsi="宋体" w:eastAsia="宋体" w:cs="宋体"/>
          <w:caps w:val="0"/>
          <w:color w:val="auto"/>
          <w:spacing w:val="0"/>
          <w:sz w:val="20"/>
          <w:szCs w:val="20"/>
          <w:vertAlign w:val="baseline"/>
        </w:rPr>
        <w:t>　本市建立河湖断面考核制度，严格落实流域统一管理下的河湖保护属地管理责任。</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水行政主管部门和生态环境部门应当运用信息化手段对河湖水质实施动态监测，定期公布水质监测结果。</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第三十条</w:t>
      </w:r>
      <w:r>
        <w:rPr>
          <w:rFonts w:hint="eastAsia" w:ascii="宋体" w:hAnsi="宋体" w:eastAsia="宋体" w:cs="宋体"/>
          <w:caps w:val="0"/>
          <w:color w:val="auto"/>
          <w:spacing w:val="0"/>
          <w:sz w:val="20"/>
          <w:szCs w:val="20"/>
          <w:vertAlign w:val="baseline"/>
        </w:rPr>
        <w:t>　市和区水行政主管部门应当会同生态环境部门按照保护饮用水源安全和人身安全的要求，依法划定并公布禁止游泳、滑冰等水上活动的水域，设置警示标志；在未禁止游泳、滑冰等水上活动的水域，活动人员或组织者应当采取安全防护措施。</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新、改、扩建河湖工程时，河湖管理机构应当在陡岸、直墙等危险地段设置必要的安全防护设施。</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第三十一条</w:t>
      </w:r>
      <w:r>
        <w:rPr>
          <w:rFonts w:hint="eastAsia" w:ascii="宋体" w:hAnsi="宋体" w:eastAsia="宋体" w:cs="宋体"/>
          <w:caps w:val="0"/>
          <w:color w:val="auto"/>
          <w:spacing w:val="0"/>
          <w:sz w:val="20"/>
          <w:szCs w:val="20"/>
          <w:vertAlign w:val="baseline"/>
        </w:rPr>
        <w:t>　利用河湖开办旅游项目或者从事其他利用活动的，应当符合水功能区划要求，保证河湖工程、行洪、河湖生态环境、水体、水质的安全，不得使用以柴油、汽油为动力的游船。</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利用河湖进行开发利用活动，法律、行政法规设立了行政许可的，必须报有管辖权的水行政主管部门批准；涉及其他部门的，按照有关规定执行。</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第三十二条</w:t>
      </w:r>
      <w:r>
        <w:rPr>
          <w:rFonts w:hint="eastAsia" w:ascii="宋体" w:hAnsi="宋体" w:eastAsia="宋体" w:cs="宋体"/>
          <w:caps w:val="0"/>
          <w:color w:val="auto"/>
          <w:spacing w:val="0"/>
          <w:sz w:val="20"/>
          <w:szCs w:val="20"/>
          <w:vertAlign w:val="baseline"/>
        </w:rPr>
        <w:t>　在河湖管理范围、保护范围内从事种植业的，区、乡镇人民政府应当推广测土配方施肥、精准施药、病虫害生物防治等农业生产技术，减少农药、化肥使用量，发展绿色生态农业，有效控制农业面源污染。</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在河流两岸和湖泊、水库、塘坝周边从事规模畜禽养殖的，应当符合全市畜牧业发展规划，并对畜禽粪便、废物进行无害化处理，实行污水达标排放，保证水源质量。</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区、乡镇人民政府应当加强对河湖流域水产养殖的管理，合理确定水产养殖规模和布局，推广循环水养殖、不投饵养殖等生态养殖技术，限制围网养殖，减少水产养殖污染。</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第三十三条</w:t>
      </w:r>
      <w:r>
        <w:rPr>
          <w:rFonts w:hint="eastAsia" w:ascii="宋体" w:hAnsi="宋体" w:eastAsia="宋体" w:cs="宋体"/>
          <w:caps w:val="0"/>
          <w:color w:val="auto"/>
          <w:spacing w:val="0"/>
          <w:sz w:val="20"/>
          <w:szCs w:val="20"/>
          <w:vertAlign w:val="baseline"/>
        </w:rPr>
        <w:t>　河湖管理范围、保护范围内的环境卫生管理，按照本市环境卫生责任制执行。</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各责任单位应当落实河湖环境卫生责任，城市管理部门负责监督管理。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第三十四条</w:t>
      </w:r>
      <w:r>
        <w:rPr>
          <w:rFonts w:hint="eastAsia" w:ascii="宋体" w:hAnsi="宋体" w:eastAsia="宋体" w:cs="宋体"/>
          <w:caps w:val="0"/>
          <w:color w:val="auto"/>
          <w:spacing w:val="0"/>
          <w:sz w:val="20"/>
          <w:szCs w:val="20"/>
          <w:vertAlign w:val="baseline"/>
        </w:rPr>
        <w:t>　河湖管理范围和保护范围内在确保防洪安全的前提下，应当进行绿化，建设滨河绿化带、绿色步道和亲水健身休闲设施。</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河湖沿岸的绿化、岸坡及河底防护应当按照河湖功能、生态和环保景观要求及绿化技术标准，进行统一规划、设计。</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河湖管理范围的绿化及其管理维护由河湖管理机构负责；河湖保护范围的绿化及其管理维护分别由园林绿化、公路、水行政主管部门负责；林木的抚育、更新和维护依照有关法律、法规的规定执行。　</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第三十五条</w:t>
      </w:r>
      <w:r>
        <w:rPr>
          <w:rFonts w:hint="eastAsia" w:ascii="宋体" w:hAnsi="宋体" w:eastAsia="宋体" w:cs="宋体"/>
          <w:caps w:val="0"/>
          <w:color w:val="auto"/>
          <w:spacing w:val="0"/>
          <w:sz w:val="20"/>
          <w:szCs w:val="20"/>
          <w:vertAlign w:val="baseline"/>
        </w:rPr>
        <w:t>　河湖管理机构应当依法制定河湖突发事件应急预案，并定期演练。</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河湖发生突发事件时，河湖管理机构应当启动应急预案，迅速到达事故现场进行处置，采取有效措施，防止损失扩大；可能影响公共安全的，应当及时告知受影响的单位和公众，同时向水行政主管部门报告。</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第三十六条</w:t>
      </w:r>
      <w:r>
        <w:rPr>
          <w:rFonts w:hint="eastAsia" w:ascii="宋体" w:hAnsi="宋体" w:eastAsia="宋体" w:cs="宋体"/>
          <w:caps w:val="0"/>
          <w:color w:val="auto"/>
          <w:spacing w:val="0"/>
          <w:sz w:val="20"/>
          <w:szCs w:val="20"/>
          <w:vertAlign w:val="baseline"/>
        </w:rPr>
        <w:t>　水行政主管部门和流域管理机构应当建立和完善河湖违法行为举报制度，向社会公布受理举报的途径和方式，并为举报人保密。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水行政主管部门和流域管理机构收到举报应当登记、及时核实处理，并定期公布处理结果。</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Style w:val="26"/>
          <w:rFonts w:hint="eastAsia" w:ascii="宋体" w:hAnsi="宋体" w:eastAsia="宋体" w:cs="宋体"/>
          <w:caps w:val="0"/>
          <w:color w:val="auto"/>
          <w:spacing w:val="0"/>
          <w:sz w:val="20"/>
          <w:szCs w:val="20"/>
          <w:vertAlign w:val="baseline"/>
        </w:rPr>
        <w:t>第五章　法律责任</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第三十七条</w:t>
      </w:r>
      <w:r>
        <w:rPr>
          <w:rFonts w:hint="eastAsia" w:ascii="宋体" w:hAnsi="宋体" w:eastAsia="宋体" w:cs="宋体"/>
          <w:caps w:val="0"/>
          <w:color w:val="auto"/>
          <w:spacing w:val="0"/>
          <w:sz w:val="20"/>
          <w:szCs w:val="20"/>
          <w:vertAlign w:val="baseline"/>
        </w:rPr>
        <w:t>　违反本条例第二十七条、第三十条规定的，依照水、防洪、水污染防治、水土保持等法律、法规的有关规定进行处罚。</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第三十八条</w:t>
      </w:r>
      <w:r>
        <w:rPr>
          <w:rFonts w:hint="eastAsia" w:ascii="宋体" w:hAnsi="宋体" w:eastAsia="宋体" w:cs="宋体"/>
          <w:caps w:val="0"/>
          <w:color w:val="auto"/>
          <w:spacing w:val="0"/>
          <w:sz w:val="20"/>
          <w:szCs w:val="20"/>
          <w:vertAlign w:val="baseline"/>
        </w:rPr>
        <w:t>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第三十九条</w:t>
      </w:r>
      <w:r>
        <w:rPr>
          <w:rFonts w:hint="eastAsia" w:ascii="宋体" w:hAnsi="宋体" w:eastAsia="宋体" w:cs="宋体"/>
          <w:caps w:val="0"/>
          <w:color w:val="auto"/>
          <w:spacing w:val="0"/>
          <w:sz w:val="20"/>
          <w:szCs w:val="20"/>
          <w:vertAlign w:val="baseline"/>
        </w:rPr>
        <w:t>　违反本条例第二十条规定，未经水行政主管部门批准，擅自在河湖管理范围、保护范围内从事以下活动的，由水行政主管部门按照管辖权限责令停止违法行为，限期补办行政许可手续，并按以下规定予以处罚；逾期未能取得行政许可手续的，责令限期恢复原状，赔偿损失或者采取补救措施。逾期不恢复原状的，按程序依法强制清除，所需费用由当事人承担：</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（一）围河、挖筑鱼塘、挖坑开槽、勘探或者设立线杆、线塔、无线通信塔、标识，或者建设临时性建筑物、构筑物的，处一万元以上五万元以下的罚款；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（二）设置固定停车场所的，处五万元以下的罚款；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（三）修路，或者修建园林小品、管理房及其附属设施的，处一万元以上十万元以下的罚款；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（四）取土、开采地下资源、进行考古发掘的，可以处一万元以上五万元以下的罚款； </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（五）河道改线、开挖人工湖泊的，处一万元以上五万元以下的罚款；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（六）爆破、打井、挖窖、挖取沙土、堆放物料的，依照水、防洪、水污染防治、水土保持等法律、法规的有关规定进行处罚。</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第四十条</w:t>
      </w:r>
      <w:r>
        <w:rPr>
          <w:rFonts w:hint="eastAsia" w:ascii="宋体" w:hAnsi="宋体" w:eastAsia="宋体" w:cs="宋体"/>
          <w:caps w:val="0"/>
          <w:color w:val="auto"/>
          <w:spacing w:val="0"/>
          <w:sz w:val="20"/>
          <w:szCs w:val="20"/>
          <w:vertAlign w:val="baseline"/>
        </w:rPr>
        <w:t>　违反本条例第二十一条规定，建设单位的工程建设方案未经水行政主管部门同意擅自开工的，由水行政主管部门责令停止违法行为，限期补办有关手续；逾期不补办或者补办未被批准的，责令限期拆除违法建筑物、构筑物，恢复原状；逾期不拆除、不恢复原状的，强制拆除，所需费用由违法单位或者个人负担，并处一万元以上十万元以下的罚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建设单位未按照经批准的工程建设方案修建工程设施，影响河势稳定、危害河岸堤防安全和其他妨碍河道行洪，但尚可采取补救措施的，责令限期采取补救措施；逾期不采取补救措施或者未达到要求的，由水行政主管部门责令停止违法行为，限期拆除违法建筑物、构筑物，恢复原状；逾期不拆除、不恢复原状的，强制拆除，所需费用由违法单位或者个人负担，并处一万元以上十万元以下的罚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第四十一条</w:t>
      </w:r>
      <w:r>
        <w:rPr>
          <w:rFonts w:hint="eastAsia" w:ascii="宋体" w:hAnsi="宋体" w:eastAsia="宋体" w:cs="宋体"/>
          <w:caps w:val="0"/>
          <w:color w:val="auto"/>
          <w:spacing w:val="0"/>
          <w:sz w:val="20"/>
          <w:szCs w:val="20"/>
          <w:vertAlign w:val="baseline"/>
        </w:rPr>
        <w:t>　违反本条例第二十三条规定，非河湖工程及相关设施不符合河湖保护管理标准规范，且产权单位或者管理单位未按规定及时改正的，由水行政主管部门按照管辖权限责令限期改正或者采取补救措施，可以处一万元以上十万元以下的罚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第四十二条</w:t>
      </w:r>
      <w:r>
        <w:rPr>
          <w:rFonts w:hint="eastAsia" w:ascii="宋体" w:hAnsi="宋体" w:eastAsia="宋体" w:cs="宋体"/>
          <w:caps w:val="0"/>
          <w:color w:val="auto"/>
          <w:spacing w:val="0"/>
          <w:sz w:val="20"/>
          <w:szCs w:val="20"/>
          <w:vertAlign w:val="baseline"/>
        </w:rPr>
        <w:t>　违反本条例第二十四条规定，毁坏或者拆除保护名录中的河道、水域和水工建筑物、构筑物、遗址的，由水行政主管部门按照管辖权限责令其停止违法行为，限期恢复原状，处十万元以上五十万元以下的罚款。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第四十三条</w:t>
      </w:r>
      <w:r>
        <w:rPr>
          <w:rFonts w:hint="eastAsia" w:ascii="宋体" w:hAnsi="宋体" w:eastAsia="宋体" w:cs="宋体"/>
          <w:caps w:val="0"/>
          <w:color w:val="auto"/>
          <w:spacing w:val="0"/>
          <w:sz w:val="20"/>
          <w:szCs w:val="20"/>
          <w:vertAlign w:val="baseline"/>
        </w:rPr>
        <w:t>　违反本条例第二十八条第一款规定，未经水行政主管部门批准，擅自在河湖管理范围内新建、改建或者扩大排水口的，由水行政主管部门按照管辖权限责令停止违法行为，限期恢复原状，处五万元以上十万元以下的罚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第四十四条</w:t>
      </w:r>
      <w:r>
        <w:rPr>
          <w:rFonts w:hint="eastAsia" w:ascii="宋体" w:hAnsi="宋体" w:eastAsia="宋体" w:cs="宋体"/>
          <w:caps w:val="0"/>
          <w:color w:val="auto"/>
          <w:spacing w:val="0"/>
          <w:sz w:val="20"/>
          <w:szCs w:val="20"/>
          <w:vertAlign w:val="baseline"/>
        </w:rPr>
        <w:t>　违反本条例第三十一条第一款规定，开展水上旅游项目或者其他利用活动时使用以柴油、汽油为动力的游船的，由水行政主管部门按照管辖权限责令停止违法行为，限期改正，处八千元以上八万元以下的罚款；造成损失的，依法赔偿损失或者采取补救措施。</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违反本条例第三十一条第二款规定，未经批准擅自进行开发利用活动的，由水行政主管部门按照管辖权限责令停止违法行为，限期改正，处二万元以上十万元以下的罚款。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第四十五条</w:t>
      </w:r>
      <w:r>
        <w:rPr>
          <w:rFonts w:hint="eastAsia" w:ascii="宋体" w:hAnsi="宋体" w:eastAsia="宋体" w:cs="宋体"/>
          <w:caps w:val="0"/>
          <w:color w:val="auto"/>
          <w:spacing w:val="0"/>
          <w:sz w:val="20"/>
          <w:szCs w:val="20"/>
          <w:vertAlign w:val="baseline"/>
        </w:rPr>
        <w:t>　水行政主管部门的执法人员在依法行使监督检查职责时，发现被检查单位或者个人有违反本条例第十九条、第二十条、第二十一条、第二十四条、第二十八条规定违法情形且拒不停止违法行为的，经水行政主管部门批准，可以查封、扣押实施违法行为的工具及机械设备等。</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第四十六条</w:t>
      </w:r>
      <w:r>
        <w:rPr>
          <w:rFonts w:hint="eastAsia" w:ascii="宋体" w:hAnsi="宋体" w:eastAsia="宋体" w:cs="宋体"/>
          <w:caps w:val="0"/>
          <w:color w:val="auto"/>
          <w:spacing w:val="0"/>
          <w:sz w:val="20"/>
          <w:szCs w:val="20"/>
          <w:vertAlign w:val="baseline"/>
        </w:rPr>
        <w:t>　水行政主管部门和其他有关部门不履行河湖保护管理职责，造成严重后果的，由同级人民政府追究该行政主管部门主要负责人的行政责任。</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0" w:firstLineChars="200"/>
        <w:jc w:val="both"/>
        <w:textAlignment w:val="baseline"/>
        <w:rPr>
          <w:rFonts w:hint="eastAsia" w:ascii="宋体" w:hAnsi="宋体" w:eastAsia="宋体" w:cs="宋体"/>
          <w:color w:val="auto"/>
          <w:sz w:val="20"/>
          <w:szCs w:val="20"/>
        </w:rPr>
      </w:pPr>
      <w:r>
        <w:rPr>
          <w:rFonts w:hint="eastAsia" w:ascii="宋体" w:hAnsi="宋体" w:eastAsia="宋体" w:cs="宋体"/>
          <w:caps w:val="0"/>
          <w:color w:val="auto"/>
          <w:spacing w:val="0"/>
          <w:sz w:val="20"/>
          <w:szCs w:val="20"/>
          <w:vertAlign w:val="baseline"/>
        </w:rPr>
        <w:t>在河湖保护管理工作中，公务人员滥用职权、徇私舞弊、玩忽职守的，依法给予处分；构成犯罪的，依法追究刑事责任。</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Style w:val="26"/>
          <w:rFonts w:hint="eastAsia" w:ascii="宋体" w:hAnsi="宋体" w:eastAsia="宋体" w:cs="宋体"/>
          <w:caps w:val="0"/>
          <w:color w:val="auto"/>
          <w:spacing w:val="0"/>
          <w:sz w:val="20"/>
          <w:szCs w:val="20"/>
          <w:vertAlign w:val="baseline"/>
        </w:rPr>
        <w:t>第六章　附则</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第四十七条</w:t>
      </w:r>
      <w:r>
        <w:rPr>
          <w:rFonts w:hint="eastAsia" w:ascii="宋体" w:hAnsi="宋体" w:eastAsia="宋体" w:cs="宋体"/>
          <w:caps w:val="0"/>
          <w:color w:val="auto"/>
          <w:spacing w:val="0"/>
          <w:sz w:val="20"/>
          <w:szCs w:val="20"/>
          <w:vertAlign w:val="baseline"/>
        </w:rPr>
        <w:t>　本市行政区域内的隧洞、管道等地下输水工程以及蓄水、提水工程的保护管理，按照本条例的有关规定执行。</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02" w:firstLineChars="200"/>
        <w:jc w:val="both"/>
        <w:textAlignment w:val="baseline"/>
        <w:rPr>
          <w:rFonts w:hint="eastAsia" w:ascii="宋体" w:hAnsi="宋体" w:eastAsia="宋体" w:cs="宋体"/>
          <w:color w:val="auto"/>
          <w:sz w:val="20"/>
          <w:szCs w:val="20"/>
        </w:rPr>
      </w:pPr>
      <w:r>
        <w:rPr>
          <w:rFonts w:hint="eastAsia" w:ascii="宋体" w:hAnsi="宋体" w:eastAsia="宋体" w:cs="宋体"/>
          <w:b/>
          <w:bCs/>
          <w:caps w:val="0"/>
          <w:color w:val="auto"/>
          <w:spacing w:val="0"/>
          <w:sz w:val="20"/>
          <w:szCs w:val="20"/>
          <w:vertAlign w:val="baseline"/>
        </w:rPr>
        <w:t>第四十八条</w:t>
      </w:r>
      <w:r>
        <w:rPr>
          <w:rFonts w:hint="eastAsia" w:ascii="宋体" w:hAnsi="宋体" w:eastAsia="宋体" w:cs="宋体"/>
          <w:caps w:val="0"/>
          <w:color w:val="auto"/>
          <w:spacing w:val="0"/>
          <w:sz w:val="20"/>
          <w:szCs w:val="20"/>
          <w:vertAlign w:val="baseline"/>
        </w:rPr>
        <w:t>　本条例自2012年10月1日起施行。1999年6月24日北京市第十一届人民代表大会常务委员会第十一次会议通过的《北京市城市河湖保护管理条例》同时废止。</w:t>
      </w:r>
    </w:p>
    <w:p>
      <w:pPr>
        <w:pageBreakBefore w:val="0"/>
        <w:widowControl/>
        <w:kinsoku/>
        <w:wordWrap/>
        <w:overflowPunct/>
        <w:topLinePunct w:val="0"/>
        <w:bidi w:val="0"/>
        <w:snapToGrid/>
        <w:spacing w:line="240" w:lineRule="auto"/>
        <w:jc w:val="both"/>
        <w:rPr>
          <w:color w:val="auto"/>
        </w:rPr>
      </w:pPr>
    </w:p>
    <w:p>
      <w:pPr>
        <w:pageBreakBefore w:val="0"/>
        <w:widowControl/>
        <w:kinsoku/>
        <w:wordWrap/>
        <w:overflowPunct/>
        <w:topLinePunct w:val="0"/>
        <w:bidi w:val="0"/>
        <w:snapToGrid/>
        <w:spacing w:line="240" w:lineRule="auto"/>
        <w:jc w:val="both"/>
        <w:outlineLvl w:val="9"/>
        <w:rPr>
          <w:rFonts w:hint="default" w:ascii="宋体" w:hAnsi="宋体" w:eastAsia="宋体" w:cs="宋体"/>
          <w:color w:val="auto"/>
          <w:kern w:val="0"/>
          <w:sz w:val="28"/>
          <w:highlight w:val="none"/>
          <w:lang w:val="en-US" w:eastAsia="zh-CN"/>
        </w:rPr>
      </w:pPr>
    </w:p>
    <w:p>
      <w:pPr>
        <w:pStyle w:val="2"/>
        <w:pageBreakBefore w:val="0"/>
        <w:widowControl/>
        <w:kinsoku/>
        <w:wordWrap/>
        <w:overflowPunct/>
        <w:topLinePunct w:val="0"/>
        <w:bidi w:val="0"/>
        <w:snapToGrid/>
        <w:spacing w:line="240" w:lineRule="auto"/>
        <w:rPr>
          <w:rFonts w:hint="eastAsia" w:ascii="等线" w:hAnsi="等线" w:eastAsia="等线" w:cs="等线"/>
          <w:color w:val="auto"/>
        </w:rPr>
      </w:pPr>
      <w:r>
        <w:rPr>
          <w:color w:val="auto"/>
          <w:highlight w:val="none"/>
        </w:rPr>
        <w:br w:type="page"/>
      </w:r>
      <w:bookmarkStart w:id="1641" w:name="_Toc785339567"/>
      <w:bookmarkStart w:id="1642" w:name="_Toc1942864434"/>
      <w:bookmarkStart w:id="1643" w:name="_Toc1994171468"/>
      <w:bookmarkStart w:id="1644" w:name="_Toc969473782"/>
      <w:bookmarkStart w:id="1645" w:name="_Toc895640907"/>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"https://alphalawyer.cn/ilawregu-search/api/v1/lawregu/redict/74ad2c6347e3d4462a35cb87306a24d5" </w:instrText>
      </w:r>
      <w:r>
        <w:rPr>
          <w:rFonts w:hint="eastAsia" w:ascii="等线" w:hAnsi="等线" w:eastAsia="等线" w:cs="等线"/>
          <w:color w:val="auto"/>
        </w:rPr>
        <w:fldChar w:fldCharType="separate"/>
      </w:r>
      <w:bookmarkStart w:id="1646" w:name="_TocAC336BAE75A8462F818D30D927636B59"/>
      <w:r>
        <w:rPr>
          <w:rFonts w:hint="eastAsia" w:ascii="等线" w:hAnsi="等线" w:eastAsia="等线" w:cs="等线"/>
          <w:color w:val="auto"/>
        </w:rPr>
        <w:t>5</w:t>
      </w:r>
      <w:r>
        <w:rPr>
          <w:rFonts w:hint="eastAsia" w:ascii="等线" w:hAnsi="等线" w:cs="等线"/>
          <w:color w:val="auto"/>
          <w:lang w:val="en-US" w:eastAsia="zh-CN"/>
        </w:rPr>
        <w:t>2</w:t>
      </w:r>
      <w:r>
        <w:rPr>
          <w:rFonts w:hint="eastAsia" w:ascii="等线" w:hAnsi="等线" w:eastAsia="等线" w:cs="等线"/>
          <w:color w:val="auto"/>
        </w:rPr>
        <w:t>.  北京市节水条例</w:t>
      </w:r>
      <w:bookmarkEnd w:id="1646"/>
      <w:r>
        <w:rPr>
          <w:rFonts w:hint="eastAsia" w:ascii="等线" w:hAnsi="等线" w:eastAsia="等线" w:cs="等线"/>
          <w:color w:val="auto"/>
        </w:rPr>
        <w:fldChar w:fldCharType="end"/>
      </w:r>
      <w:bookmarkEnd w:id="1641"/>
      <w:bookmarkEnd w:id="1642"/>
      <w:bookmarkEnd w:id="1643"/>
      <w:bookmarkEnd w:id="1644"/>
      <w:bookmarkEnd w:id="1645"/>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647" w:name="_Toc1849052927"/>
      <w:bookmarkStart w:id="1648" w:name="_Toc15458"/>
      <w:bookmarkStart w:id="1649" w:name="_Toc1277668094"/>
      <w:bookmarkStart w:id="1650" w:name="_Toc19119"/>
      <w:bookmarkStart w:id="1651" w:name="_Toc1879277899"/>
      <w:bookmarkStart w:id="1652" w:name="_Toc1495388219"/>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647"/>
      <w:bookmarkEnd w:id="1648"/>
      <w:bookmarkEnd w:id="1649"/>
      <w:bookmarkEnd w:id="1650"/>
      <w:bookmarkEnd w:id="1651"/>
      <w:bookmarkEnd w:id="1652"/>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发文机关：北京市人大及其常委会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北京市人民代表大会常务委员会公告〔十五届〕第90号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发文日期：2022年11月25日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生效日期：2023年03月01日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效力级别：地方性法规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653" w:name="_Tocf4b34266ca7f40c28c1c1dafa9ba118c"/>
      <w:r>
        <w:rPr>
          <w:rFonts w:ascii="宋体" w:hAnsi="宋体" w:eastAsia="宋体" w:cs="宋体"/>
          <w:b/>
          <w:color w:val="auto"/>
          <w:highlight w:val="none"/>
        </w:rPr>
        <w:t>法规全文</w:t>
      </w:r>
      <w:bookmarkEnd w:id="1653"/>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（2022年11月25日北京市第十五届人民代表大会常务委员会第四十五次会议通过）</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北京市人民代表大会常务委员会公告〔十五届〕第90号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《北京市节水条例》已由北京市第十五届人民代表大会常务委员会第四十五次会议于2022年11月25日通过，现予公布，自2023年3月1日起施行。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北京市人民代表大会常务委员会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2022年11月25日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北京市节水条例</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54" w:name="_Toc667044520"/>
      <w:bookmarkStart w:id="1655" w:name="_Toc337461006"/>
      <w:bookmarkStart w:id="1656" w:name="_Toc1828815298"/>
      <w:bookmarkStart w:id="1657" w:name="_Toc2045218031"/>
      <w:r>
        <w:rPr>
          <w:rFonts w:hint="default" w:ascii="宋体" w:hAnsi="宋体" w:eastAsia="宋体" w:cs="宋体"/>
          <w:color w:val="auto"/>
          <w:sz w:val="24"/>
          <w:szCs w:val="24"/>
          <w:highlight w:val="none"/>
        </w:rPr>
        <w:t>第一章　总　则</w:t>
      </w:r>
      <w:bookmarkEnd w:id="1654"/>
      <w:bookmarkEnd w:id="1655"/>
      <w:bookmarkEnd w:id="1656"/>
      <w:bookmarkEnd w:id="165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为了推动全社会节水，提高水资源利用效率，形成节水型生产生活方式，保障水安全，促进经济社会高质量发展，根据《中华人民共和国水法》等法律、行政法规，结合本市实际情况，制定本条例。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本市行政区域内取水、供水、用水、排水及非常规水源利用全过程节水及其监督管理活动，适用本条例。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本条例所称节水，是指统筹生产、生活、生态用水，采取工程、管理、技术、经济等措施，控制用水总量，提高用水效率，扩大非常规水源利用，降低水资源消耗和损失，节约集约利用水资源的活动。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节水工作应当严格贯彻节水优先、空间均衡、系统治理、两手发力的治水思路，将水资源禀赋和承载能力作为经济社会发展的刚性约束条件，以水定城、以水定地、以水定人、以水定产，优化城乡空间布局和产业结构，严格控制人口规模，严格限制建设高耗水项目，落实最严格水资源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节水工作应当遵循统一规划、总量控制、合理配置、高效利用、循环再生、分类管理的原则，建立政府主导、部门协同、行业管理、市场调节、公众参与的节水工作机制。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市、区人民政府应当加强对节水工作的领导，将节水工作纳入国民经济和社会发展规划和计划，制定节水政策措施，建立健全节水考核评价制度，推动农业节水增效、工业节水减排、城镇节水降损和污水资源化利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街道办事处和乡镇人民政府应当做好本辖区的节水工作，发现违反本条例的行为，应当予以制止，并向有关部门报告。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居民委员会、村民委员会协助街道办事处和乡镇人民政府开展节水相关工作。鼓励居民委员会、村民委员会将节水行为规范纳入居民公约、村规民约。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市、区水务部门负责本行政区域内节水工作的组织、协调、指导、监督。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发展改革、教育、财政、规划自然资源、生态环境、经济和信息化、住房城乡建设、卫生健康、市场监督管理、城市管理、农业农村、商务、广电、园林绿化、税务等有关部门按照职责分工做好相关的节水工作。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各级人民政府及有关部门应当加强水情、节水法律法规、节水知识的宣传教育，组织节水实践活动，开展世界水日、中国水周等主题宣传，增强全社会节水意识，营造人人参与节水的良好氛围。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任何单位和个人都有节水的义务。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本市对在节水工作中做出突出贡献的单位和个人，按照国家和本市有关规定给予表彰奖励。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58" w:name="_Toc674632599"/>
      <w:bookmarkStart w:id="1659" w:name="_Toc246387781"/>
      <w:bookmarkStart w:id="1660" w:name="_Toc1158781559"/>
      <w:bookmarkStart w:id="1661" w:name="_Toc83539222"/>
      <w:r>
        <w:rPr>
          <w:rFonts w:hint="default" w:ascii="宋体" w:hAnsi="宋体" w:eastAsia="宋体" w:cs="宋体"/>
          <w:color w:val="auto"/>
          <w:sz w:val="24"/>
          <w:szCs w:val="24"/>
          <w:highlight w:val="none"/>
        </w:rPr>
        <w:t>第二章　规划与建设管控</w:t>
      </w:r>
      <w:bookmarkEnd w:id="1658"/>
      <w:bookmarkEnd w:id="1659"/>
      <w:bookmarkEnd w:id="1660"/>
      <w:bookmarkEnd w:id="166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市水务部门应当会同发展改革部门依据国家水资源配置方案和北京城市总体规划、国民经济和社会发展规划、水资源规划等，每五年组织制定全市水资源利用总量控制指标，明确水资源配置总量、水源构成、生产生活用水总量和河湖生态用水配置量等指标，报市人民政府批准后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水务部门应当会同发展改革部门根据全市水资源利用总量控制指标、经济技术条件等，制定年度生产生活用水计划及水资源配置方案，报本级人民政府批准后组织实施。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市水务部门应当根据经济社会发展状况、水资源条件和节水工作需要组织编制全市节水规划，报市人民政府批准后组织实施；区水务部门应当依据全市节水规划，组织编制本区节水规划，报区人民政府批准后组织实施，并报市水务部门备案。经批准的节水规划不得擅自调整或者变更，确需调整或者变更的，应当经原批准机关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本市建立水资源储备制度。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市水务部门应当会同发展改革、规划自然资源等部门根据气候状况、水资源条件等，确定水资源储备空间和储备水量，报市人民政府批准后组织实施。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水务部门应当会同规划自然资源、生态环境等部门采取河湖生态补水、水源置换、人工回灌补给等措施，建设海绵城市，逐步涵养地下水水源。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编制分区规划、控制性详细规划和乡镇域规划、村庄规划等国土空间规划，编制部门应当进行水资源论证，将水资源条件作为城乡规划建设的刚性约束条件，明确区、街道、乡镇和村庄用水总量、节水措施和供排水等条件，并按照国家规定由水务部门组织技术审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编制国民经济和社会发展相关的农业、园林绿化、工业等需要进行水资源配置的专项规划、重大产业布局和开发区规划，以及涉及大规模用水或者实施后对水资源水生态造成重大影响的其他规划，编制部门应当进行水资源论证，明确用水总量和节水措施，并按照国家规定由水务部门组织技术审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市水务、市场监督管理部门应当根据节水工作需要，组织有关行业主管部门制定和完善节水相关地方标准。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本市相关行业产品生产和服务的用水定额由市有关行业主管部门组织编制，报市水务部门和市场监督管理部门审核同意；无行业主管部门的，由市水务部门会同市场监督管理部门组织编制。行业用水定额由市人民政府批准后向社会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行业用水定额应当根据本市经济社会发展水平、水资源条件、供水能力、产业结构变化和产品技术进步等情况，适时进行评估和修订。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市水务部门应当会同经济和信息化、商务等部门依照首都城市战略定位及水资源状况，制定本市高耗水工业和服务业行业目录。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市发展改革等部门拟订本市新增产业禁止限制目录应当将本市高耗水工业和服务业行业目录作为重要参考。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新建、改建、扩建建设项目依法需要进行水资源论证、水土保持方案编制、洪水影响评价的，应当依法办理。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水务部门应当加强对新建、改建、扩建建设项目的分级分类管理，简化审批程序，对水资源论证、水土保持方案编制、洪水影响评价事项，具备条件的可以合并编制、办理，并统称为水影响评价。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新建、改建、扩建建设项目，应当制订节水措施方案，配套建设节水设施，并将建设资金纳入项目总投资。节水设施应当与主体工程同时设计、同时施工、同时投入使用。规划设计单位应当按照国家和本市的节水标准和规范进行节水设施设计，并单独成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建设项目产权单位应当将已建成的再生水回用设施和雨水收集利用设施等节水设施情况报水务部门备案。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水务、规划自然资源、住房城乡建设等部门应当加强对节水设施设计、施工、验收的指导服务和监督检查。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62" w:name="_Toc2127662370"/>
      <w:bookmarkStart w:id="1663" w:name="_Toc867677215"/>
      <w:bookmarkStart w:id="1664" w:name="_Toc860041304"/>
      <w:bookmarkStart w:id="1665" w:name="_Toc1305110403"/>
      <w:r>
        <w:rPr>
          <w:rFonts w:hint="default" w:ascii="宋体" w:hAnsi="宋体" w:eastAsia="宋体" w:cs="宋体"/>
          <w:color w:val="auto"/>
          <w:sz w:val="24"/>
          <w:szCs w:val="24"/>
          <w:highlight w:val="none"/>
        </w:rPr>
        <w:t>第三章　全过程节水</w:t>
      </w:r>
      <w:bookmarkEnd w:id="1662"/>
      <w:bookmarkEnd w:id="1663"/>
      <w:bookmarkEnd w:id="1664"/>
      <w:bookmarkEnd w:id="1665"/>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第一节　取水过程节水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本市统筹生产、生活、生态用水，实行多水源优化配置，优先满足城乡居民生活用水需求，鼓励利用雨水、再生水等非常规水源，合理开采地下水。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直接从河流、湖泊或者地下取水的单位和个人，依法需要申请取水许可的，应当向水务部门申请。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取水单位和个人应当按照取水许可规定条件取水，准确计量，加强取水、输水工程设施管理维护，严格控制取水、输水损失。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取水许可有效期届满需要延续的，取水单位和个人应当依法提出延续申请。有效期届满未提出延续申请或者延续申请未获得批准的，水务部门依法注销取水许可证。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地下工程建设、矿产资源开采疏干排水的，应当依照取水管理、地下水管理有关法律法规办理取水许可。疏干排水应当优先利用，无法利用的应当达标排放。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为保障地下工程施工安全和生产安全必须进行临时应急取（排）水的，不需要申请取水许可。取（排）水单位和个人应当于临时应急取（排）水结束后五个工作日内，向水务部门备案。</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第二节　供水过程节水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供水单位应当按照本市水资源调配工作要求，开展地下水水源置换，扩大地表水供水范围，限制开采地下水。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供水单位应当采用先进的制水技术、工艺和设备，提高制水效率和质量，回收利用工艺尾水，不得将尾水直接排入污水管网，制水损耗应当符合国家和本市有关规定。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新建、改建、扩建供水管网应当采用先进工艺和材质。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供水单位应当按照国家和本市有关规定对供水管网进行巡护、检查、维修、管理，并如实记录有关情况，应用先进技术手段提高供水管网安全监测及维护管理水平，减少破损事故发生，控制管网漏损。公共供水管网漏损率应当符合国家和本市有关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供水单位应当及时回应12345市民服务热线等诉求，向社会公布抢修电话，发现漏损或者接到漏损报告时及时抢修。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供水管网超过使用年限或者工艺、材质不合格的，市、区人民政府应当制定改造计划，组织供水单位、物业服务人、用水户等有关单位和个人实施。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供水单位应当遵守下列规定：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（一）明确负责节水工作的机构或者人员，建立节水管理制度，确定节水目标；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（二）取水、供水过程安装水计量设施，建立健全水计量设施信息台账。具备智能远传条件的，安装在线远传水计量设施，并与水务部门数据共享；</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（三）建立用水户及其用水信息数据库，并与水务等部门数据共享；</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（四）按照国家和本市有关规定收费。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水务部门应当会同有关部门建立健全供水单位节水工作考核制度，将制水损耗、公共供水管网漏损率、信息共享与公开等纳入考核内容，考核结果作为节水工作奖励的参考。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新建、改建、扩建建设项目开工前，建设单位或者施工单位应当向供水单位查明地下供水管网情况，供水单位应当及时、准确提供相关情况。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施工影响公共供水管网安全的，建设单位或者施工单位应当与公共供水单位商定并采取相应的保护措施，由施工单位负责实施。</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第三节　用水过程节水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本市对用水户实行分类管理，按照用水性质分为居民用水户、非居民用水户。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用水应当计量、缴费。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市发展改革部门应当会同财政、经济和信息化、城市管理、水务、园林绿化、农业农村、税务等部门根据经济社会发展状况、水资源条件、用水定额标准、供水成本、用水户承受能力等因素，建立健全有利于促进节水的差异化水价制度，完善水价形成机制，引导和促进全社会节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城镇居民生活用水和纳入城镇公共供水范围的农村生活用水实行阶梯水价，非居民用水实行超定额累进加价，特殊用水行业用水实行特殊水价。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居民用水户应当自觉遵守下列规定：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（一）了解水情水价，增强节水意识；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（二）学习节水知识，掌握节水方法，培养节水型生活方式；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（三）选用节水型生活用水器具并保障良好运行，不购买国家明令淘汰的落后的、耗水量高的设备和产品；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（四）积极配合节水改造，发现跑冒滴漏等情况及时维修。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居民生活用水确需变更为非居民用水的，居民用水户应当及时向供水单位报告，纳入非居民用水户管理，单独计量、缴费。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农村生活用水应当安装、使用水计量设施，不得免费供水或者实行包费制。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非居民用水户应当按照规定向供水单位提供基本信息、用水信息，并按照登记的用水性质用水，遵守定额管理、计划用水管理等制度，按时足额缴费。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对纳入取水许可管理的单位和用水量较大的非居民用水户用水实行计划用水管理和定额管理相结合的制度。水务部门按照年度生产生活用水计划、行业用水定额和用水户用水情况核算下达用水指标；无行业用水定额的，参照行业用水水平核算下达用水指标。用水可能超出用水指标时，水务部门应当给予警示；超出用水指标百分之二十的，水务部门应当督促、指导。具体办法由市水务部门会同发展改革、财政、税务等部门制定，报市人民政府批准后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园林绿化、环境卫生、建筑施工等需要临时用水的，应当向水务部门申请临时用水指标。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非居民用水户应当遵守下列规定：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（一）明确负责节水工作的机构或者人员；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（二）建立健全节水管理制度，开展节水宣传教育和培训，建设节水型单位；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（三）创造条件利用雨水、再生水等非常规水源；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（四）开展内部用水情况统计，实行两类以上不同用途用水分类装表计量和分级装表计量，加强水计量设施运行维护，建立用水台账；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（五）改造或者更换国家明令淘汰的落后的、耗水量高的技术、工艺、设备和产品；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（六）加强取用水设施设备的运行维护，保障节水设施正常运行，防止发生跑冒滴漏等情况。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非居民用水户应当按照国家和本市有关规定开展水平衡测试或者用水分析，并根据测试或者分析结果改进用水方式或者生产技术、工艺、设备和产品等。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禁止产生或者使用有毒有害物质的单位将其生产用水管网与供水管网直接连接；禁止将再生水、供暖等非饮用水管网与供水管网连接；禁止将雨水管网、污水管网、再生水管网混接。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禁止破坏或者损坏供水管网、雨水管网、污水管网、再生水管网及其附属设施。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市农业农村、园林绿化部门应当会同有关部门调整农业生产布局和林、牧、渔业用水结构，推进用水计量管理。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区人民政府应当根据本行政区域内的水资源状况，指导农业生产经营单位和个人合理调整农作物种植结构，发展高效益节水型农业，鼓励种植抗旱节水型农作物。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种植业应当采取管道输水、渠道防渗、喷灌、微灌等先进的节水灌溉方式，提高用水效率；鼓励非食用农产品生产使用再生水；养殖业应当使用节水器具。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园林绿化部门应当选择节水耐旱植物品种，优先使用雨水、再生水等非常规水源，逐步减少使用地下水、自来水。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园林绿化用水应当采用喷灌、微灌等节水灌溉方式；不具备节水灌溉条件的，应当采取其他节水措施，并有计划地组织开展节水改造。造林项目抚育期满后，由水务部门根据实际情况核算下达用水指标。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住宅小区、单位内部的景观用水禁止使用地下水、自来水。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工业用水应当采用先进技术、工艺、设备和产品，增加循环用水次数，提高水的重复利用率。水的重复利用率应当达到强制性标准。未达到强制性标准的，应当及时进行技术改造。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本市严格限制以水为主要原料的生产项目。对已有的以水为主要原料的生产企业，不再增加用水指标。纯净水生产企业产水率应当符合国家和本市有关规定。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以水为主要原料生成高纯度试剂的单位，应当采用节水型生产技术和工艺，减少水资源的损耗，回收利用生产后的尾水。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现场制售饮用水的单位和个人应当按照有关标准规范，安装尾水回收设施，对尾水进行利用，不得直接排放尾水，并依照本市有关规定向设施所在地卫生健康部门备案。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服务业用水单位应当制定并落实节水措施，按照规定安装、使用循环用水设施。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本市严格限制高尔夫球场、高档洗浴场所等高耗水服务业发展。高尔夫球场、人造滑雪场等高耗水服务业应当充分使用雨水、再生水等非常规水源。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提供洗车服务的用水户应当建设、使用循环用水设施，并向水务部门报送已建成循环用水设施的登记表；位于再生水输配管网覆盖范围内的，应当使用再生水，并按照要求向水务部门提供再生水供水合同。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任何单位和个人不得从园林绿化、环境卫生、消防等公共用水设施非法用水。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园林绿化、环境卫生、消防等公共用水设施的管理责任人应当加强日常巡查和维护管理，采取有效措施保障正常运行，防止水的渗漏、流失；发现浪费用水或者非法用水的，有权予以劝阻、制止；对劝阻、制止无效的，应当及时向水务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国家机关及使用财政性资金的事业单位、团体组织等应当加强内部节水管理，厉行节约，杜绝瓶装饮用水浪费等现象，带头使用节水产品和设备，建设节水型单位。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因重大或者特别重大突发事件影响正常供水的或者用水量达到日供水能力百分之九十时，经市人民政府批准，可以采取限制性用水措施。</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第四节　非常规水源利用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水务部门应当组织再生水供水单位依据北京城市总体规划及相关专项规划，加快再生水管网建设，扩大再生水利用。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水务部门应当定期公布再生水输配管网覆盖范围和加水设施位置分布。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再生水输配管网覆盖范围内的用水户，符合下列情形之一的，应当使用再生水：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（一）园林绿化、环境卫生、建筑施工等行业用水；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（二）冷却用水、洗涤用水、工艺用水等工业生产用水；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（三）公共区域、住宅小区和单位内部的景观用水；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（四）降尘、道路清扫、车辆冲洗等其他市政杂用水。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具备再生水利用条件的非居民用水户，水务部门应当将再生水用量纳入其用水指标，同步合理减少其地下水、自来水的用水指标。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鼓励非居民用水户收集、循环使用或者回收使用设备冷却水、空调冷却水、锅炉冷凝水，循环利用率不低于国家和本市规定的标准。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新建、改建、扩建建设项目应当依照水土保持相关法律法规的有关规定配套建设雨水收集利用设施；鼓励已建成的工程项目补建雨水收集利用设施。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666" w:name="_Toc1348519072"/>
      <w:bookmarkStart w:id="1667" w:name="_Toc176113007"/>
      <w:bookmarkStart w:id="1668" w:name="_Toc30482"/>
      <w:bookmarkStart w:id="1669" w:name="_Toc965768106"/>
      <w:bookmarkStart w:id="1670" w:name="_Toc15188"/>
      <w:bookmarkStart w:id="1671" w:name="_Toc549279114"/>
      <w:r>
        <w:rPr>
          <w:rFonts w:ascii="宋体" w:hAnsi="宋体" w:eastAsia="宋体" w:cs="宋体"/>
          <w:color w:val="auto"/>
          <w:highlight w:val="none"/>
        </w:rPr>
        <w:t>鼓励农村地区单位和个人因地制宜建设雨水收集利用设施。</w:t>
      </w:r>
      <w:bookmarkEnd w:id="1666"/>
      <w:bookmarkEnd w:id="1667"/>
      <w:bookmarkEnd w:id="1668"/>
      <w:bookmarkEnd w:id="1669"/>
      <w:bookmarkEnd w:id="1670"/>
      <w:bookmarkEnd w:id="1671"/>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72" w:name="_Toc588202979"/>
      <w:bookmarkStart w:id="1673" w:name="_Toc1892729220"/>
      <w:bookmarkStart w:id="1674" w:name="_Toc293535882"/>
      <w:bookmarkStart w:id="1675" w:name="_Toc141070717"/>
      <w:r>
        <w:rPr>
          <w:rFonts w:hint="default" w:ascii="宋体" w:hAnsi="宋体" w:eastAsia="宋体" w:cs="宋体"/>
          <w:color w:val="auto"/>
          <w:sz w:val="24"/>
          <w:szCs w:val="24"/>
          <w:highlight w:val="none"/>
        </w:rPr>
        <w:t>第四章　保障与监督管理</w:t>
      </w:r>
      <w:bookmarkEnd w:id="1672"/>
      <w:bookmarkEnd w:id="1673"/>
      <w:bookmarkEnd w:id="1674"/>
      <w:bookmarkEnd w:id="167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市、区人民政府应当统筹财政、政府固定资产投资等相关资金，支持节水型社会建设、节水技术科研、农业节水技术推广、工业和服务业节水技术改造、地下水超采区综合治理、公共供水管网漏损控制、再生水利用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市、区人民政府及其有关部门应当制定鼓励合同节水管理的措施，在公共机构、公共建筑、高耗水工业和服务业、公共供水管网漏损控制等领域加以引导和推动。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鼓励和支持政府和社会资本合作项目，鼓励和引导社会资本参与节水项目建设和运营，鼓励金融机构对节水项目给予支持。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本市依照国家有关规定推进用水权改革，探索对公共供水管网内符合条件的用水户明晰用水权，依法进行交易。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鼓励和支持高等院校、科研院所、企事业单位、社会组织和个人开展先进适用的节水技术、工艺、设备和产品的研究开发和推广应用，培育和发展节水产业，充分发挥节水科技创新的支撑作用。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行水效标识管理的产品生产者、销售者应当依法在产品及其包装物、说明书、网络商品交易主页等部位标注或者展示水效标识，对其准确性负责。禁止销售应当标注而未标注水效标识的产品，禁止伪造、冒用水效标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鼓励节水服务产业发展，支持节水服务企业与用水户签订节水管理合同，提供节水诊断、募集资本、技术改造、运行管理等服务，并可以节水效益分享等方式回收投资和获得合理利润。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支持节水服务企业开展节水咨询、设计、检测、认证、审计、水平衡测试、技术改造、运行管理等服务，提高节水服务市场化、专业化、规范化能力，改善服务质量。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水务部门应当会同有关部门组织编制分类节水指南、制作宣传片等节水宣传材料，开展节水型社会、节水型城市建设，推广节水典型经验，普及科学的节水理念和方法。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国家机关和学校、医院、宾馆、车站、机场、公园等公共场所管理者、公共交通工具经营者应当在显著位置设置节水提示和宣传标识，加强节水宣传。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教育部门、学校、幼儿园应当将节水知识纳入教育、教学内容，对学生进行节水宣传教育。</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广播、电视、报刊、互联网等新闻媒体应当加强节水公益宣传和舆论监督。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鼓励和支持供水单位、非居民用水户、居民委员会、村民委员会、物业服务人、农村管水组织、城镇供水协会、排水协会等组织开展节水宣传教育和培训等活动，健全节水社会化服务体系。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供水单位、用水户应当依法使用经检定合格的水计量设施（含远传水计量设施），并保持正常使用；不得擅自停止使用或者拆除水计量设施，不得破坏其准确度。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水务部门应当会同有关部门加强节水工作信息化建设，提升节水信息收集、传输、处理和利用的技术水平。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水务部门及有关部门应当依法履行节水监督管理职责，加强对纳入取水许可管理的单位、用水量较大的非居民用水户、特殊用水行业的日常监测和监督管理，对发现的浪费用水行为及时处理；需要有关部门配合的，应当实行联合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水务部门的综合行政执法队伍履行节水监督检查职责，有权采取下列措施：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（一）进入现场开展检查，调查了解有关情况；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（二）要求被检查单位或者个人就节水有关问题作出说明；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（三）要求被检查单位或者个人提供有关文件、证照、资料，并有权复制；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（四）责令被检查单位或者个人停止违法行为，履行法定义务。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水务执法人员履行节水监督检查职责，应当主动出示行政执法证件。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有关单位或者个人应当配合节水监督检查工作，如实提供有关资料和情况，不得拒绝、拖延或者谎报情况，不得妨碍监督检查人员依法履行职责。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鼓励单位和个人向水务部门举报违反本条例的行为，水务部门接到举报后应当及时调查处理，并为举报人保密。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水务部门应当公布举报电话、信箱或者电子邮件地址，受理举报。对举报属实、提供主要线索和证据的举报人给予奖励。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水务部门应当会同有关部门建立节水信用管理制度，依法将对单位和个人的行政处罚信息等纳入本市公共信用信息平台；对严重浪费用水的，可以通过媒体曝光。</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76" w:name="_Toc65425636"/>
      <w:bookmarkStart w:id="1677" w:name="_Toc590092656"/>
      <w:bookmarkStart w:id="1678" w:name="_Toc1926497558"/>
      <w:bookmarkStart w:id="1679" w:name="_Toc1371930656"/>
      <w:r>
        <w:rPr>
          <w:rFonts w:hint="default" w:ascii="宋体" w:hAnsi="宋体" w:eastAsia="宋体" w:cs="宋体"/>
          <w:color w:val="auto"/>
          <w:sz w:val="24"/>
          <w:szCs w:val="24"/>
          <w:highlight w:val="none"/>
        </w:rPr>
        <w:t>第五章　法律责任</w:t>
      </w:r>
      <w:bookmarkEnd w:id="1676"/>
      <w:bookmarkEnd w:id="1677"/>
      <w:bookmarkEnd w:id="1678"/>
      <w:bookmarkEnd w:id="167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违反本条例第二十一条第二款规定，供水单位未按照国家和本市有关规定对供水管网进行巡护、检查、维修、管理的，由水务部门责令限期改正，给予警告；逾期不改正的，处一万元以上十万元以下罚款；造成严重后果的，处十万元以上五十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违反本条例第二十五条第二款规定，建设单位或者施工单位未与公共供水单位商定并采取相应的保护措施的，由水务部门责令限期改正，给予警告；逾期不改正的，处二万元以上五万元以下罚款。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违反本条例第二十八条第二款规定，居民生活用水变更为非居民用水未及时向供水单位报告的，由水务部门责令限期改正，按照相应的水价限期补缴水费；逾期不改正的，处应补缴水费一倍以上三倍以下罚款。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第二十八条第三款规定，农村生活用水免费供水或者实行包费制的，由水务部门责令限期改正，给予警告；逾期不改正的，可以按照每户二百元以上五百元以下的标准处以罚款。农村生活用水未安装、使用水计量设施的，由乡镇人民政府责令限期改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违反本条例第二十九条第三款规定，用水单位未依法取得临时用水指标擅自用水的，由水务部门责令限期改正，处二万元以上十万元以下罚款。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违反本条例第三十条第六项规定，非居民用水户未保障节水设施正常运行，造成浪费用水的，由水务部门责令限期改正；逾期不改正的，处五万元以下罚款。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违反本条例第三十二条第一款规定，有下列行为之一的，由水务部门责令停止违法行为，限期恢复原状或者采取其他补救措施并承担相关费用，对单位处五万元以上十万元以下罚款，对个人处一万元以上五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（一）产生或者使用有毒有害物质的单位将其生产用水管网与供水管网直接连接的；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（二）将再生水、供暖等非饮用水管网与供水管网连接的；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（三）将雨水管网、污水管网、再生水管网混接的。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第三十二条第二款规定，破坏或者损坏供水管网、雨水管网、污水管网、再生水管网及其附属设施的，由水务部门责令改正，恢复原状或者采取其他补救措施，处十万元以下罚款；造成严重后果的，处十万元以上三十万元以下罚款；造成损失的，依法承担赔偿责任；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违反本条例第三十五条第二款规定，园林绿化用水未采用节水灌溉方式或者未采取其他节水措施，造成浪费用水的，由水务部门责令限期改正；逾期不改正的，处一万元以上五万元以下罚款。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违反本条例第三十五条第三款规定，住宅小区、单位内部的景观用水使用地下水、自来水的，由水务部门责令限期改正；逾期不改正的，处一万元以上三万元以下罚款。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违反本条例第三十六条第一款、第二款规定，工业用水的重复利用率未达到强制性标准且未及时进行技术改造的，或者纯净水生产企业产水率不符合国家和本市有关规定的，由水务部门责令限期改正，处一万元以上十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违反本条例第三十六条第三款规定，以水为主要原料生成高纯度制剂的单位未回收利用生产后的尾水的，由水务部门责令限期改正，处一万元以上十万元以下罚款。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第三十六条第四款规定，现场制售饮用水的单位或者个人未安装尾水回收设施对尾水进行利用的，由水务部门责令限期改正；逾期不改正的，责令拆除，处五千元以上二万元以下罚款；未按照规定备案的，由卫生健康部门责令限期改正；逾期不改正的，处一千元以上五千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违反本条例第三十七条第一款规定，服务业用水单位未按照规定安装、使用循环用水设施的，由水务部门责令限期改正；逾期不改正的，处一千元以上一万元以下罚款。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违反本条例第三十八条规定，提供洗车服务的用水户未建设、使用循环用水设施或者未按照规定使用再生水的，由水务部门责令限期改正，给予警告；逾期不改正的，处一万元以上五万元以下罚款；未按照规定向水务部门报送已建成循环用水设施的登记表或者提供再生水供水合同的，由水务部门责令限期改正，给予警告；逾期不改正的，处一千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违反本条例第三十九条第一款规定，从园林绿化、环境卫生、消防等公共用水设施非法用水的，由水务部门责令停止违法行为，对单位处一万元以上十万元以下罚款，对个人处一千元以上一万元以下罚款。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违反本条例第五十二条规定，供水单位、用水户擅自停止使用或者拆除水计量设施的，由水务部门责令限期改正，对单位处五千元以上二万元以下罚款，对个人处五百元以上五千元以下罚款；破坏水计量设施准确度的，由水务部门责令限期改正，可以处二千元以下罚款。</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80" w:name="_Toc1858502431"/>
      <w:bookmarkStart w:id="1681" w:name="_Toc1946065858"/>
      <w:bookmarkStart w:id="1682" w:name="_Toc288820574"/>
      <w:bookmarkStart w:id="1683" w:name="_Toc337780037"/>
      <w:r>
        <w:rPr>
          <w:rFonts w:hint="default" w:ascii="宋体" w:hAnsi="宋体" w:eastAsia="宋体" w:cs="宋体"/>
          <w:color w:val="auto"/>
          <w:sz w:val="24"/>
          <w:szCs w:val="24"/>
          <w:highlight w:val="none"/>
        </w:rPr>
        <w:t>第六章　附　则</w:t>
      </w:r>
      <w:bookmarkEnd w:id="1680"/>
      <w:bookmarkEnd w:id="1681"/>
      <w:bookmarkEnd w:id="1682"/>
      <w:bookmarkEnd w:id="168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本条例有关用语的含义：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（一）供水单位，是指从事城乡公共供水、自建设施供水的企业、组织。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（二）再生水，是指对通过污水管网收集的城乡一定区域范围内的污水进行净化处理，达到特定水质标准可实现循环利用的水。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（三）特殊用水行业，是指洗车业、高档洗浴业、纯净水生产、高尔夫球场、人造滑雪场等。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（四）高档洗浴场所，是指市商务部门会同有关部门制定并公布的大众便民浴池以外的洗浴场所。</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本条例自2023年3月1日起施行。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rPr>
          <w:rFonts w:hint="eastAsia" w:ascii="等线" w:hAnsi="等线" w:eastAsia="等线" w:cs="等线"/>
          <w:color w:val="auto"/>
        </w:rPr>
      </w:pPr>
      <w:r>
        <w:rPr>
          <w:rFonts w:hint="eastAsia" w:ascii="等线" w:hAnsi="等线" w:eastAsia="等线" w:cs="等线"/>
          <w:color w:val="auto"/>
        </w:rPr>
        <w:br w:type="page"/>
      </w:r>
      <w:bookmarkStart w:id="1684" w:name="_Toc268319413"/>
      <w:bookmarkStart w:id="1685" w:name="_Toc227686135"/>
      <w:bookmarkStart w:id="1686" w:name="_Toc2008794714"/>
      <w:bookmarkStart w:id="1687" w:name="_Toc1177229183"/>
      <w:bookmarkStart w:id="1688" w:name="_Toc1663183523"/>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"https://alphalawyer.cn/ilawregu-search/api/v1/lawregu/redict/8eaa9aae5bd7d217e555d1cb5377d52" </w:instrText>
      </w:r>
      <w:r>
        <w:rPr>
          <w:rFonts w:hint="eastAsia" w:ascii="等线" w:hAnsi="等线" w:eastAsia="等线" w:cs="等线"/>
          <w:color w:val="auto"/>
        </w:rPr>
        <w:fldChar w:fldCharType="separate"/>
      </w:r>
      <w:bookmarkStart w:id="1689" w:name="_Toc8CD2B90C10A449759E62553E655FA570"/>
      <w:r>
        <w:rPr>
          <w:rFonts w:hint="eastAsia" w:ascii="等线" w:hAnsi="等线" w:eastAsia="等线" w:cs="等线"/>
          <w:color w:val="auto"/>
        </w:rPr>
        <w:t>5</w:t>
      </w:r>
      <w:r>
        <w:rPr>
          <w:rFonts w:hint="eastAsia" w:ascii="等线" w:hAnsi="等线" w:cs="等线"/>
          <w:color w:val="auto"/>
          <w:lang w:val="en-US" w:eastAsia="zh-CN"/>
        </w:rPr>
        <w:t>3</w:t>
      </w:r>
      <w:r>
        <w:rPr>
          <w:rFonts w:hint="eastAsia" w:ascii="等线" w:hAnsi="等线" w:eastAsia="等线" w:cs="等线"/>
          <w:color w:val="auto"/>
        </w:rPr>
        <w:t>.  北京市湿地保护条例（2019修订）</w:t>
      </w:r>
      <w:bookmarkEnd w:id="1689"/>
      <w:r>
        <w:rPr>
          <w:rFonts w:hint="eastAsia" w:ascii="等线" w:hAnsi="等线" w:eastAsia="等线" w:cs="等线"/>
          <w:color w:val="auto"/>
        </w:rPr>
        <w:fldChar w:fldCharType="end"/>
      </w:r>
      <w:bookmarkEnd w:id="1684"/>
      <w:bookmarkEnd w:id="1685"/>
      <w:bookmarkEnd w:id="1686"/>
      <w:bookmarkEnd w:id="1687"/>
      <w:bookmarkEnd w:id="1688"/>
    </w:p>
    <w:p>
      <w:pPr>
        <w:pageBreakBefore w:val="0"/>
        <w:widowControl/>
        <w:kinsoku/>
        <w:wordWrap/>
        <w:overflowPunct/>
        <w:topLinePunct w:val="0"/>
        <w:bidi w:val="0"/>
        <w:snapToGrid/>
        <w:spacing w:before="211" w:beforeLines="50" w:after="211" w:afterLines="50" w:line="240" w:lineRule="auto"/>
        <w:ind w:firstLine="0" w:firstLineChars="0"/>
        <w:jc w:val="both"/>
        <w:outlineLvl w:val="9"/>
        <w:rPr>
          <w:color w:val="auto"/>
          <w:highlight w:val="none"/>
        </w:rPr>
      </w:pPr>
      <w:r>
        <w:rPr>
          <w:rFonts w:hint="eastAsia" w:ascii="宋体" w:hAnsi="宋体" w:eastAsia="宋体" w:cs="宋体"/>
          <w:color w:val="auto"/>
          <w:highlight w:val="none"/>
        </w:rPr>
        <w:t>(2012年12月27日北京市第十三届人民代表大会常务委员会第三十七次会议通过　根据2019年7月26日北京市第十五届人民代表大会常务委员会第十四次会议通过的《关于修改〈北京市河湖保护管理条例〉〈北京市农业机械化促进条例〉等十一部地方性法规的决定》修正)</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690" w:name="_Toc24277"/>
      <w:bookmarkStart w:id="1691" w:name="_Toc16216"/>
      <w:bookmarkStart w:id="1692" w:name="_Toc1330609025"/>
      <w:bookmarkStart w:id="1693" w:name="_Toc1965808689"/>
      <w:bookmarkStart w:id="1694" w:name="_Toc467872413"/>
      <w:bookmarkStart w:id="1695" w:name="_Toc1585657685"/>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690"/>
      <w:bookmarkEnd w:id="1691"/>
      <w:bookmarkEnd w:id="1692"/>
      <w:bookmarkEnd w:id="1693"/>
      <w:bookmarkEnd w:id="1694"/>
      <w:bookmarkEnd w:id="1695"/>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发文机关：北京市人大及其常委会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发文日期：2019年07月26日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生效日期：2019年07月26日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效力级别：地方性法规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696" w:name="_Toc84ffba18ea754382a4d4c4c523f4946d"/>
      <w:r>
        <w:rPr>
          <w:rFonts w:ascii="宋体" w:hAnsi="宋体" w:eastAsia="宋体" w:cs="宋体"/>
          <w:b/>
          <w:color w:val="auto"/>
          <w:highlight w:val="none"/>
        </w:rPr>
        <w:t>法规全文</w:t>
      </w:r>
      <w:bookmarkEnd w:id="1696"/>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697" w:name="_Toc699079959"/>
      <w:bookmarkStart w:id="1698" w:name="_Toc1166107961"/>
      <w:bookmarkStart w:id="1699" w:name="_Toc577025542"/>
      <w:bookmarkStart w:id="1700" w:name="_Toc568232415"/>
      <w:r>
        <w:rPr>
          <w:rFonts w:hint="default" w:ascii="宋体" w:hAnsi="宋体" w:eastAsia="宋体" w:cs="宋体"/>
          <w:color w:val="auto"/>
          <w:sz w:val="24"/>
          <w:szCs w:val="24"/>
          <w:highlight w:val="none"/>
        </w:rPr>
        <w:t>第一章　总　则</w:t>
      </w:r>
      <w:bookmarkEnd w:id="1697"/>
      <w:bookmarkEnd w:id="1698"/>
      <w:bookmarkEnd w:id="1699"/>
      <w:bookmarkEnd w:id="170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为了加强湿地保护，维护湿地生态功能和生物多样性，促进湿地资源的可持续利用，保障首都生态安全，建设宜居城市，根据有关法律、法规，结合本市实际情况，制定本条例。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本条例适用于本市行政区域内湿地的规划和建设、管理和利用、监督检查及其他湿地保护活动。有关法律、法规对湿地保护作出规定的，依照其规定执行。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本条例所称湿地是指天然或者人工形成的河流、湖泊、库塘、沼泽等常年或者季节性、带有静止或者流动水体、适宜喜湿野生生物生存的地域。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湿地保护是生态公益事业。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市和区人民政府应当加强对湿地保护工作的领导，将湿地保护纳入国民经济和社会发展规划和计划，保障湿地保护建设项目和管理工作所需的资金投入，并将湿地保护经费列入同级财政预算。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乡镇人民政府和街道办事处应当做好本辖区内湿地保护的相关工作。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本市实行最严格的湿地保护管理制度。市和区人民政府及其有关部门应当实行湿地保护目标责任制，确保湿地面积总量不减少，并采取措施，提升湿地质量，改善湿地功能。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市人民政府应当定期对有关部门和区人民政府湿地保护目标完成情况进行考核。</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本市湿地保护坚持生态优先、全面保护、突出重点、合理利用、持续发展的方针，充分发挥湿地涵养水源、净化水质、蓄洪防旱、调节气候、固碳释氧、改善空气质量和维护生物多样性等功能。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本市实行综合协调、分部门实施的湿地保护管理体制。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市和区园林绿化部门负责本行政区域内湿地保护的组织、协调、指导和监督。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和区园林绿化、水务、农业农村部门(以下统称湿地保护管理部门)按照市人民政府确定的职责，分别负责湿地保护管理工作；发展改革、财政、规划自然资源、生态环境等其他有关部门依照职责分工，做好湿地保护相关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市和区人民政府建立健全湿地保护联席会议制度，研究、协调涉及湿地保护的重大事项及相关工作。园林绿化部门承担湿地保护联席会议的日常工作。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每年九月的第三个星期日为“北京湿地日”。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各级人民政府、有关部门、新闻媒体应当组织和开展经常性的湿地保护宣传教育，普及湿地保护法律法规和科学知识，提高全社会湿地保护意识。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鼓励公民、法人和其他组织以宣传教育、捐赠、志愿服务等形式参与湿地保护活动。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鼓励、支持湿地保护科学技术研究和成果转化应用，提高湿地保护科学技术水平。对在湿地保护中作出显著成绩的单位或者个人，市和区人民政府或者湿地保护管理部门应当给予表彰、奖励。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01" w:name="_Toc107526926"/>
      <w:bookmarkStart w:id="1702" w:name="_Toc870357589"/>
      <w:bookmarkStart w:id="1703" w:name="_Toc842291262"/>
      <w:bookmarkStart w:id="1704" w:name="_Toc245518418"/>
      <w:r>
        <w:rPr>
          <w:rFonts w:hint="default" w:ascii="宋体" w:hAnsi="宋体" w:eastAsia="宋体" w:cs="宋体"/>
          <w:color w:val="auto"/>
          <w:sz w:val="24"/>
          <w:szCs w:val="24"/>
          <w:highlight w:val="none"/>
        </w:rPr>
        <w:t>第二章　规划和建设</w:t>
      </w:r>
      <w:bookmarkEnd w:id="1701"/>
      <w:bookmarkEnd w:id="1702"/>
      <w:bookmarkEnd w:id="1703"/>
      <w:bookmarkEnd w:id="170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市和区园林绿化部门应当会同发展改革、水务、农业农村、规划自然资源、生态环境等部门编制全市和区湿地保护发展规划，报本级人民政府批准后公布实施。区湿地保护发展规划应当符合全市湿地保护发展规划，并报市园林绿化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编制湿地保护发展规划应当采取座谈会、论证会、听证会等多种形式，公开、广泛听取专家和公众意见。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湿地保护发展规划应当明确湿地保护的目标任务、总体布局、保护重点和保障措施等。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湿地保护发展规划应当符合本市国民经济和社会发展规划、城乡规划、土地利用总体规划和主体功能区规划，与水资源、防洪、水土保持、环境保护等规划相互协调。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湿地保护发展规划是湿地建设、管理、利用等湿地保护相关工作的依据，任何单位和个人未经批准不得修改。确需修改的，应当按照原审批程序报批、备案。湿地保护发展规划修改后应当重新公布。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列入湿地保护发展规划的湿地保护建设项目，市和区人民政府应当根据项目前期准备工作和建设资金落实情况，在各年度国民经济和社会发展计划中予以安排。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市和区湿地保护管理部门应当按照湿地保护发展规划制定湿地保护工程规划或者保护方案，组织恢复或者建设湿地，落实保护措施。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园林绿化部门应当为恢复或者建设湿地提供技术指导和服务。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恢复或者建设湿地，应当符合国家和本市有关湿地保护的标准和技术规范，采用自然或者生态的材料和工艺，维护湿地生态功能。防洪、抗旱、水系治理等涉及湿地的工程应当兼顾湿地生态功能，最大限度地减少采用影响湿地生态功能的工程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恢复或者建设湿地，应当种植湿地植物，根据野生动物活动特点和规律，建设野生动物繁殖、栖息环境。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市园林绿化部门应当会同有关部门编制有关湿地保护的标准和技术规范。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恢复或者建设湿地应当考虑本地区水资源状况，充分利用雨洪水和再生水，禁止使用地下水。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鼓励、支持污水处理单位恢复或者建设湿地，利用湿地生物资源和生态工程降解污染物、净化水质。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市和区人民政府应当制定政策措施，支持村集体经济组织或者农民在集体土地上恢复或者建设湿地，改善农村生态环境。</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05" w:name="_Toc345474791"/>
      <w:bookmarkStart w:id="1706" w:name="_Toc2051833500"/>
      <w:bookmarkStart w:id="1707" w:name="_Toc628673536"/>
      <w:bookmarkStart w:id="1708" w:name="_Toc1779402707"/>
      <w:r>
        <w:rPr>
          <w:rFonts w:hint="default" w:ascii="宋体" w:hAnsi="宋体" w:eastAsia="宋体" w:cs="宋体"/>
          <w:color w:val="auto"/>
          <w:sz w:val="24"/>
          <w:szCs w:val="24"/>
          <w:highlight w:val="none"/>
        </w:rPr>
        <w:t>第三章　管理和利用</w:t>
      </w:r>
      <w:bookmarkEnd w:id="1705"/>
      <w:bookmarkEnd w:id="1706"/>
      <w:bookmarkEnd w:id="1707"/>
      <w:bookmarkEnd w:id="170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本市对湿地实行分级分类保护，按照湿地生态功能和环境效益的重要性，将湿地分为国家重要湿地、市级湿地、区级湿地和一般湿地，并对国家重要湿地、市级湿地和区级湿地采取设立湿地自然保护区、湿地公园、湿地自然保护小区等方式予以保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本市对国家重要湿地、市级湿地和区级湿地实行名录管理。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重要湿地名录按照国家有关规定确定并公布。市级湿地名录由市园林绿化部门会同市水务、农业农村部门提出，报市人民政府批准后公布。区级湿地名录由区园林绿化部门会同区水务、农业农村部门提出，报区人民政府批准后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湿地名录应当明确湿地的名称、类型、管理机构或者责任单位、保护管理部门等事项。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湿地名录的确定应当征求规划自然资源部门的意见。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本市面积8公顷以上的湿地，应当列入湿地名录。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符合下列条件之一的，应当列入市级湿地名录：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(一)河流湿地、湖泊湿地和沼泽湿地；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(二)库容量在1000万立方米以上的库塘湿地；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(三)具有重要的人文、科学研究和宣传教育价值的湿地；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(四)具有生态系统典型性和代表性的湿地。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列入名录的湿地应当划定保护范围。保护范围由市或者区园林绿化部门会同同级水务、农业农村部门，按照维护湿地生态系统的整体性、联通性、稳定性及保护相关权利人利益的原则提出建议，经征求规划自然资源部门意见后，报市或者区人民政府批准后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根据国家和本市河湖保护管理规定划定的河湖管理范围和保护范围，可以作为列入名录的河湖湿地的保护范围。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湿地保护管理部门应当在列入名录的湿地设立保护标志，标明湿地的名称、类型、保护级别、保护范围、管理机构或者责任单位、保护管理部门。保护标志的样式由市园林绿化部门根据国家规定统一制定。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任何单位和个人不得损毁、涂改、擅自移动湿地保护标志。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珍稀濒危野生动植物物种集中分布地、鸟类主要繁殖栖息地或者重要迁徙停歇地等具有生态系统典型性和代表性的湿地，应当设立湿地自然保护区。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湿地自然保护区的设立和管理，应当遵守国家有关自然保护区的规定和本条例。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具有一定规模和景观价值，适宜开展生态展示、科普教育、生态旅游等活动的湿地，可以设立湿地公园。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市级湿地公园的设立，由所在地区园林绿化部门提出申请，报市园林绿化部门批准。区级湿地公园的设立，由所在地区园林绿化部门决定。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湿地公园应当划分为湿地保育区、生态功能展示体验区和管理服务区等，实行分区管理。在保育区内只能开展保护、监测等必需的湿地生态系统保护活动；在生态功能展示体验区内只能开展以生态展示、科普教育和生态旅游为主的活动；在管理服务区内可以开展管理和服务等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具有湿地自然保护区部分特征，但面积较小、不适宜设立湿地自然保护区或者湿地公园的湿地，可以设立湿地自然保护小区。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湿地自然保护小区的设立，由所在地区园林绿化部门提出申请，报市园林绿化部门会同市水务、农业农村部门批准。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在湿地自然保护小区内只能开展科学实验和保护、监测等必需的湿地生态系统保护活动。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列入名录的湿地的管理机构或者责任单位应当履行下列职责：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(一)贯彻执行有关湿地保护的法律、法规、规章和政策；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(二)制定并实施湿地保护管理工作制度；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(三)开展有关湿地资源调查并建立档案，组织湿地生态监测，及时分析监测结果，适时调整保护措施；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(四)组织实施湿地保护、恢复等建设工程；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(五)及时清理废弃的建筑物、构筑物等设施；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(六)制止破坏湿地的行为，并协助有关部门进行调查处理；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(七)组织开展生态展示、科普教育、生态旅游等活动；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(八)开展其他湿地保护活动。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利用列入名录的湿地从事生态展示、科普教育、生态旅游等活动，应当符合湿地保护发展规划，不得超出湿地承载能力、改变湿地生态功能、破坏野生动植物生存环境。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水务部门在保障生活用水的前提下，应当合理调配水资源，充分利用雨洪水和再生水，维持湿地自然保护区、湿地公园和湿地自然保护小区的基本生态用水，维护湿地生态系统。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列入名录的湿地，任何单位和个人未经批准不得擅自开垦、占用或者改变湿地用途。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列入名录的湿地因基础设施建设等特殊原因需要占用的，建设单位应当在办理建设项目规划审批手续前，先报湿地所在地的区人民政府；经湿地所在地的区人民政府同意后，向市湿地保护管理部门提出申请；市湿地保护管理部门通过论证会、听证会等形式广泛听取专家和公众意见后，对占用湿地申请提出处理意见，提交市湿地保护联席会议研究；经市湿地保护联席会议研究，不同意占用湿地的，由湿地保护管理部门书面告知建设单位并说明理由；经市湿地保护联席会议研究确需占用湿地的，由市湿地保护管理部门报经市人民政府同意后，建设单位方可办理规划审批手续；未经市人民政府同意占用湿地的，规划自然资源部门不予办理规划审批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经批准占用列入名录的湿地的，建设单位应当按照湿地保护发展规划、国家和本市有关湿地保护的标准和技术规范，制定湿地恢复建设方案，经市湿地保护管理部门审核同意后，按照湿地恢复建设方案在指定地点补建不少于占用面积并具备相应功能的湿地；建设单位也可以委托湿地保护管理部门组织专业单位按照湿地恢复建设方案，在指定地点补建不少于占用面积并具备相应功能的湿地，费用由建设单位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建设项目的环境影响评价范围内有列入名录的湿地的，建设单位应当依法办理环境影响评价审批手续，并在报批的环境影响评价文件中，就建设项目对湿地主要保护对象和生态系统的影响作出重点分析，提出预防和减轻不良影响的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生态环境部门在办理环境影响评价审批手续前，应当征求湿地保护管理部门的意见。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本市建立湿地保护专家咨询机制。市园林绿化部门应当组织设立湿地保护专家委员会，对湿地保护发展规划的编制、湿地名录的拟定、湿地保护范围的划定、湿地保护方案的制定、湿地资源的评估，以及在湿地保护范围内开展建设和利用等活动提供技术咨询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湿地保护专家委员会成员由湿地、水资源、野生动植物、生态环境等方面的专家组成。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按照湿地保护发展规划恢复或者建设湿地，造成农村集体经济组织或者农民合法权益损失的，市或者区人民政府依法予以补偿；对农民生产、生活造成影响的，应当作出妥善安排。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禁止在列入名录的湿地保护范围内从事下列行为：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(一)采集泥炭、采挖野生植物、捡拾鸟蛋；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(二)抓捕野生动物，破坏野生动物繁殖区和栖息地；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(三)投放有毒有害物质、倾倒废弃物或者排放未经处理的污水；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(四)投放有害物种或者擅自引入外来物种；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(五)擅自排放湿地水资源或者堵截湿地水系与外围水系的联系；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(六)破坏湿地保护监测设施设备；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(七)擅自建造建筑物、构筑物；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(八)法律、法规禁止的其他破坏湿地的行为。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09" w:name="_Toc1933372633"/>
      <w:bookmarkStart w:id="1710" w:name="_Toc843376992"/>
      <w:bookmarkStart w:id="1711" w:name="_Toc435383421"/>
      <w:bookmarkStart w:id="1712" w:name="_Toc2026336542"/>
      <w:r>
        <w:rPr>
          <w:rFonts w:hint="default" w:ascii="宋体" w:hAnsi="宋体" w:eastAsia="宋体" w:cs="宋体"/>
          <w:color w:val="auto"/>
          <w:sz w:val="24"/>
          <w:szCs w:val="24"/>
          <w:highlight w:val="none"/>
        </w:rPr>
        <w:t>第四章　监督检查</w:t>
      </w:r>
      <w:bookmarkEnd w:id="1709"/>
      <w:bookmarkEnd w:id="1710"/>
      <w:bookmarkEnd w:id="1711"/>
      <w:bookmarkEnd w:id="171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湿地保护管理部门应当依照法律、法规的规定和市人民政府确定的职责，加强对湿地保护工作的监督检查，并对违法行为予以行政处罚，落实湿地保护发展规划的目标和任务。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园林绿化部门应当加强对湿地保护发展规划实施情况的监督检查。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湿地所在地乡镇人民政府和街道办事处应当建立巡查制度，加强对本辖区内湿地保护情况的日常监督检查，协助湿地保护管理部门查处违反本条例的行为。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村民委员会、居民委员会发现违反本条例行为的，有权予以制止，并向湿地保护管理部门报告。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任何单位和个人都有保护湿地的义务，对破坏、侵占湿地的行为，有权向区、乡镇人民政府或者湿地保护管理部门举报。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有关政府或者部门应当建立健全举报制度，公布举报电话和信箱；接到举报后，应当及时调查处理；经调查属实的，对举报人予以表彰或者奖励；将处理情况记录在案，供举报人查询。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湿地保护管理部门应当对湿地资源进行动态监测，对湿地的生态状况和利用情况进行评估。园林绿化部门应当及时汇总有关监测数据。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市园林绿化部门会同规划自然资源、农业农村、水务等有关部门，每五年开展一次全市湿地资源专业调查，建立湿地资源档案。湿地资源专业调查结果应当向社会公布。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湿地资源专业调查主要包括湿地面积、类型、分布及其生态功能，以及野生动植物种类、数量、生存状况等内容。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湿地保护管理部门履行监督检查职责，可以采取现场检查、询问有关人员、查阅或者复制有关资料等方式。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行政执法人员进行监督检查时，应当出示执法证件；有关单位和个人不得拒绝、阻挠、妨碍行政执法人员依法进行监督检查。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13" w:name="_Toc1323528995"/>
      <w:bookmarkStart w:id="1714" w:name="_Toc1909676386"/>
      <w:bookmarkStart w:id="1715" w:name="_Toc267093473"/>
      <w:bookmarkStart w:id="1716" w:name="_Toc1067984233"/>
      <w:r>
        <w:rPr>
          <w:rFonts w:hint="default" w:ascii="宋体" w:hAnsi="宋体" w:eastAsia="宋体" w:cs="宋体"/>
          <w:color w:val="auto"/>
          <w:sz w:val="24"/>
          <w:szCs w:val="24"/>
          <w:highlight w:val="none"/>
        </w:rPr>
        <w:t>第五章　法律责任</w:t>
      </w:r>
      <w:bookmarkEnd w:id="1713"/>
      <w:bookmarkEnd w:id="1714"/>
      <w:bookmarkEnd w:id="1715"/>
      <w:bookmarkEnd w:id="171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本市实行湿地保护管理责任追究制度。湿地保护管理部门或者其他有关部门及其工作人员违反本条例规定，违法履行、不履行或者不当履行湿地保护管理职责的，按照国家和本市有关规定给予行政问责和行政处分；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违反本条例第二十条第二款规定，损毁、涂改、擅自移动湿地保护标志的，由湿地保护管理部门责令限期改正，可以处500元以上5000元以下罚款。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列入名录的湿地的管理机构或者责任单位违反本条例第二十四条规定不履行职责的，由湿地保护管理部门责令改正；其主要负责人、直接责任人属于国家工作人员的，按规定给予行政处分。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违反本条例第二十五条规定，从事不符合湿地保护发展规划的活动，对湿地造成破坏的，由湿地保护管理部门责令停止违法行为，限期恢复原状；恢复原状前不得开展湿地保护以外的其他活动。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违反本条例第二十七条第一款规定，未经批准擅自开垦、占用湿地或者改变湿地用途的，由湿地保护管理部门责令停止违法行为、限期恢复原状，并按照占用湿地或者改变湿地用途的面积，以每平方米2000元以上5000元以下的标准处以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第二十七条第三款规定，经批准占用湿地，未按照湿地恢复建设方案在指定地点补建的，由园林绿化部门责令限期补建；逾期不补建的，按照占用湿地的面积，以每平方米2000元以上5000元以下的标准处以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当事人逾期不恢复原状或者逾期不补建的，湿地保护管理部门可以依法实施代履行。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违反本条例第三十一条第一项规定的，由湿地保护管理部门责令改正或者恢复原状，处500元以上5000元以下罚款。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违反本条例第三十一条第二项至第七项规定的，由湿地保护管理部门责令改正或者恢复原状，处5000元以上5万元以下罚款；造成严重后果的，处5万元以上50万元以下罚款。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违反本条例规定占用湿地、改变湿地用途、破坏湿地和保护标志的，湿地管理机构、责任单位或者湿地所有权人、使用人有权要求侵权人停止侵害、恢复原状或者赔偿损失。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对违反本条例规定的行为，法律、法规已规定法律责任的，从其规定。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17" w:name="_Toc1778095124"/>
      <w:bookmarkStart w:id="1718" w:name="_Toc1215501838"/>
      <w:bookmarkStart w:id="1719" w:name="_Toc1373141970"/>
      <w:bookmarkStart w:id="1720" w:name="_Toc821189477"/>
      <w:r>
        <w:rPr>
          <w:rFonts w:hint="default" w:ascii="宋体" w:hAnsi="宋体" w:eastAsia="宋体" w:cs="宋体"/>
          <w:color w:val="auto"/>
          <w:sz w:val="24"/>
          <w:szCs w:val="24"/>
          <w:highlight w:val="none"/>
        </w:rPr>
        <w:t>第六章　附　则</w:t>
      </w:r>
      <w:bookmarkEnd w:id="1717"/>
      <w:bookmarkEnd w:id="1718"/>
      <w:bookmarkEnd w:id="1719"/>
      <w:bookmarkEnd w:id="172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本条例自2013年5月1日起施行。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rPr>
          <w:rFonts w:hint="eastAsia" w:ascii="等线" w:hAnsi="等线" w:eastAsia="等线" w:cs="等线"/>
          <w:color w:val="auto"/>
        </w:rPr>
      </w:pPr>
      <w:r>
        <w:rPr>
          <w:color w:val="auto"/>
          <w:highlight w:val="none"/>
        </w:rPr>
        <w:br w:type="page"/>
      </w:r>
      <w:bookmarkStart w:id="1721" w:name="_Toc845223594"/>
      <w:bookmarkStart w:id="1722" w:name="_Toc1403299872"/>
      <w:bookmarkStart w:id="1723" w:name="_Toc249138404"/>
      <w:bookmarkStart w:id="1724" w:name="_Toc609042852"/>
      <w:bookmarkStart w:id="1725" w:name="_Toc1023601160"/>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"https://alphalawyer.cn/ilawregu-search/api/v1/lawregu/redict/8337e0c3beb99efb8f57568f222a64d" </w:instrText>
      </w:r>
      <w:r>
        <w:rPr>
          <w:rFonts w:hint="eastAsia" w:ascii="等线" w:hAnsi="等线" w:eastAsia="等线" w:cs="等线"/>
          <w:color w:val="auto"/>
        </w:rPr>
        <w:fldChar w:fldCharType="separate"/>
      </w:r>
      <w:bookmarkStart w:id="1726" w:name="_Toc9EC8AFAFA8014BB08822C0A164F01E15"/>
      <w:r>
        <w:rPr>
          <w:rFonts w:hint="eastAsia" w:ascii="等线" w:hAnsi="等线" w:eastAsia="等线" w:cs="等线"/>
          <w:color w:val="auto"/>
        </w:rPr>
        <w:t>5</w:t>
      </w:r>
      <w:r>
        <w:rPr>
          <w:rFonts w:hint="eastAsia" w:ascii="等线" w:hAnsi="等线" w:cs="等线"/>
          <w:color w:val="auto"/>
          <w:lang w:val="en-US" w:eastAsia="zh-CN"/>
        </w:rPr>
        <w:t>4</w:t>
      </w:r>
      <w:r>
        <w:rPr>
          <w:rFonts w:hint="eastAsia" w:ascii="等线" w:hAnsi="等线" w:eastAsia="等线" w:cs="等线"/>
          <w:color w:val="auto"/>
        </w:rPr>
        <w:t>.  北京市实施《中华人民共和国防洪法》办法（2019修订）</w:t>
      </w:r>
      <w:bookmarkEnd w:id="1726"/>
      <w:r>
        <w:rPr>
          <w:rFonts w:hint="eastAsia" w:ascii="等线" w:hAnsi="等线" w:eastAsia="等线" w:cs="等线"/>
          <w:color w:val="auto"/>
        </w:rPr>
        <w:fldChar w:fldCharType="end"/>
      </w:r>
      <w:bookmarkEnd w:id="1721"/>
      <w:bookmarkEnd w:id="1722"/>
      <w:bookmarkEnd w:id="1723"/>
      <w:bookmarkEnd w:id="1724"/>
      <w:bookmarkEnd w:id="1725"/>
    </w:p>
    <w:p>
      <w:pPr>
        <w:pageBreakBefore w:val="0"/>
        <w:widowControl/>
        <w:kinsoku/>
        <w:wordWrap/>
        <w:overflowPunct/>
        <w:topLinePunct w:val="0"/>
        <w:bidi w:val="0"/>
        <w:snapToGrid/>
        <w:spacing w:before="211" w:beforeLines="50" w:after="211" w:afterLines="50" w:line="240" w:lineRule="auto"/>
        <w:ind w:firstLine="0" w:firstLineChars="0"/>
        <w:jc w:val="both"/>
        <w:outlineLvl w:val="9"/>
        <w:rPr>
          <w:color w:val="auto"/>
          <w:highlight w:val="none"/>
        </w:rPr>
      </w:pPr>
      <w:r>
        <w:rPr>
          <w:rFonts w:hint="eastAsia" w:ascii="宋体" w:hAnsi="宋体" w:eastAsia="宋体" w:cs="宋体"/>
          <w:color w:val="auto"/>
          <w:highlight w:val="none"/>
        </w:rPr>
        <w:t>(2001年5月18日北京市第十一届人民代表大会常务委员会第二十六次会议通过　根据2018年3月30日北京市第十五届人民代表大会常务委员会第三次会议通过的《关于修改〈北京市大气污染防治条例〉等七部地方性法规的决定》修正　根据2019年7月26日北京市第十五届人民代表大会常务委员会第十四次会议通过的《关于修改〈北京市河湖保护管理条例〉〈北京市农业机械化促进条例〉等十一部地方性法规的决定》修正)</w:t>
      </w:r>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727" w:name="_Toc13693"/>
      <w:bookmarkStart w:id="1728" w:name="_Toc12544"/>
      <w:bookmarkStart w:id="1729" w:name="_Toc1638081325"/>
      <w:bookmarkStart w:id="1730" w:name="_Toc2046278574"/>
      <w:bookmarkStart w:id="1731" w:name="_Toc1244782147"/>
      <w:bookmarkStart w:id="1732" w:name="_Toc1085326394"/>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727"/>
      <w:bookmarkEnd w:id="1728"/>
      <w:bookmarkEnd w:id="1729"/>
      <w:bookmarkEnd w:id="1730"/>
      <w:bookmarkEnd w:id="1731"/>
      <w:bookmarkEnd w:id="1732"/>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发文机关：北京市人大及其常委会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发文日期：2019年07月26日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生效日期：2019年07月26日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效力级别：地方性法规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733" w:name="_Toc65e70109f53a4e639d81e68d64da0ffb"/>
      <w:r>
        <w:rPr>
          <w:rFonts w:ascii="宋体" w:hAnsi="宋体" w:eastAsia="宋体" w:cs="宋体"/>
          <w:b/>
          <w:color w:val="auto"/>
          <w:highlight w:val="none"/>
        </w:rPr>
        <w:t>法规全文</w:t>
      </w:r>
      <w:bookmarkEnd w:id="1733"/>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34" w:name="_Toc1634486991"/>
      <w:bookmarkStart w:id="1735" w:name="_Toc1888584983"/>
      <w:bookmarkStart w:id="1736" w:name="_Toc1163507669"/>
      <w:bookmarkStart w:id="1737" w:name="_Toc777047031"/>
      <w:r>
        <w:rPr>
          <w:rFonts w:hint="default" w:ascii="宋体" w:hAnsi="宋体" w:eastAsia="宋体" w:cs="宋体"/>
          <w:color w:val="auto"/>
          <w:sz w:val="24"/>
          <w:szCs w:val="24"/>
          <w:highlight w:val="none"/>
        </w:rPr>
        <w:t>第一章　总　则</w:t>
      </w:r>
      <w:bookmarkEnd w:id="1734"/>
      <w:bookmarkEnd w:id="1735"/>
      <w:bookmarkEnd w:id="1736"/>
      <w:bookmarkEnd w:id="173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为了实施《中华人民共和国防洪法》(以下简称《防洪法》)，结合本市实际情况，制定本办法。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本市防洪工作实行全面规划、统筹兼顾、预防为主、综合治理、局部利益服从全局利益和防汛与抗旱相结合的原则，兴利除害，确保首都安全。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本市应当加强永定河、潮白河、北运河等主要排洪河道、大中型水库、泥石流易发区和规划市区等重点区域的防洪工作，防御、减轻洪涝灾害，维护人民的生命和财产安全，保障社会主义现代化建设顺利进行。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各级人民政府应当加强对防洪工作的统一领导，组织有关部门、单位，动员社会力量，开展全民防洪教育，普及防洪知识，提高水患意识，依靠科技进步，有计划地治理河流、湖泊，建设防洪工程，并加强防洪工程的维护和管理，建立并完善防洪体系和水文、气象、通信、预警以及洪涝灾害监测系统，巩固和提高防洪能力，确保安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根据防洪规划，防洪工程设施建设项目纳入年度国民经济和社会发展计划，所需费用纳入市和区财政预算。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市和区水行政主管部门在本级人民政府的领导下，负责本行政区域内防洪的组织、协调、监督、指导等日常工作。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住房城乡建设、规划自然资源、城市管理等部门和其他有关部门按照各自的职责分工，负责有关的防洪工作。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任何单位和个人都有保护防洪工程设施和依法参加防汛抗洪的义务，并有权劝阻和检举破坏防洪工程设施的行为。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在防洪工作中做出突出贡献的单位和个人，由各级人民政府或者有关部门给予表彰和奖励。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38" w:name="_Toc1400368068"/>
      <w:bookmarkStart w:id="1739" w:name="_Toc589948376"/>
      <w:bookmarkStart w:id="1740" w:name="_Toc1560168279"/>
      <w:bookmarkStart w:id="1741" w:name="_Toc53554795"/>
      <w:r>
        <w:rPr>
          <w:rFonts w:hint="default" w:ascii="宋体" w:hAnsi="宋体" w:eastAsia="宋体" w:cs="宋体"/>
          <w:color w:val="auto"/>
          <w:sz w:val="24"/>
          <w:szCs w:val="24"/>
          <w:highlight w:val="none"/>
        </w:rPr>
        <w:t>第二章　防洪规划</w:t>
      </w:r>
      <w:bookmarkEnd w:id="1738"/>
      <w:bookmarkEnd w:id="1739"/>
      <w:bookmarkEnd w:id="1740"/>
      <w:bookmarkEnd w:id="174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市和区人民政府应当依据国民经济和社会发展计划，按照城市防洪的要求编制防洪规划。防洪规划是防治洪涝灾害、河流和湖泊治理、防洪工程设施建设以及城市基础设施建设的基本依据。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全市防洪规划应当服从海河流域防洪规划。区防洪规划应当服从所在流域防洪规划和全市防洪规划。河流、湖泊防洪规划应当服从所在流域防洪规划。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防洪规划的规划期限由市人民政府确定。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防洪规划纳入城市总体规划。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防洪规划应当规定防洪标准，确定防护对象、治理目标和任务、防洪措施和实施方案；划定蓄滞洪区和防洪保护区的范围，规定蓄滞洪区的使用原则；制定易涝地区除涝措施，完善排涝系统；对山洪可能诱发山体滑坡、崩塌和泥石流地区以及其他山洪易发区，还应当划定重点防治区，制定防治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全市防洪规划由市水行政主管部门会同有关部门编制，报市人民政府批准，并报国务院水行政主管部门备案。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东城区、西城区、朝阳区、海淀区、丰台区、石景山区、通州区的防洪规划由市水行政主管部门会同市规划自然资源部门和其他有关部门统一编制，报市人民政府批准。其他区防洪规划由本级水行政主管部门会同有关部门编制，报本级人民政府批准，并报市水行政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永定河防洪规划按照国务院批准的方案执行，其他河道的防洪规划按照下列规定编制和批准：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(一)潮白河、北运河(含温榆河)、拒马河、泃洳河防洪规划由市水行政主管部门组织有关部门协同海河流域管理机构编制，经市人民政府审查提出意见后，报国务院水行政主管部门批准；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(二)凉水河、通惠河、清河以及其他跨区河道防洪规划由市水行政主管部门组织有关区水行政主管部门编制，征求有关区人民政府意见后，报市人民政府批准；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(三)除第(一)项、第(二)项规定以外的其他河道的防洪规划由河道所在地的区水行政主管部门会同有关部门编制，报本级人民政府批准，并报市水行政主管部门备案。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依法划定的防洪规划保留区，由市或者区人民政府公告，明确界限，并设立标志。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前款规划保留区内，不得建设与防洪无关的建设项目；在特殊情况下，建设项目确需占用前款规划保留区内的土地的，应当按照国家规定的基本建设程序报请批准，并征求有关水行政主管部门的意见。</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42" w:name="_Toc1822716808"/>
      <w:bookmarkStart w:id="1743" w:name="_Toc844478378"/>
      <w:bookmarkStart w:id="1744" w:name="_Toc371965269"/>
      <w:bookmarkStart w:id="1745" w:name="_Toc1935493018"/>
      <w:r>
        <w:rPr>
          <w:rFonts w:hint="default" w:ascii="宋体" w:hAnsi="宋体" w:eastAsia="宋体" w:cs="宋体"/>
          <w:color w:val="auto"/>
          <w:sz w:val="24"/>
          <w:szCs w:val="24"/>
          <w:highlight w:val="none"/>
        </w:rPr>
        <w:t>第三章　防洪工程设施建设与管理</w:t>
      </w:r>
      <w:bookmarkEnd w:id="1742"/>
      <w:bookmarkEnd w:id="1743"/>
      <w:bookmarkEnd w:id="1744"/>
      <w:bookmarkEnd w:id="174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防洪应当蓄泄兼施，充分发挥水库、湖泊、洼淀和沟道截流工程的调蓄洪水功能；加强河道防护，定期疏浚河道，保持行洪畅通。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防洪应当保护、扩大林草植被，加强水土保持，充分利用砂石坑回补地下水。规划市区应当扩大河湖水面，建设低草坪、渗水地面，完善渗井系统，涵养水源，削减洪峰。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各级人民政府及其水行政主管部门应当按照防洪规划，疏浚河流、湖泊，加固堤防，加强水库、闸坝等防洪工程设施建设和维护，巩固和提高防洪能力。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市和区人民政府应当加强对城市排涝管网、泵站的建设和管理，提高规划市区和其他城镇地区的排涝能力。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防洪工程设施建设必须按照设防标准和技术规范、规程进行设计、施工、监理和验收，确保防洪工程设施的质量。其中规划市区防洪工程建设应当注重环境美化，维护古都风貌。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防洪工程设施竣工后，必须经水行政主管部门验收，确认符合防洪安全和运行管理标准的，方可投入使用。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防洪工程设施勘察、设计、施工、监理单位，必须具备相应的资质等级。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水行政主管部门应当对已投入使用的防洪工程设施，定期进行安全鉴定，对于不符合防洪安全要求的，应当改建、重建或者采取补救措施。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永定河的规划治导线按照国务院水行政主管部门批准的方案执行。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跨区河道的规划治导线由市水行政主管部门组织河道所在地的区水行政主管部门拟定，征求有关区人民政府意见后，报市人民政府批准。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永定河、潮白河、北运河等市管河道实行河道管理机构统一管理与河流所在地的区水行政主管部门分段管理相结合；其他市管河流、渠道、水库、湖泊由市水行政主管部门授权的河道管理单位负责监督管理。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前款规定以外的其他河流、湖泊由其所在地的区水行政主管部门负责监督管理。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市或者区人民政府应当按照管理权限对河道、湖泊和水库、闸坝等防洪工程设施划定管理范围和保护范围。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在河道、湖泊管理范围内，禁止从事《北京市河湖保护管理条例》第十九条、第二十条所规定的影响河势稳定、危害河岸堤防安全和妨碍河道行洪的行为。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在水库、闸坝管理和保护范围内以及河道、湖泊保护范围内，禁止进行爆破、打井、采石、取土等危害防洪工程设施安全的活动。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对壅水、阻水严重的桥梁、引道、码头和其他跨河工程设施，根据该河道的防洪标准，有关水行政主管部门可以报请人民政府责令建设单位限期改建或者拆除。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新建、改建、扩建跨河、穿河、临河、穿堤的桥梁、码头、道路、渡口、管道、缆线和取水、排水等工程设施，按照《防洪法》第二十七条的规定执行。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各级人民政府要加强水库大坝、河湖堤防的安全管理。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管理单位应当对大坝、堤防、闸桥和其他水工程设施进行安全监测和检查，保证工程安全运行。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堤路结合的大坝、堤防、闸桥限制超重车辆通行，非堤路结合的大坝、堤防、闸桥禁止机动车辆通行，主管部门应当设立标志，但法律、法规另有规定的除外。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未达到设计防洪标准、抗震设防要求或者有严重质量缺陷的病险水库，应当采取除险、加固措施，限期消除隐患或者重建。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病险水库应当限制蓄水或者停止蓄水。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本市应当加强城镇地区排水系统建设，保障排水畅通。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实行河道、湖泊排水总量控制制度。新建小区和其他新建、改建、扩建的建设项目，建设单位应当采取滞洪、蓄洪措施，严格控制入河排水量。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各级人民政府应当加强水土保持工作，采取综合治理措施，对泥石流易发区、矿山采空区和山洪可能诱发山体滑坡、崩塌区进行治理，加强监管。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禁止在上述地区进行除水土保持以外的一切开发建设活动。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蓄滞洪区应当按照防洪规划划定并报请市人民政府按照国务院规定的权限批准后予以公告。蓄滞洪区所在地的人民政府应当采取措施控制蓄滞洪区内人口的增长；制定防洪避险转移方案；组织有关部门对蓄滞洪区内的单位和居民进行防洪教育和避险演习；组织蓄滞洪区内的单位和居民积极参加防洪工作；因地制宜地采取防洪避险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禁止在蓄滞洪区分洪口门300米范围内建设妨碍行洪的建筑物和构筑物。违反规定的，由水行政主管部门责令限期拆除，恢复原状。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在蓄滞洪区内建设大型建设项目，其审批程序按照《防洪法》第三十三条的规定执行。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各级人民政府应当组织水行政主管部门和有关部门对河道堤防、闸坝、水库、跨河设施、市政排水、危旧房屋、人防工程和其他地下建筑物以及山洪、泥石流易发区等重点部位，进行定期检查和监督；发现隐患，有关责任单位应当及时采取措施予以排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对居住在行洪河道内、水库淹没区内以及山洪、泥石流易发区内的居民，当地人民政府应当按照防洪规划有计划地组织外迁。市和区人民政府应当对外迁居民妥善安置。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任何单位和个人不得破坏、移动、侵占、擅自使用水文监测站的站房、测验设施、标志、场地、道路、缆线、自动测报系统等水文设施以及防汛通信设施和雨情、水情自动采集设施；确需移动或者占用上述设施的，建设单位应当征得市水行政主管部门同意，并负责恢复上述设施的原有功能，承担相应的费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任何单位和个人不得干扰防汛通信和雨情、水情采集专用频率。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46" w:name="_Toc112286292"/>
      <w:bookmarkStart w:id="1747" w:name="_Toc31596567"/>
      <w:bookmarkStart w:id="1748" w:name="_Toc1238339868"/>
      <w:bookmarkStart w:id="1749" w:name="_Toc878982300"/>
      <w:r>
        <w:rPr>
          <w:rFonts w:hint="default" w:ascii="宋体" w:hAnsi="宋体" w:eastAsia="宋体" w:cs="宋体"/>
          <w:color w:val="auto"/>
          <w:sz w:val="24"/>
          <w:szCs w:val="24"/>
          <w:highlight w:val="none"/>
        </w:rPr>
        <w:t>第四章　防汛抗洪</w:t>
      </w:r>
      <w:bookmarkEnd w:id="1746"/>
      <w:bookmarkEnd w:id="1747"/>
      <w:bookmarkEnd w:id="1748"/>
      <w:bookmarkEnd w:id="174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防汛抗洪工作实行各级人民政府行政首长负责制，统一指挥、分级分部门负责。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市和区人民政府设立防汛指挥机构，负责领导、组织和统一指挥本行政区域内的防汛抗洪工作。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市人民政府防汛指挥机构由市有关部门、北京卫戍区、武警北京总队等单位负责人组成，市长担任指挥，其办事机构设在市应急管理部门。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永定河、潮白河、北运河和大中型水库应当设立防汛机构，负责所管辖范围内的防汛抗洪工作。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区人民政府防汛指挥机构由区有关部门、当地驻军、人民武装部等单位负责人组成，区长担任指挥，其办事机构设在区应急管理部门。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乡、镇人民政府和街道办事处应当设立防汛机构，在上级防汛指挥机构的领导下，负责本行政区域内的防汛抗洪工作。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本市的防汛期为每年6月1日至9月15日。特殊情况下，市防汛指挥机构可以宣布提前或者延长防汛期。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当河道水情接近设计洪水位、历史最高洪水位，水库水位接近设计洪水位以及防洪工程设施发生重大险情时，市或者区防汛指挥机构可以宣布进入紧急防汛期。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永定河防御洪水方案按照国务院批准的方案执行，其他河道、水库、湖泊防御洪水方案按下列规定编制和批准：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(一)潮白河、北运河(含温榆河)以及其他跨省、市河道防御洪水方案由市水行政主管部门协同海河流域管理机构编制，经市人民政府审查提出意见后，报国务院水行政主管部门批准；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(二)密云水库、官厅水库防御洪水方案由市水行政主管部门编制，报市人民政府批准，并报国务院水行政主管部门备案；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(三)怀柔水库、十三陵水库、城市河湖以及其他市管水库、河道防御洪水方案由各管理单位编制，报市水行政主管部门批准；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(四)除第(二)项、第(三)项规定以外的其他大、中型水库防御洪水方案由所在地的区水行政主管部门和有关部门编制，报本级人民政府批准，并报市水行政主管部门备案；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(五)除第(一)项、第(二)项、第(三)项、第(四)项规定以外的其他河道、小型水库防御洪水方案由所在地的区水行政主管部门编制，报本级人民政府批准。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在汛期，水库、闸坝和其他水工程设施的运用，必须服从有关防汛指挥机构的调度、指挥和监督。永定河防汛调度按照国家防汛指挥机构的命令执行；市管河道、水库以及跨区河道防汛调度命令由市防汛指挥机构下达；其他河道、水库防汛调度命令由所在地的区防汛指挥机构下达。水行政主管部门应当加强水库、闸坝和其他水工程设施的运营管护，确保正常运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在汛期，水库不得擅自在汛期限制水位以上蓄水，其汛期限制水位以上防洪库容的运用，必须服从防汛指挥机构的调度、指挥和监督。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对河道、湖泊范围内阻碍行洪的障碍物，按照谁设障、谁清除的原则，由市或者区防汛指挥机构责令限期清除；逾期不清除的，由有关防汛指挥机构组织强行清除，清除费用由设障者承担。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在汛期，公安、交通等有关部门应当保障防汛指挥和抢险救灾车辆优先通行，并按特种车辆对待。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防汛指挥和抢险救灾车辆标志由市公安交通管理部门印制，市防汛指挥机构统一核发。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各级人民政府应当组织有关部门和企业、事业单位做好防汛抗洪物资的储备。市和区防汛指挥机构储备的防汛抗洪物资，所需资金和储备费用由本级财政负担；企业、事业单位自备的防汛抗洪物资，所需资金和储备费用由企业、事业单位自行负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在紧急情况下，储备的防汛抗洪物资应当服从上级防汛指挥机构的统一调度，调用的物资在汛期结束后应当及时归还；造成损坏或者无法归还的，按照有关规定给予适当补偿或者作其他处理。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住房城乡建设、规划自然资源、城市管理等部门应当加强房屋、人防工程和其他地下建筑物、市政设施等防洪安全的检查，及时处理各种隐患，并制定防洪预案，督促产权单位或者责任人采取应急措施，确保安全度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市和区人民政府应当加强非工程防洪措施建设，按照国家规定建立以信息采集、通讯、计算机网络和决策支持为主要内容的防汛指挥系统。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在汛期，气象、水文、电信、运输、电力、物资、商业、公安等有关单位应当按照各自的职责，优先为防汛抗洪服务。</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50" w:name="_Toc1629058925"/>
      <w:bookmarkStart w:id="1751" w:name="_Toc238760062"/>
      <w:bookmarkStart w:id="1752" w:name="_Toc523744434"/>
      <w:bookmarkStart w:id="1753" w:name="_Toc2100948663"/>
      <w:r>
        <w:rPr>
          <w:rFonts w:hint="default" w:ascii="宋体" w:hAnsi="宋体" w:eastAsia="宋体" w:cs="宋体"/>
          <w:color w:val="auto"/>
          <w:sz w:val="24"/>
          <w:szCs w:val="24"/>
          <w:highlight w:val="none"/>
        </w:rPr>
        <w:t>第五章　保障措施</w:t>
      </w:r>
      <w:bookmarkEnd w:id="1750"/>
      <w:bookmarkEnd w:id="1751"/>
      <w:bookmarkEnd w:id="1752"/>
      <w:bookmarkEnd w:id="175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各级人民政府应当保证实施防洪规划和防洪年度计划所需资金。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市和区人民政府应当在每年财政预算中安排资金，主要用于下列支出：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(一)防洪工程设施建设、维护和改造；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(二)水文测报、通信设施、生物措施等非防洪工程设施的建设、维护、改造和修复；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(三)水毁工程修复；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(四)抗洪抢险经费；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(五)防汛工作经费；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(六)储备防汛物资。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防洪资金必须专款专用，严格审计监督。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受洪水威胁地区的企业、事业单位，应当自筹资金，建设必要的防洪自保工程。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各级人民政府应当支持单位和个人按照防洪规划，采取自办、联办等多种形式，建设、修建水利工程和营造护堤、护岸林。</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54" w:name="_Toc185444478"/>
      <w:bookmarkStart w:id="1755" w:name="_Toc927395681"/>
      <w:bookmarkStart w:id="1756" w:name="_Toc1164415625"/>
      <w:bookmarkStart w:id="1757" w:name="_Toc849377342"/>
      <w:r>
        <w:rPr>
          <w:rFonts w:hint="default" w:ascii="宋体" w:hAnsi="宋体" w:eastAsia="宋体" w:cs="宋体"/>
          <w:color w:val="auto"/>
          <w:sz w:val="24"/>
          <w:szCs w:val="24"/>
          <w:highlight w:val="none"/>
        </w:rPr>
        <w:t>第六章　法律责任</w:t>
      </w:r>
      <w:bookmarkEnd w:id="1754"/>
      <w:bookmarkEnd w:id="1755"/>
      <w:bookmarkEnd w:id="1756"/>
      <w:bookmarkEnd w:id="175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违反本办法，依照《防洪法》和本办法追究法律责任。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违反本办法第十九条规定，在水库、闸坝管理和保护范围内以及河道、湖泊保护范围内，进行爆破、打井、采石、取土等危害防洪工程设施安全的活动的，由水行政主管部门责令停止违法行为，恢复原状或者采取其他补救措施，可以处1万元以上5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违反本办法第二十一条第三款规定，在堤路结合的大坝、堤防、闸桥行驶超重车辆，在非堤路结合的大坝、堤防、闸桥行驶机动车辆的，由水行政主管部门处以200元以下罚款。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国家工作人员违反《防洪法》和本办法，依照《防洪法》第六十四条规定，构成犯罪的，依法追究刑事责任；尚不构成犯罪的，给予行政处分。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58" w:name="_Toc1558333314"/>
      <w:bookmarkStart w:id="1759" w:name="_Toc99845840"/>
      <w:bookmarkStart w:id="1760" w:name="_Toc570939016"/>
      <w:bookmarkStart w:id="1761" w:name="_Toc1720838385"/>
      <w:r>
        <w:rPr>
          <w:rFonts w:hint="default" w:ascii="宋体" w:hAnsi="宋体" w:eastAsia="宋体" w:cs="宋体"/>
          <w:color w:val="auto"/>
          <w:sz w:val="24"/>
          <w:szCs w:val="24"/>
          <w:highlight w:val="none"/>
        </w:rPr>
        <w:t>第七章　附　则</w:t>
      </w:r>
      <w:bookmarkEnd w:id="1758"/>
      <w:bookmarkEnd w:id="1759"/>
      <w:bookmarkEnd w:id="1760"/>
      <w:bookmarkEnd w:id="176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本办法自2001年6月1日起施行。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pageBreakBefore w:val="0"/>
        <w:widowControl/>
        <w:kinsoku/>
        <w:wordWrap/>
        <w:overflowPunct/>
        <w:topLinePunct w:val="0"/>
        <w:bidi w:val="0"/>
        <w:snapToGrid/>
        <w:spacing w:line="240" w:lineRule="auto"/>
        <w:rPr>
          <w:rFonts w:hint="eastAsia" w:ascii="等线" w:hAnsi="等线" w:eastAsia="等线" w:cs="等线"/>
          <w:color w:val="auto"/>
          <w:lang w:val="en-US" w:eastAsia="zh-CN"/>
        </w:rPr>
      </w:pPr>
      <w:r>
        <w:rPr>
          <w:color w:val="auto"/>
          <w:highlight w:val="none"/>
        </w:rPr>
        <w:br w:type="page"/>
      </w:r>
      <w:bookmarkStart w:id="1762" w:name="_Toc117187675"/>
      <w:bookmarkStart w:id="1763" w:name="_Toc1211524192"/>
      <w:bookmarkStart w:id="1764" w:name="_Toc1840644992"/>
      <w:r>
        <w:rPr>
          <w:rFonts w:hint="eastAsia" w:ascii="等线" w:hAnsi="等线" w:eastAsia="等线" w:cs="等线"/>
          <w:color w:val="auto"/>
          <w:lang w:val="en-US" w:eastAsia="zh-CN"/>
        </w:rPr>
        <w:t>5</w:t>
      </w:r>
      <w:r>
        <w:rPr>
          <w:rFonts w:hint="eastAsia" w:ascii="等线" w:hAnsi="等线" w:cs="等线"/>
          <w:color w:val="auto"/>
          <w:lang w:val="en-US" w:eastAsia="zh-CN"/>
        </w:rPr>
        <w:t>5</w:t>
      </w:r>
      <w:r>
        <w:rPr>
          <w:rFonts w:hint="eastAsia" w:ascii="等线" w:hAnsi="等线" w:eastAsia="等线" w:cs="等线"/>
          <w:color w:val="auto"/>
          <w:lang w:val="en-US" w:eastAsia="zh-CN"/>
        </w:rPr>
        <w:t>.</w:t>
      </w:r>
      <w:r>
        <w:rPr>
          <w:rFonts w:hint="eastAsia" w:ascii="等线" w:hAnsi="等线" w:eastAsia="等线" w:cs="等线"/>
          <w:color w:val="auto"/>
        </w:rPr>
        <w:t xml:space="preserve">  </w:t>
      </w:r>
      <w:r>
        <w:rPr>
          <w:rFonts w:hint="eastAsia" w:ascii="等线" w:hAnsi="等线" w:eastAsia="等线" w:cs="等线"/>
          <w:color w:val="auto"/>
          <w:lang w:val="en-US" w:eastAsia="zh-CN"/>
        </w:rPr>
        <w:t>北京市实施《中华人民共和国水法》办法</w:t>
      </w:r>
      <w:bookmarkEnd w:id="1762"/>
      <w:bookmarkEnd w:id="1763"/>
      <w:r>
        <w:rPr>
          <w:rFonts w:hint="eastAsia" w:ascii="等线" w:hAnsi="等线" w:cs="等线"/>
          <w:color w:val="auto"/>
          <w:lang w:val="en-US" w:eastAsia="zh-CN"/>
        </w:rPr>
        <w:t>（2025）</w:t>
      </w:r>
      <w:bookmarkEnd w:id="1764"/>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日期：2025-05-30 来源：北京市人大常委会门户网站</w:t>
      </w:r>
    </w:p>
    <w:p>
      <w:pPr>
        <w:pageBreakBefore w:val="0"/>
        <w:widowControl/>
        <w:kinsoku/>
        <w:wordWrap/>
        <w:overflowPunct/>
        <w:topLinePunct w:val="0"/>
        <w:bidi w:val="0"/>
        <w:snapToGrid/>
        <w:spacing w:line="240" w:lineRule="auto"/>
        <w:ind w:firstLine="400" w:firstLineChars="200"/>
        <w:jc w:val="both"/>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（2004年5月27日北京市第十二届人民代表大会常务委员会第十二次会议通过　根据2019年7月26日北京市第十五届人民代表大会常务委员会第十四次会议通过的《关于修改〈北京市河湖保护管理条例〉〈北京市农业机械化促进条例〉等十一部地方性法规的决定》第一次修正　根据2022年11月25日北京市第十五届人民代表大会常务委员会第四十五次会议通过的《关于修改〈北京市实施《中华人民共和国水法》办法〉的决定》第二次修正　根据2025年5月30日北京市第十六届人民代表大会常务委员会第十七次会议通过的《关于修改〈北京市实施《中华人民共和国水法》办法〉等六部地方性法规的决定》第三次修正）</w:t>
      </w:r>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目　　　录</w:t>
      </w:r>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　　第一章　总　　则</w:t>
      </w:r>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　　第二章　水资源规划</w:t>
      </w:r>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　　第三章　水资源开发利用</w:t>
      </w:r>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　　第四章　水资源和水域的保护</w:t>
      </w:r>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　　第五章　水资源配置</w:t>
      </w:r>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　　第六章　法律责任</w:t>
      </w:r>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　　第七章　附　　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第一章　总则</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第一条</w:t>
      </w:r>
      <w:r>
        <w:rPr>
          <w:rFonts w:hint="eastAsia" w:ascii="宋体" w:hAnsi="宋体" w:eastAsia="宋体" w:cs="宋体"/>
          <w:color w:val="auto"/>
          <w:kern w:val="0"/>
          <w:sz w:val="20"/>
          <w:szCs w:val="20"/>
          <w:highlight w:val="none"/>
          <w:lang w:val="en-US" w:eastAsia="zh-CN"/>
        </w:rPr>
        <w:t>　为了实施《中华人民共和国水法》（以下简称《水法》），结合本市实际情况，制定本办法。</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第二条</w:t>
      </w:r>
      <w:r>
        <w:rPr>
          <w:rFonts w:hint="eastAsia" w:ascii="宋体" w:hAnsi="宋体" w:eastAsia="宋体" w:cs="宋体"/>
          <w:color w:val="auto"/>
          <w:kern w:val="0"/>
          <w:sz w:val="20"/>
          <w:szCs w:val="20"/>
          <w:highlight w:val="none"/>
          <w:lang w:val="en-US" w:eastAsia="zh-CN"/>
        </w:rPr>
        <w:t>　在本市行政区域内开发、利用、节约、保护、管理水资源，应当遵守《水法》和本办法。</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第三条</w:t>
      </w:r>
      <w:r>
        <w:rPr>
          <w:rFonts w:hint="eastAsia" w:ascii="宋体" w:hAnsi="宋体" w:eastAsia="宋体" w:cs="宋体"/>
          <w:color w:val="auto"/>
          <w:kern w:val="0"/>
          <w:sz w:val="20"/>
          <w:szCs w:val="20"/>
          <w:highlight w:val="none"/>
          <w:lang w:val="en-US" w:eastAsia="zh-CN"/>
        </w:rPr>
        <w:t>　根据节约水资源、促进首都高质量发展的要求，北京城市总体规划、国民经济和社会发展规划和计划应当与水资源条件相适应，实现经济、社会、人口、资源、环境的协调、可持续发展。</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第四条</w:t>
      </w:r>
      <w:r>
        <w:rPr>
          <w:rFonts w:hint="eastAsia" w:ascii="宋体" w:hAnsi="宋体" w:eastAsia="宋体" w:cs="宋体"/>
          <w:color w:val="auto"/>
          <w:kern w:val="0"/>
          <w:sz w:val="20"/>
          <w:szCs w:val="20"/>
          <w:highlight w:val="none"/>
          <w:lang w:val="en-US" w:eastAsia="zh-CN"/>
        </w:rPr>
        <w:t>　本市严格保护水资源，实行城乡全面规划、统一管理，地表水、地下水和再生水统一调度，优化水资源配置；坚持开源、节流、保护并重，厉行节约用水，建设节水型社会。</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第五条</w:t>
      </w:r>
      <w:r>
        <w:rPr>
          <w:rFonts w:hint="eastAsia" w:ascii="宋体" w:hAnsi="宋体" w:eastAsia="宋体" w:cs="宋体"/>
          <w:color w:val="auto"/>
          <w:kern w:val="0"/>
          <w:sz w:val="20"/>
          <w:szCs w:val="20"/>
          <w:highlight w:val="none"/>
          <w:lang w:val="en-US" w:eastAsia="zh-CN"/>
        </w:rPr>
        <w:t>　各级人民政府应当将水资源开发、利用、节约、保护和管理工作纳入国民经济和社会发展规划和计划，增加资金投入，建立长期稳定的投入机制。</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第六条</w:t>
      </w:r>
      <w:r>
        <w:rPr>
          <w:rFonts w:hint="eastAsia" w:ascii="宋体" w:hAnsi="宋体" w:eastAsia="宋体" w:cs="宋体"/>
          <w:color w:val="auto"/>
          <w:kern w:val="0"/>
          <w:sz w:val="20"/>
          <w:szCs w:val="20"/>
          <w:highlight w:val="none"/>
          <w:lang w:val="en-US" w:eastAsia="zh-CN"/>
        </w:rPr>
        <w:t>　市水务部门负责本市行政区域内水资源的统一管理和监督工作。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区水务部门按照规定的权限负责本行政区域内水资源的统一管理和监督工作。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市和区有关部门按照职责分工，负责本行政区域内水资源开发、利用、节约和保护的有关工作。</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第七条</w:t>
      </w:r>
      <w:r>
        <w:rPr>
          <w:rFonts w:hint="eastAsia" w:ascii="宋体" w:hAnsi="宋体" w:eastAsia="宋体" w:cs="宋体"/>
          <w:color w:val="auto"/>
          <w:kern w:val="0"/>
          <w:sz w:val="20"/>
          <w:szCs w:val="20"/>
          <w:highlight w:val="none"/>
          <w:lang w:val="en-US" w:eastAsia="zh-CN"/>
        </w:rPr>
        <w:t>　本市充分发挥水价调节作用，促进节约用水，提高水资源利用效率。</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第八条</w:t>
      </w:r>
      <w:r>
        <w:rPr>
          <w:rFonts w:hint="eastAsia" w:ascii="宋体" w:hAnsi="宋体" w:eastAsia="宋体" w:cs="宋体"/>
          <w:color w:val="auto"/>
          <w:kern w:val="0"/>
          <w:sz w:val="20"/>
          <w:szCs w:val="20"/>
          <w:highlight w:val="none"/>
          <w:lang w:val="en-US" w:eastAsia="zh-CN"/>
        </w:rPr>
        <w:t>　鼓励和支持开发、利用、节约、保护、管理水资源的先进科学技术的研究、推广和应用。</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在开发、利用、节约、保护、管理水资源等方面成绩显著的单位和个人，由市和区人民政府给予奖励。</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第二章　水资源规划</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第九条</w:t>
      </w:r>
      <w:r>
        <w:rPr>
          <w:rFonts w:hint="eastAsia" w:ascii="宋体" w:hAnsi="宋体" w:eastAsia="宋体" w:cs="宋体"/>
          <w:color w:val="auto"/>
          <w:kern w:val="0"/>
          <w:sz w:val="20"/>
          <w:szCs w:val="20"/>
          <w:highlight w:val="none"/>
          <w:lang w:val="en-US" w:eastAsia="zh-CN"/>
        </w:rPr>
        <w:t>　市水务部门应当会同有关部门和区人民政府依据国家的流域综合规划编制本市区域综合规划，报市人民政府或者其授权的部门批准，并报国务院水务部门备案。</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区区域综合规划，由各区水务部门会同有关部门依据本市区域综合规划编制，报同级人民政府或者其授权的部门批准，并报市水务部门备案。</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市水务部门对备案的区区域综合规划进行审查，不符合全市区域综合规划的，送区人民政府依法修改。</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第十条</w:t>
      </w:r>
      <w:r>
        <w:rPr>
          <w:rFonts w:hint="eastAsia" w:ascii="宋体" w:hAnsi="宋体" w:eastAsia="宋体" w:cs="宋体"/>
          <w:color w:val="auto"/>
          <w:kern w:val="0"/>
          <w:sz w:val="20"/>
          <w:szCs w:val="20"/>
          <w:highlight w:val="none"/>
          <w:lang w:val="en-US" w:eastAsia="zh-CN"/>
        </w:rPr>
        <w:t>　水资源保护、供水、排水、节约用水、污水处理、再生水利用、雨水利用、灌溉等专业规划由市和区水务部门编制，征求有关部门意见后，报同级人民政府批准。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渔业、防沙治沙等其他专业规划由有关主管部门编制，征求水务部门和其他相关部门意见后，报同级人民政府批准。</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第十一条</w:t>
      </w:r>
      <w:r>
        <w:rPr>
          <w:rFonts w:hint="eastAsia" w:ascii="宋体" w:hAnsi="宋体" w:eastAsia="宋体" w:cs="宋体"/>
          <w:color w:val="auto"/>
          <w:kern w:val="0"/>
          <w:sz w:val="20"/>
          <w:szCs w:val="20"/>
          <w:highlight w:val="none"/>
          <w:lang w:val="en-US" w:eastAsia="zh-CN"/>
        </w:rPr>
        <w:t>　经批准的规划应当向社会公开。</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水资源开发、利用、节约、保护以及城镇建设、经济开发区建设和其他重大建设项目的开发建设，必须符合流域综合规划和区域综合规划。</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第十二条</w:t>
      </w:r>
      <w:r>
        <w:rPr>
          <w:rFonts w:hint="eastAsia" w:ascii="宋体" w:hAnsi="宋体" w:eastAsia="宋体" w:cs="宋体"/>
          <w:color w:val="auto"/>
          <w:kern w:val="0"/>
          <w:sz w:val="20"/>
          <w:szCs w:val="20"/>
          <w:highlight w:val="none"/>
          <w:lang w:val="en-US" w:eastAsia="zh-CN"/>
        </w:rPr>
        <w:t>　建设水工程，必须符合流域综合规划。</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在永定河、潮白河、北运河（含温榆河）和拒马河等跨省、市河流上建设水工程，未取得海河流域管理机构或者市水务部门按照管辖权限签署的符合流域综合规划要求的规划同意书的，建设单位不得开工建设。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在跨区的河流上建设水工程，未取得市水务部门签署的符合流域综合规划要求的规划同意书的，建设单位不得开工建设；在其他河流上建设水工程，未取得区水务部门签署的符合流域综合规划要求的规划同意书的，建设单位不得开工建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水工程建设涉及防洪的，依照防洪法律法规的有关规定执行；涉及其他地区和行业的，建设单位应当事先征求有关地区和部门的意见。</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第三章　水资源开发利用</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第十三条</w:t>
      </w:r>
      <w:r>
        <w:rPr>
          <w:rFonts w:hint="eastAsia" w:ascii="宋体" w:hAnsi="宋体" w:eastAsia="宋体" w:cs="宋体"/>
          <w:color w:val="auto"/>
          <w:kern w:val="0"/>
          <w:sz w:val="20"/>
          <w:szCs w:val="20"/>
          <w:highlight w:val="none"/>
          <w:lang w:val="en-US" w:eastAsia="zh-CN"/>
        </w:rPr>
        <w:t>　本市应当合理开发、利用地表水和地下水，充分利用雨水和再生水，优先保障城乡居民生活用水，统筹兼顾生态环境、工业、农业用水。</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第十四条</w:t>
      </w:r>
      <w:r>
        <w:rPr>
          <w:rFonts w:hint="eastAsia" w:ascii="宋体" w:hAnsi="宋体" w:eastAsia="宋体" w:cs="宋体"/>
          <w:color w:val="auto"/>
          <w:kern w:val="0"/>
          <w:sz w:val="20"/>
          <w:szCs w:val="20"/>
          <w:highlight w:val="none"/>
          <w:lang w:val="en-US" w:eastAsia="zh-CN"/>
        </w:rPr>
        <w:t>　本市采取有效措施，对建设耗水量大的工业和服务业项目加以限制。</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第十五条</w:t>
      </w:r>
      <w:r>
        <w:rPr>
          <w:rFonts w:hint="eastAsia" w:ascii="宋体" w:hAnsi="宋体" w:eastAsia="宋体" w:cs="宋体"/>
          <w:color w:val="auto"/>
          <w:kern w:val="0"/>
          <w:sz w:val="20"/>
          <w:szCs w:val="20"/>
          <w:highlight w:val="none"/>
          <w:lang w:val="en-US" w:eastAsia="zh-CN"/>
        </w:rPr>
        <w:t>　严格控制开采地下水。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地下水开发、利用应当遵循总量控制、分层取水、采补平衡的原则，防止超量开采造成地面沉降、塌陷等地质环境灾害。</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第十六条</w:t>
      </w:r>
      <w:r>
        <w:rPr>
          <w:rFonts w:hint="eastAsia" w:ascii="宋体" w:hAnsi="宋体" w:eastAsia="宋体" w:cs="宋体"/>
          <w:color w:val="auto"/>
          <w:kern w:val="0"/>
          <w:sz w:val="20"/>
          <w:szCs w:val="20"/>
          <w:highlight w:val="none"/>
          <w:lang w:val="en-US" w:eastAsia="zh-CN"/>
        </w:rPr>
        <w:t>　市水务部门应当会同有关部门按照区域或者自然地质单元，定期进行地下水分区评价，划分严重超采区、超采区和未超采区，报市人民政府批准后公布。</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第十七条</w:t>
      </w:r>
      <w:r>
        <w:rPr>
          <w:rFonts w:hint="eastAsia" w:ascii="宋体" w:hAnsi="宋体" w:eastAsia="宋体" w:cs="宋体"/>
          <w:color w:val="auto"/>
          <w:kern w:val="0"/>
          <w:sz w:val="20"/>
          <w:szCs w:val="20"/>
          <w:highlight w:val="none"/>
          <w:lang w:val="en-US" w:eastAsia="zh-CN"/>
        </w:rPr>
        <w:t>　开凿机井应当经水务部门批准。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凿井工程竣工后，机井使用单位应当将凿井工程的有关技术资料报水务部门备案。</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第十八条</w:t>
      </w:r>
      <w:r>
        <w:rPr>
          <w:rFonts w:hint="eastAsia" w:ascii="宋体" w:hAnsi="宋体" w:eastAsia="宋体" w:cs="宋体"/>
          <w:color w:val="auto"/>
          <w:kern w:val="0"/>
          <w:sz w:val="20"/>
          <w:szCs w:val="20"/>
          <w:highlight w:val="none"/>
          <w:lang w:val="en-US" w:eastAsia="zh-CN"/>
        </w:rPr>
        <w:t>　下列地区禁止开凿机井：</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（一）地下水严重超采区；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（二）集中供水管网覆盖范围地区。</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第十九条</w:t>
      </w:r>
      <w:r>
        <w:rPr>
          <w:rFonts w:hint="eastAsia" w:ascii="宋体" w:hAnsi="宋体" w:eastAsia="宋体" w:cs="宋体"/>
          <w:color w:val="auto"/>
          <w:kern w:val="0"/>
          <w:sz w:val="20"/>
          <w:szCs w:val="20"/>
          <w:highlight w:val="none"/>
          <w:lang w:val="en-US" w:eastAsia="zh-CN"/>
        </w:rPr>
        <w:t>　下列地区严格限制开凿机井：</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（一）地下水超采区；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（二）水厂核心区以外的水源保护区；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（三）水工程保护区；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（四）风景旅游区、文物保护区。</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第二十条</w:t>
      </w:r>
      <w:r>
        <w:rPr>
          <w:rFonts w:hint="eastAsia" w:ascii="宋体" w:hAnsi="宋体" w:eastAsia="宋体" w:cs="宋体"/>
          <w:color w:val="auto"/>
          <w:kern w:val="0"/>
          <w:sz w:val="20"/>
          <w:szCs w:val="20"/>
          <w:highlight w:val="none"/>
          <w:lang w:val="en-US" w:eastAsia="zh-CN"/>
        </w:rPr>
        <w:t>　严格限制开采基岩水。确需开采基岩水的，应当经市水务部门批准，并实行限量开采。</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第二十一条</w:t>
      </w:r>
      <w:r>
        <w:rPr>
          <w:rFonts w:hint="eastAsia" w:ascii="宋体" w:hAnsi="宋体" w:eastAsia="宋体" w:cs="宋体"/>
          <w:color w:val="auto"/>
          <w:kern w:val="0"/>
          <w:sz w:val="20"/>
          <w:szCs w:val="20"/>
          <w:highlight w:val="none"/>
          <w:lang w:val="en-US" w:eastAsia="zh-CN"/>
        </w:rPr>
        <w:t>　开采矿泉水、地热水应当依照法律、法规规定办理审批手续，实行限量开采。</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第二十二条</w:t>
      </w:r>
      <w:r>
        <w:rPr>
          <w:rFonts w:hint="eastAsia" w:ascii="宋体" w:hAnsi="宋体" w:eastAsia="宋体" w:cs="宋体"/>
          <w:color w:val="auto"/>
          <w:kern w:val="0"/>
          <w:sz w:val="20"/>
          <w:szCs w:val="20"/>
          <w:highlight w:val="none"/>
          <w:lang w:val="en-US" w:eastAsia="zh-CN"/>
        </w:rPr>
        <w:t>　鼓励、支持单位和个人因地制宜，采取雨水收集、入渗、储存等措施开发、利用雨水资源。</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新建、改建、扩建建设项目，应当符合雨水收集利用设施的设计标准和规范。</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第二十三条</w:t>
      </w:r>
      <w:r>
        <w:rPr>
          <w:rFonts w:hint="eastAsia" w:ascii="宋体" w:hAnsi="宋体" w:eastAsia="宋体" w:cs="宋体"/>
          <w:color w:val="auto"/>
          <w:kern w:val="0"/>
          <w:sz w:val="20"/>
          <w:szCs w:val="20"/>
          <w:highlight w:val="none"/>
          <w:lang w:val="en-US" w:eastAsia="zh-CN"/>
        </w:rPr>
        <w:t>　城镇地区和人口集中的农村地区应当规划建设污水集中处理设施和再生水输配水管线。</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再生水输配水管线覆盖范围外的地区新建、改建、扩建的建设项目，可回收水量较大的，应当建设再生水利用设施，与建设工程同时设计、同时施工、同时投入使用。具体办法由市人民政府制定。</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第二十四条</w:t>
      </w:r>
      <w:r>
        <w:rPr>
          <w:rFonts w:hint="eastAsia" w:ascii="宋体" w:hAnsi="宋体" w:eastAsia="宋体" w:cs="宋体"/>
          <w:color w:val="auto"/>
          <w:kern w:val="0"/>
          <w:sz w:val="20"/>
          <w:szCs w:val="20"/>
          <w:highlight w:val="none"/>
          <w:lang w:val="en-US" w:eastAsia="zh-CN"/>
        </w:rPr>
        <w:t>　鼓励投资建设污水集中处理设施、再生水输配水管线和再生水利用设施。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单位和个人投资建设污水集中处理设施、再生水输配水管线和再生水利用设施的，享受有关优惠政策。</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第二十五条</w:t>
      </w:r>
      <w:r>
        <w:rPr>
          <w:rFonts w:hint="eastAsia" w:ascii="宋体" w:hAnsi="宋体" w:eastAsia="宋体" w:cs="宋体"/>
          <w:color w:val="auto"/>
          <w:kern w:val="0"/>
          <w:sz w:val="20"/>
          <w:szCs w:val="20"/>
          <w:highlight w:val="none"/>
          <w:lang w:val="en-US" w:eastAsia="zh-CN"/>
        </w:rPr>
        <w:t>　本办法第二十三条第二款规定应当建设再生水利用设施的，使用单位应当加强维护管理、正常使用。发生故障的，应当及时组织排除故障；确需停止使用的，应当及时报告水务部门。</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第二十六条</w:t>
      </w:r>
      <w:r>
        <w:rPr>
          <w:rFonts w:hint="eastAsia" w:ascii="宋体" w:hAnsi="宋体" w:eastAsia="宋体" w:cs="宋体"/>
          <w:color w:val="auto"/>
          <w:kern w:val="0"/>
          <w:sz w:val="20"/>
          <w:szCs w:val="20"/>
          <w:highlight w:val="none"/>
          <w:lang w:val="en-US" w:eastAsia="zh-CN"/>
        </w:rPr>
        <w:t>　鼓励使用再生水；使用再生水的，按照国家和本市有关规定享受优惠政策。</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第二十七条</w:t>
      </w:r>
      <w:r>
        <w:rPr>
          <w:rFonts w:hint="eastAsia" w:ascii="宋体" w:hAnsi="宋体" w:eastAsia="宋体" w:cs="宋体"/>
          <w:color w:val="auto"/>
          <w:kern w:val="0"/>
          <w:sz w:val="20"/>
          <w:szCs w:val="20"/>
          <w:highlight w:val="none"/>
          <w:lang w:val="en-US" w:eastAsia="zh-CN"/>
        </w:rPr>
        <w:t>　本市加强人工影响天气的科学研究和技术应用工作，运用科学技术措施对局部大气进行人工影响，增加水资源量。</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第四章　水资源和水域的保护</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第二十八条</w:t>
      </w:r>
      <w:r>
        <w:rPr>
          <w:rFonts w:hint="eastAsia" w:ascii="宋体" w:hAnsi="宋体" w:eastAsia="宋体" w:cs="宋体"/>
          <w:color w:val="auto"/>
          <w:kern w:val="0"/>
          <w:sz w:val="20"/>
          <w:szCs w:val="20"/>
          <w:highlight w:val="none"/>
          <w:lang w:val="en-US" w:eastAsia="zh-CN"/>
        </w:rPr>
        <w:t>　各级人民政府应当采取有效措施，保护植被和湿地，建设生态公益林，防治水土流失和水体污染，涵养和保护水资源。</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第二十九条</w:t>
      </w:r>
      <w:r>
        <w:rPr>
          <w:rFonts w:hint="eastAsia" w:ascii="宋体" w:hAnsi="宋体" w:eastAsia="宋体" w:cs="宋体"/>
          <w:color w:val="auto"/>
          <w:kern w:val="0"/>
          <w:sz w:val="20"/>
          <w:szCs w:val="20"/>
          <w:highlight w:val="none"/>
          <w:lang w:val="en-US" w:eastAsia="zh-CN"/>
        </w:rPr>
        <w:t>　河流、湖泊、水库、渠道的水体实行分类管理。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跨省、市的河流、湖泊、水库、渠道的水功能区划，按照国家规定执行。市管水库和跨区的河流、湖泊、水库、渠道的水功能区划，由市生态环境部门会同市水务部门、其他有关部门和有关区人民政府编制，报市人民政府批准，并报国务院生态环境部门和水务部门备案。</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前款规定以外的其他河流、湖泊、水库、渠道的水功能区划，由区生态环境部门会同同级水务部门和其他有关部门拟定，报区人民政府批准，并报市生态环境部门和市水务部门备案。</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第三十条</w:t>
      </w:r>
      <w:r>
        <w:rPr>
          <w:rFonts w:hint="eastAsia" w:ascii="宋体" w:hAnsi="宋体" w:eastAsia="宋体" w:cs="宋体"/>
          <w:color w:val="auto"/>
          <w:kern w:val="0"/>
          <w:sz w:val="20"/>
          <w:szCs w:val="20"/>
          <w:highlight w:val="none"/>
          <w:lang w:val="en-US" w:eastAsia="zh-CN"/>
        </w:rPr>
        <w:t>　各级人民政府应当按照有关法律、法规的规定，采取有效措施，加强对密云水库、怀柔水库、官厅水库及其上游、京密引水渠和其他饮用水水源地的保护管理，保证饮用水安全。</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第三十一条</w:t>
      </w:r>
      <w:r>
        <w:rPr>
          <w:rFonts w:hint="eastAsia" w:ascii="宋体" w:hAnsi="宋体" w:eastAsia="宋体" w:cs="宋体"/>
          <w:color w:val="auto"/>
          <w:kern w:val="0"/>
          <w:sz w:val="20"/>
          <w:szCs w:val="20"/>
          <w:highlight w:val="none"/>
          <w:lang w:val="en-US" w:eastAsia="zh-CN"/>
        </w:rPr>
        <w:t>　禁止在饮用水水源保护区内设置排污口。</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向本市确定的风景观赏功能河道、排水功能河道排水的，水质必须达到国家规定的排放标准。</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第三十二条</w:t>
      </w:r>
      <w:r>
        <w:rPr>
          <w:rFonts w:hint="eastAsia" w:ascii="宋体" w:hAnsi="宋体" w:eastAsia="宋体" w:cs="宋体"/>
          <w:color w:val="auto"/>
          <w:kern w:val="0"/>
          <w:sz w:val="20"/>
          <w:szCs w:val="20"/>
          <w:highlight w:val="none"/>
          <w:lang w:val="en-US" w:eastAsia="zh-CN"/>
        </w:rPr>
        <w:t>　生态环境部门应当会同水务部门按照水功能区对水质的要求和水体的自然净化能力，核定水域的纳污能力，提出该水域的限制排污总量意见。</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第三十三条</w:t>
      </w:r>
      <w:r>
        <w:rPr>
          <w:rFonts w:hint="eastAsia" w:ascii="宋体" w:hAnsi="宋体" w:eastAsia="宋体" w:cs="宋体"/>
          <w:color w:val="auto"/>
          <w:kern w:val="0"/>
          <w:sz w:val="20"/>
          <w:szCs w:val="20"/>
          <w:highlight w:val="none"/>
          <w:lang w:val="en-US" w:eastAsia="zh-CN"/>
        </w:rPr>
        <w:t>　水务部门和生态环境部门应当做好河流、湖泊、水库、渠道的水量水质监测，发现重点污染物排放总量超过控制指标或者水功能区水质未达到水域使用功能对水质的要求的，应当及时报请有关人民政府采取治理措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水量水质监测结果应当按照有关规定向社会公开。</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第三十四条</w:t>
      </w:r>
      <w:r>
        <w:rPr>
          <w:rFonts w:hint="eastAsia" w:ascii="宋体" w:hAnsi="宋体" w:eastAsia="宋体" w:cs="宋体"/>
          <w:color w:val="auto"/>
          <w:kern w:val="0"/>
          <w:sz w:val="20"/>
          <w:szCs w:val="20"/>
          <w:highlight w:val="none"/>
          <w:lang w:val="en-US" w:eastAsia="zh-CN"/>
        </w:rPr>
        <w:t>　各级人民政府应当按照北京城市总体规划，建设市政基础设施，完善排水设施和污水处理设施，实现雨水、污水分流。</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第三十五条</w:t>
      </w:r>
      <w:r>
        <w:rPr>
          <w:rFonts w:hint="eastAsia" w:ascii="宋体" w:hAnsi="宋体" w:eastAsia="宋体" w:cs="宋体"/>
          <w:color w:val="auto"/>
          <w:kern w:val="0"/>
          <w:sz w:val="20"/>
          <w:szCs w:val="20"/>
          <w:highlight w:val="none"/>
          <w:lang w:val="en-US" w:eastAsia="zh-CN"/>
        </w:rPr>
        <w:t>　在河流、湖泊新建、改建或者扩大排污口的，由生态环境部门负责对建设项目的环境影响报告书进行审批。</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已经实现截污的原有入河排污口，排污单位应当在规定的期限内封堵。</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第五章　水资源配置</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第三十六条</w:t>
      </w:r>
      <w:r>
        <w:rPr>
          <w:rFonts w:hint="eastAsia" w:ascii="宋体" w:hAnsi="宋体" w:eastAsia="宋体" w:cs="宋体"/>
          <w:color w:val="auto"/>
          <w:kern w:val="0"/>
          <w:sz w:val="20"/>
          <w:szCs w:val="20"/>
          <w:highlight w:val="none"/>
          <w:lang w:val="en-US" w:eastAsia="zh-CN"/>
        </w:rPr>
        <w:t>　市发展改革部门和市水务部门负责全市水资源的宏观调配。</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市和区的水中长期供求规划由水务部门依照《水法》的规定制订。</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第三十七条</w:t>
      </w:r>
      <w:r>
        <w:rPr>
          <w:rFonts w:hint="eastAsia" w:ascii="宋体" w:hAnsi="宋体" w:eastAsia="宋体" w:cs="宋体"/>
          <w:color w:val="auto"/>
          <w:kern w:val="0"/>
          <w:sz w:val="20"/>
          <w:szCs w:val="20"/>
          <w:highlight w:val="none"/>
          <w:lang w:val="en-US" w:eastAsia="zh-CN"/>
        </w:rPr>
        <w:t>　水务部门制订本行政区域的年度水量分配方案、调度计划以及水资源紧缺情况下的水量调度预案，报同级人民政府批准后执行。</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第三十八条</w:t>
      </w:r>
      <w:r>
        <w:rPr>
          <w:rFonts w:hint="eastAsia" w:ascii="宋体" w:hAnsi="宋体" w:eastAsia="宋体" w:cs="宋体"/>
          <w:color w:val="auto"/>
          <w:kern w:val="0"/>
          <w:sz w:val="20"/>
          <w:szCs w:val="20"/>
          <w:highlight w:val="none"/>
          <w:lang w:val="en-US" w:eastAsia="zh-CN"/>
        </w:rPr>
        <w:t>　市水务部门应当会同发展改革部门，根据全市水资源利用总量控制指标、经济技术条件等，制定年度生产生活用水计划及水资源配置方案，对全市的年度用水实行总量控制。</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第三十九条</w:t>
      </w:r>
      <w:r>
        <w:rPr>
          <w:rFonts w:hint="eastAsia" w:ascii="宋体" w:hAnsi="宋体" w:eastAsia="宋体" w:cs="宋体"/>
          <w:color w:val="auto"/>
          <w:kern w:val="0"/>
          <w:sz w:val="20"/>
          <w:szCs w:val="20"/>
          <w:highlight w:val="none"/>
          <w:lang w:val="en-US" w:eastAsia="zh-CN"/>
        </w:rPr>
        <w:t>　本市对纳入取水许可管理的单位和用水量较大的非居民用水户用水实行计划用水管理和定额管理相结合的制度。</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第四十条</w:t>
      </w:r>
      <w:r>
        <w:rPr>
          <w:rFonts w:hint="eastAsia" w:ascii="宋体" w:hAnsi="宋体" w:eastAsia="宋体" w:cs="宋体"/>
          <w:color w:val="auto"/>
          <w:kern w:val="0"/>
          <w:sz w:val="20"/>
          <w:szCs w:val="20"/>
          <w:highlight w:val="none"/>
          <w:lang w:val="en-US" w:eastAsia="zh-CN"/>
        </w:rPr>
        <w:t>　直接从河流、湖泊或者地下取用水资源的单位和个人，应当依法向水务部门申请领取取水许可证，缴纳水资源费，取得取水权。法律、行政法规另有规定的，从其规定。</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新建、改建、扩建建设项目的建设单位申请取水许可，应当进行水资源论证。</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第四十一条</w:t>
      </w:r>
      <w:r>
        <w:rPr>
          <w:rFonts w:hint="eastAsia" w:ascii="宋体" w:hAnsi="宋体" w:eastAsia="宋体" w:cs="宋体"/>
          <w:color w:val="auto"/>
          <w:kern w:val="0"/>
          <w:sz w:val="20"/>
          <w:szCs w:val="20"/>
          <w:highlight w:val="none"/>
          <w:lang w:val="en-US" w:eastAsia="zh-CN"/>
        </w:rPr>
        <w:t>　取水应当计量，按量收取水资源费。</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直接取用地表水或者地下水的用水单位，应当在取水口安装经市场监督管理部门检验合格的计量设施。无计量设施的，水务部门应当责令限期安装，并自取水之日起，按照工程设计取水能力或者取水设备额定流量全时程运行计算取水量。</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第四十二条</w:t>
      </w:r>
      <w:r>
        <w:rPr>
          <w:rFonts w:hint="eastAsia" w:ascii="宋体" w:hAnsi="宋体" w:eastAsia="宋体" w:cs="宋体"/>
          <w:color w:val="auto"/>
          <w:kern w:val="0"/>
          <w:sz w:val="20"/>
          <w:szCs w:val="20"/>
          <w:highlight w:val="none"/>
          <w:lang w:val="en-US" w:eastAsia="zh-CN"/>
        </w:rPr>
        <w:t>　水资源费由水务部门统一征收，上缴财政，用于水资源的开发、利用、节约、保护及相关科学技术的研究。</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第六章　法律责任</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第四十三条</w:t>
      </w:r>
      <w:r>
        <w:rPr>
          <w:rFonts w:hint="eastAsia" w:ascii="宋体" w:hAnsi="宋体" w:eastAsia="宋体" w:cs="宋体"/>
          <w:color w:val="auto"/>
          <w:kern w:val="0"/>
          <w:sz w:val="20"/>
          <w:szCs w:val="20"/>
          <w:highlight w:val="none"/>
          <w:lang w:val="en-US" w:eastAsia="zh-CN"/>
        </w:rPr>
        <w:t>　水务部门或者其他有关部门以及水工程管理单位及其工作人员，有下列情形之一，构成犯罪的，对负有责任的主管人员和其他责任人员依法追究刑事责任；尚不够刑事处罚的，依法给予处分：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（一）对不符合法定条件的单位或者个人核发许可证、签署审查同意意见的；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（二）不按照水量分配方案分配水量或者不服从水量统一调度的；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（三）不按照国家有关规定收取水资源费的；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（四）不履行监督职责，或者发现违法行为不予查处，造成严重后果的；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（五）其他徇私舞弊、玩忽职守、滥用职权的行为。</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第四十四条</w:t>
      </w:r>
      <w:r>
        <w:rPr>
          <w:rFonts w:hint="eastAsia" w:ascii="宋体" w:hAnsi="宋体" w:eastAsia="宋体" w:cs="宋体"/>
          <w:color w:val="auto"/>
          <w:kern w:val="0"/>
          <w:sz w:val="20"/>
          <w:szCs w:val="20"/>
          <w:highlight w:val="none"/>
          <w:lang w:val="en-US" w:eastAsia="zh-CN"/>
        </w:rPr>
        <w:t>　违反本办法第十七条规定，未经批准开凿机井的，或者未依照批准的取水许可规定条件取水的，由水务部门责令停止违法行为，限期补办手续，并处二万元以上六万元以下的罚款；逾期不补办手续的，责令封井。</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第四十五条</w:t>
      </w:r>
      <w:r>
        <w:rPr>
          <w:rFonts w:hint="eastAsia" w:ascii="宋体" w:hAnsi="宋体" w:eastAsia="宋体" w:cs="宋体"/>
          <w:color w:val="auto"/>
          <w:kern w:val="0"/>
          <w:sz w:val="20"/>
          <w:szCs w:val="20"/>
          <w:highlight w:val="none"/>
          <w:lang w:val="en-US" w:eastAsia="zh-CN"/>
        </w:rPr>
        <w:t>　违反本办法第十八条规定，在禁止开凿机井的地区开凿机井的，由水务部门责令停止违法行为，限期封井，并处七万元以上十万元以下的罚款。</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第四十六条</w:t>
      </w:r>
      <w:r>
        <w:rPr>
          <w:rFonts w:hint="eastAsia" w:ascii="宋体" w:hAnsi="宋体" w:eastAsia="宋体" w:cs="宋体"/>
          <w:color w:val="auto"/>
          <w:kern w:val="0"/>
          <w:sz w:val="20"/>
          <w:szCs w:val="20"/>
          <w:highlight w:val="none"/>
          <w:lang w:val="en-US" w:eastAsia="zh-CN"/>
        </w:rPr>
        <w:t>　违反本办法第十九条规定，未经批准在严格限制开凿机井的地区开凿机井的，或者未依照批准的取水许可规定条件取水的，由水务部门责令停止违法行为，限期封井，并处五万元以上八万元以下的罚款。</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第四十七条</w:t>
      </w:r>
      <w:r>
        <w:rPr>
          <w:rFonts w:hint="eastAsia" w:ascii="宋体" w:hAnsi="宋体" w:eastAsia="宋体" w:cs="宋体"/>
          <w:color w:val="auto"/>
          <w:kern w:val="0"/>
          <w:sz w:val="20"/>
          <w:szCs w:val="20"/>
          <w:highlight w:val="none"/>
          <w:lang w:val="en-US" w:eastAsia="zh-CN"/>
        </w:rPr>
        <w:t>　违反本办法第二十条规定，未经批准开采基岩水的，或者未依照批准的取水许可规定条件取水的，由水务部门责令停止违法行为，并处六万元以上十万元以下的罚款。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第七章　附则</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第四十八条</w:t>
      </w:r>
      <w:r>
        <w:rPr>
          <w:rFonts w:hint="eastAsia" w:ascii="宋体" w:hAnsi="宋体" w:eastAsia="宋体" w:cs="宋体"/>
          <w:color w:val="auto"/>
          <w:kern w:val="0"/>
          <w:sz w:val="20"/>
          <w:szCs w:val="20"/>
          <w:highlight w:val="none"/>
          <w:lang w:val="en-US" w:eastAsia="zh-CN"/>
        </w:rPr>
        <w:t>　本办法自2004年10月1日起施行。1991年9月14日北京市第九届人民代表大会常务委员会第二十九次会议通过的《北京市城市节约用水条例》、1991年11月9日北京市第九届人民代表大会常务委员会第三十次会议通过的《北京市水资源管理条例》、1992年5月29日北京市人民政府第12号令发布的《〈北京市水资源管理条例〉罚款处罚办法》、1992年10月20日北京市人民政府第15号令发布的《北京市农村节约用水管理规定》同时废止。</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both"/>
        <w:textAlignment w:val="auto"/>
        <w:outlineLvl w:val="9"/>
        <w:rPr>
          <w:rFonts w:hint="default" w:ascii="宋体" w:hAnsi="宋体" w:eastAsia="宋体" w:cs="宋体"/>
          <w:color w:val="auto"/>
          <w:kern w:val="0"/>
          <w:sz w:val="28"/>
          <w:highlight w:val="none"/>
          <w:lang w:val="en-US" w:eastAsia="zh-CN"/>
        </w:rPr>
      </w:pPr>
    </w:p>
    <w:p>
      <w:pPr>
        <w:pStyle w:val="2"/>
        <w:bidi w:val="0"/>
        <w:rPr>
          <w:rFonts w:hint="eastAsia" w:ascii="等线" w:hAnsi="等线" w:eastAsia="等线" w:cs="等线"/>
          <w:color w:val="auto"/>
        </w:rPr>
      </w:pPr>
      <w:r>
        <w:rPr>
          <w:color w:val="auto"/>
          <w:highlight w:val="none"/>
        </w:rPr>
        <w:br w:type="page"/>
      </w:r>
      <w:bookmarkStart w:id="1765" w:name="_Toc883365173"/>
      <w:bookmarkStart w:id="1766" w:name="_Toc894641952"/>
      <w:bookmarkStart w:id="1767" w:name="_Toc1934136894"/>
      <w:bookmarkStart w:id="1768" w:name="_Toc1926860074"/>
      <w:bookmarkStart w:id="1769" w:name="_Toc541070299"/>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"https://alphalawyer.cn/ilawregu-search/api/v1/lawregu/redict/dea2a6e4a958a39c07d9ce4f7c675803" </w:instrText>
      </w:r>
      <w:r>
        <w:rPr>
          <w:rFonts w:hint="eastAsia" w:ascii="等线" w:hAnsi="等线" w:eastAsia="等线" w:cs="等线"/>
          <w:color w:val="auto"/>
        </w:rPr>
        <w:fldChar w:fldCharType="separate"/>
      </w:r>
      <w:bookmarkStart w:id="1770" w:name="_TocAA5EE2D90A2E42E19FD539E248F0DAC3"/>
      <w:r>
        <w:rPr>
          <w:rFonts w:hint="eastAsia" w:ascii="等线" w:hAnsi="等线" w:eastAsia="等线" w:cs="等线"/>
          <w:color w:val="auto"/>
          <w:lang w:val="en-US" w:eastAsia="zh-CN"/>
        </w:rPr>
        <w:t>5</w:t>
      </w:r>
      <w:r>
        <w:rPr>
          <w:rFonts w:hint="eastAsia" w:ascii="等线" w:hAnsi="等线" w:cs="等线"/>
          <w:color w:val="auto"/>
          <w:lang w:val="en-US" w:eastAsia="zh-CN"/>
        </w:rPr>
        <w:t>6</w:t>
      </w:r>
      <w:r>
        <w:rPr>
          <w:rFonts w:hint="eastAsia" w:ascii="等线" w:hAnsi="等线" w:eastAsia="等线" w:cs="等线"/>
          <w:color w:val="auto"/>
        </w:rPr>
        <w:t>.  北京市实施《中华人民共和国渔业法》办法（2007修订）</w:t>
      </w:r>
      <w:bookmarkEnd w:id="1770"/>
      <w:r>
        <w:rPr>
          <w:rFonts w:hint="eastAsia" w:ascii="等线" w:hAnsi="等线" w:eastAsia="等线" w:cs="等线"/>
          <w:color w:val="auto"/>
        </w:rPr>
        <w:fldChar w:fldCharType="end"/>
      </w:r>
      <w:bookmarkEnd w:id="1765"/>
      <w:bookmarkEnd w:id="1766"/>
      <w:bookmarkEnd w:id="1767"/>
      <w:bookmarkEnd w:id="1768"/>
      <w:bookmarkEnd w:id="1769"/>
    </w:p>
    <w:p>
      <w:pPr>
        <w:pageBreakBefore w:val="0"/>
        <w:widowControl/>
        <w:kinsoku/>
        <w:wordWrap/>
        <w:overflowPunct/>
        <w:topLinePunct w:val="0"/>
        <w:bidi w:val="0"/>
        <w:snapToGrid/>
        <w:spacing w:before="211" w:beforeLines="50" w:after="211" w:afterLines="50" w:line="240" w:lineRule="auto"/>
        <w:ind w:firstLine="400" w:firstLineChars="200"/>
        <w:jc w:val="both"/>
        <w:outlineLvl w:val="9"/>
        <w:rPr>
          <w:color w:val="auto"/>
          <w:highlight w:val="none"/>
        </w:rPr>
      </w:pPr>
      <w:r>
        <w:rPr>
          <w:rFonts w:hint="eastAsia" w:ascii="宋体" w:hAnsi="宋体" w:eastAsia="宋体" w:cs="宋体"/>
          <w:color w:val="auto"/>
          <w:highlight w:val="none"/>
        </w:rPr>
        <w:t>（1990年9月8日北京市第九届人民代表大会常务委员会第二十二次会议通过　根据1997年4月15日北京市第十届人民代表大会常务委员会第三十六次会议《关于修改＜北京市实施中华人民共和国渔业法办法＞的决定》修正　2007年7月27日北京市第十二届人民代表大会常务委员会第三十七次会议修订）</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发文机关：北京市人大及其常委会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北京市人民代表大会常务委员会公告第61号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发文日期：2007年07月27日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生效日期：2007年09月01日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效力级别：地方性法规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771" w:name="_Tocf70b14b3bd284a4f9754b19cf92eda07"/>
      <w:r>
        <w:rPr>
          <w:rFonts w:ascii="宋体" w:hAnsi="宋体" w:eastAsia="宋体" w:cs="宋体"/>
          <w:b/>
          <w:color w:val="auto"/>
          <w:highlight w:val="none"/>
        </w:rPr>
        <w:t>法规全文</w:t>
      </w:r>
      <w:bookmarkEnd w:id="1771"/>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北京市人民代表大会常务委员会公告</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（第61号）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实施＜中华人民共和国渔业法＞办法》已由北京市第十二届人民代表大会常务委员会第三十七次会议于2007年7月27日修订，现将修订后的《北京市实施＜中华人民共和国渔业法＞办法》予以公布，自2007年9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北京市第十二届人民代表大会常务委员会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2007年7月27日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根据《中华人民共和国渔业法》，结合本市实际情况，制定本办法。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本办法适用于在本市行政区域内水域从事的养殖、捕捞等渔业生产活动。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市和区、县人民政府应当加强水域的统一规划和综合开发利用，保护渔业资源和渔业水域生态环境。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渔业生产实行养殖为主、合理捕捞的方针，鼓励科学研究，推广先进技术，促进生产发展。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市和区、县渔业行政主管部门主管本行政区域内的渔业工作；市和区、县渔政监督管理机构具体实施渔政监督管理工作。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水务、环境保护、园林绿化、工商行政管理和公安等部门，应当按照各自职责做好与渔业相关的工作。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辖区内渔业水域较大的乡镇人民政府，协助区、县渔业行政主管部门和渔政监督管理机构，开展渔业法制宣传教育，维护渔业生产秩序，保护渔业资源。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渔业生产者所有的渔业生产设施和产品以及依法取得的养殖水面使用权受法律保护，任何单位和个人不得侵占和破坏。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本市鼓励利用适于养殖的水域发展生态渔业、休闲渔业、节水型渔业、籽种渔业和特色养殖，优化养殖品种结构，实行渔业标准化生产，并在资金、物资和技术等方面给予扶持。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使用全民所有的水域从事养殖生产的单位和个人，应当向所在区、县渔业行政主管部门提出申请，由区、县人民政府核发养殖证。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集体所有的或者全民所有由农村集体经济组织使用的水域，由个人或者集体承包从事养殖生产的，承包人持承包合同，到所在区、县渔业行政主管部门备案，领取养殖证件。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从事渔业生产应当按照国家和本市有关养殖技术规范，合理投饵、施肥、使用药物，做好水生动物防疫工作，保护水域生态环境。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禁止使用国家公布的停用、禁用或者淘汰的药品、饲料、饲料添加剂及其他化合物；禁止使用未经审定公布的饲料、饲料添加剂；禁止使用假、劣兽药。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使用国家公布限制使用的药品、饲料、饲料添加剂及其他化合物，应当按照国家有关规定执行。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渔业生产者应当依法建立水产养殖生产记录和水产养殖用药记录。水产养殖生产和用药记录至少应当保存2年。禁止伪造水产养殖生产记录和水产养殖用药记录。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在水库从事渔业生产活动，必须遵守保护水利工程设施和水源保护的规定，不得影响防洪、供水，不得污染水体，不得影响水库的主要功能。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在水库管理范围内设置渔业设施，必须征得该水利工程管理部门的同意。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本市根据动物防疫法律法规的规定和水生动物防疫规划，加强水生动物的防疫、检疫和疫病的控制、扑灭工作。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单位和个人发现患有疫病或者疑似疫病的水生动物，应当及时向所在地负责水生动物防疫监督的机构报告。接到报告的防疫监督机构应当迅速采取措施，并按照国家和本市有关规定上报。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本市实行水产品标识和水产品质量追溯制度。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市和区、县渔业行政主管部门应当加强水产品质量的检验和监督工作，水产品质量的检验结果由市渔业行政主管部门按照国家规定的权限予以公布。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渔业生产者不得销售不符合质量安全标准的水产品。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在密云水库、怀柔水库、官厅水库以及其他重要渔业水域从事捕捞作业的单位和个人应当依法申请领取捕捞许可证。区、县渔政监督管理机构具体负责捕捞许可证的办理。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前款规定的其他重要渔业水域由市渔业行政主管部门向社会公布。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市渔业行政主管部门应当会同市水务部门、环境保护部门确定水库捕捞的船网工具控制指标。捕捞许可证的发放不得突破船网工具控制指标。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持捕捞许可证从事捕捞生产的，应当缴纳渔业资源增殖保护费，收费标准和办法按国家和本市的规定执行。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捕捞许可证不得买卖、出租或者以其他形式非法转让，不得涂改。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渔业行政主管部门应当根据生产的需要，组织苗种生产，引进、推广优良品种，进行技术指导和其他服务工作。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引进或者销售外地苗种，应当经由渔业行政主管部门检疫。</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市和区、县人民政府及渔业行政主管部门应当加强渔业资源增殖工作，采取措施，促进渔业资源增殖。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单位和个人增殖放流水生动物和水生植物应当符合国家和本市有关规定，并在渔政监督管理机构的指导和监督下实施。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增殖放流水生动物和水生植物的水域、品种和质量由市渔业行政主管部门向社会公布。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密云水库、怀柔水库禁止垂钓。其他禁止垂钓的增殖放流水域，由市渔业行政主管部门会同水务、环境保护等部门确定并向社会公布。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任何单位和个人不得从事下列活动：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（一）使用炸鱼、毒鱼、电鱼等破坏渔业资源的方法进行捕捞；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（二）在禁渔区和禁渔期进行捕捞；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（三）捕捞的渔获物中幼鱼超过规定的比例；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（四）使用小于规定的最小网目尺寸的网具进行捕捞；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（五）未经批准捕捞有重要经济价值的水生动物苗种和怀卵亲体；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（六）未经批准捕捞国家重点保护的水生野生动物；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（七）在禁止垂钓的水域进行垂钓。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重点保护的渔业资源品种及其可捕捞标准、禁渔区和禁渔期、禁止使用或者限制使用的渔具和捕捞方法、最小网目尺寸以及其他保护渔业资源的措施，由市渔业行政主管部门制定并向社会公布。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渔业水域生态环境的监督管理和渔业污染事故的调查处理，按照水污染防治法律法规的规定执行。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市和区、县渔业行政主管部门及渔政监督管理机构应当按规定配备渔政执法人员。渔政执法人员经培训合格后，方可持证上岗。渔政执法人员对渔业生产及其相关活动进行检查时，应当统一着装、佩戴标志、出示执法证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市和区、县渔政监督管理机构履行监督管理职责时，有权采取下列措施：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（一）进入渔业生产活动场所进行检查；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（二）要求被检查单位和个人就有关问题作出说明；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（三）查阅、复制被检查单位和个人的有关文件、凭证和资料；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（四）依法查封、扣押渔业生产活动中涉嫌违法的物品；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（五）对不符合质量安全标准的水产品进行无害化处理或者监督销毁；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（六）责令被检查单位和个人改正违反渔业法律法规的行为。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市和区、县渔政监督管理机构对违反有关渔业法律法规的行为予以行政处罚的，应当及时将有关单位的违法行为信息记入本市企业信用信息系统。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违反本办法规定的，由渔政监督管理机构予以处罚：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（一）违反本办法第九条第二款规定，在渔业生产过程中使用禁止使用的药品、饲料、饲料添加剂及其他化合物的，责令改正，并处1万元以上5万元以下罚款。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（二）违反本办法第十条规定，未按规定建立和保存水产养殖生产记录、水产养殖用药记录的，责令限期改正；逾期不改或者伪造记录的，处200元以上2000元以下罚款。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反本办法第十三条第三款规定，销售不符合质量安全标准水产品的，责令停止销售，追回已经销售的水产品，对违法销售的水产品进行无害化处理或者予以监督销毁，并没收违法所得，处2000元以上2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（四）违反本办法第十九条第二款、第三款规定，增殖放流水生动物和水生植物的水域、品种和质量不符合规定的，处50元以上500元以下罚款；情节严重的，处500元以上5000元以下罚款。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（五）违反本办法第二十一条第一款第七项规定，在禁止垂钓的水域垂钓的，责令停止违法行为，没收渔具，并可以处50元以上500元以下罚款。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有上述行为，属于违反环境保护、城市管理等法律法规的，由有关部门予以处罚。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阻碍渔政执法人员依法执行职务的，由公安机关依照《中华人民共和国治安管理处罚法》的规定处罚；构成犯罪的，依法追究刑事责任。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渔业行政主管部门和渔政监督管理机构的工作人员有玩忽职守、滥用职权、徇私舞弊行为的，依法给予行政处分；构成犯罪的，依法追究刑事责任。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本办法自2007年9月1日起施行。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bidi w:val="0"/>
        <w:rPr>
          <w:rFonts w:hint="eastAsia" w:ascii="等线" w:hAnsi="等线" w:eastAsia="等线" w:cs="等线"/>
          <w:color w:val="auto"/>
          <w:lang w:val="en-US"/>
        </w:rPr>
      </w:pPr>
      <w:r>
        <w:rPr>
          <w:color w:val="auto"/>
          <w:highlight w:val="none"/>
        </w:rPr>
        <w:br w:type="page"/>
      </w:r>
      <w:bookmarkStart w:id="1772" w:name="_Toc1823984651"/>
      <w:bookmarkStart w:id="1773" w:name="_Toc97116954"/>
      <w:bookmarkStart w:id="1774" w:name="_Toc1346756948"/>
      <w:r>
        <w:rPr>
          <w:rFonts w:hint="eastAsia" w:ascii="等线" w:hAnsi="等线" w:eastAsia="等线" w:cs="等线"/>
          <w:color w:val="auto"/>
          <w:lang w:val="en-US"/>
        </w:rPr>
        <w:t>5</w:t>
      </w:r>
      <w:r>
        <w:rPr>
          <w:rFonts w:hint="eastAsia" w:ascii="等线" w:hAnsi="等线" w:cs="等线"/>
          <w:color w:val="auto"/>
          <w:lang w:val="en-US" w:eastAsia="zh-CN"/>
        </w:rPr>
        <w:t>7</w:t>
      </w:r>
      <w:r>
        <w:rPr>
          <w:rFonts w:hint="eastAsia" w:ascii="等线" w:hAnsi="等线" w:eastAsia="等线" w:cs="等线"/>
          <w:color w:val="auto"/>
          <w:lang w:val="en-US"/>
        </w:rPr>
        <w:t>.</w:t>
      </w:r>
      <w:r>
        <w:rPr>
          <w:rFonts w:hint="eastAsia" w:ascii="等线" w:hAnsi="等线" w:eastAsia="等线" w:cs="等线"/>
          <w:color w:val="auto"/>
        </w:rPr>
        <w:t>​北京市水土保持条例</w:t>
      </w:r>
      <w:r>
        <w:rPr>
          <w:rFonts w:hint="eastAsia" w:ascii="等线" w:hAnsi="等线" w:eastAsia="等线" w:cs="等线"/>
          <w:color w:val="auto"/>
          <w:lang w:val="en-US"/>
        </w:rPr>
        <w:t>(2025)</w:t>
      </w:r>
      <w:bookmarkEnd w:id="1772"/>
      <w:bookmarkEnd w:id="1773"/>
      <w:bookmarkEnd w:id="1774"/>
    </w:p>
    <w:p>
      <w:pPr>
        <w:pageBreakBefore w:val="0"/>
        <w:widowControl/>
        <w:kinsoku/>
        <w:wordWrap/>
        <w:overflowPunct/>
        <w:topLinePunct w:val="0"/>
        <w:bidi w:val="0"/>
        <w:snapToGrid/>
        <w:spacing w:line="240" w:lineRule="auto"/>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日期：2025-05-30 来源：北京市人大常委会门户网站</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（2015年5月29日北京市第十四届人民代表大会常务委员会第十九次会议通过　根据2019年7月26日北京市第十五届人民代表大会常务委员会第十四次会议通过的《关于修改〈北京市河湖保护管理条例〉〈北京市农业机械化促进条例〉等十一部地方性法规的决定》第一次修正　根据2025年5月30日北京市第十六届人民代表大会常务委员会第十七次会议通过的《关于修改〈北京市实施《中华人民共和国水法》办法〉等六部地方性法规的决定》第二次修正）</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第一条</w:t>
      </w:r>
      <w:r>
        <w:rPr>
          <w:rFonts w:hint="eastAsia" w:ascii="宋体" w:hAnsi="宋体" w:eastAsia="宋体" w:cs="宋体"/>
          <w:color w:val="auto"/>
          <w:highlight w:val="none"/>
        </w:rPr>
        <w:t>　为了预防和治理水土流失，严格保护和合理利用水土资源，改善首都生态环境，建设和谐宜居城市，根据《中华人民共和国水土保持法》，结合本市实际情况，制定本条例。</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第二条</w:t>
      </w:r>
      <w:r>
        <w:rPr>
          <w:rFonts w:hint="eastAsia" w:ascii="宋体" w:hAnsi="宋体" w:eastAsia="宋体" w:cs="宋体"/>
          <w:color w:val="auto"/>
          <w:highlight w:val="none"/>
        </w:rPr>
        <w:t>　本条例适用于本市行政区域内的水土保持活动。</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第三条</w:t>
      </w:r>
      <w:r>
        <w:rPr>
          <w:rFonts w:hint="eastAsia" w:ascii="宋体" w:hAnsi="宋体" w:eastAsia="宋体" w:cs="宋体"/>
          <w:color w:val="auto"/>
          <w:highlight w:val="none"/>
        </w:rPr>
        <w:t>　水土保持工作坚持预防为主、保护优先、全面规划、综合治理、公众参与、损害担责的原则，采取经济、技术、管理等政策和措施，保障首都生态安全。</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第四条</w:t>
      </w:r>
      <w:r>
        <w:rPr>
          <w:rFonts w:hint="eastAsia" w:ascii="宋体" w:hAnsi="宋体" w:eastAsia="宋体" w:cs="宋体"/>
          <w:color w:val="auto"/>
          <w:highlight w:val="none"/>
        </w:rPr>
        <w:t>　市和区人民政府加强对水土保持工作的统一领导，完善水土保持管理体制，实行严格的水土资源保护制度，将水土保持工作纳入本级国民经济和社会发展规划及年度计划，组织实施水土保持规划确定的任务。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本市实行水土保持目标责任制和考核奖惩制度。市和区人民政府将水土保持任务完成情况纳入考核内容，考核结果作为考核奖惩的重要依据。</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乡、镇人民政府和街道办事处应当协助水行政部门做好本地区水土保持工作。</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第五条</w:t>
      </w:r>
      <w:r>
        <w:rPr>
          <w:rFonts w:hint="eastAsia" w:ascii="宋体" w:hAnsi="宋体" w:eastAsia="宋体" w:cs="宋体"/>
          <w:color w:val="auto"/>
          <w:highlight w:val="none"/>
        </w:rPr>
        <w:t>　市水行政部门负责全市水土保持工作。区水行政部门按照管理权限负责本行政区域内的水土保持工作。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发展改革、规划和自然资源、农业农村、园林绿化、城市管理、生态环境、住房城乡建设、市场监督管理和财政等有关部门，按照各自职责做好有关的水土流失预防和治理工作。</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第六条</w:t>
      </w:r>
      <w:r>
        <w:rPr>
          <w:rFonts w:hint="eastAsia" w:ascii="宋体" w:hAnsi="宋体" w:eastAsia="宋体" w:cs="宋体"/>
          <w:color w:val="auto"/>
          <w:highlight w:val="none"/>
        </w:rPr>
        <w:t>　企业、事业单位和其他生产经营者应当防止和减少水土流失，对造成的水土流失结果依法承担责任。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任何单位和个人应当依法履行保护水土资源、预防和治理水土流失的义务，有权向水行政部门举报破坏水土资源、造成水土流失的行为。对举报并查证属实、为查处水土保持重大违法案件提供关键线索或者证据的，由水行政部门予以奖励。</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第七条</w:t>
      </w:r>
      <w:r>
        <w:rPr>
          <w:rFonts w:hint="eastAsia" w:ascii="宋体" w:hAnsi="宋体" w:eastAsia="宋体" w:cs="宋体"/>
          <w:color w:val="auto"/>
          <w:highlight w:val="none"/>
        </w:rPr>
        <w:t>　本市各级人民政府应当组织开展保护水土资源、预防和治理水土流失的宣传教育活动，普及相关科学知识，提高公民的水土保持意识。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学校应当将水土保持知识纳入教育内容，增强学生的水土保持意识。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新闻媒体应当加强水土保持法律、法规的宣传，普及水土保持知识；对违反水土保持法律、法规的行为进行监督；市属新闻媒体应当刊播水土保持公益宣传内容。</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第八条</w:t>
      </w:r>
      <w:r>
        <w:rPr>
          <w:rFonts w:hint="eastAsia" w:ascii="宋体" w:hAnsi="宋体" w:eastAsia="宋体" w:cs="宋体"/>
          <w:color w:val="auto"/>
          <w:highlight w:val="none"/>
        </w:rPr>
        <w:t>　市人民政府建立健全与相关省市的水土保持工作协作机制，推进水土保持规划、水土保持政策措施和技术标准、重点工程、监督防控的协调一致，逐步实现防治进展和监测信息共享，共同预防和治理水土流失。</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第九条</w:t>
      </w:r>
      <w:r>
        <w:rPr>
          <w:rFonts w:hint="eastAsia" w:ascii="宋体" w:hAnsi="宋体" w:eastAsia="宋体" w:cs="宋体"/>
          <w:color w:val="auto"/>
          <w:highlight w:val="none"/>
        </w:rPr>
        <w:t>　市水行政部门会同有关部门制定生产建设项目水土流失预防和治理、生态清洁小流域建设和水土保持监测等水土保持技术标准。</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第十条</w:t>
      </w:r>
      <w:r>
        <w:rPr>
          <w:rFonts w:hint="eastAsia" w:ascii="宋体" w:hAnsi="宋体" w:eastAsia="宋体" w:cs="宋体"/>
          <w:color w:val="auto"/>
          <w:highlight w:val="none"/>
        </w:rPr>
        <w:t>　市水行政部门应当每五年组织全市水土流失调查并公告调查结果；因重大自然灾害造成严重水土流失的，应当及时开展相关区域的水土流失调查。</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市水行政部门会同有关部门根据水土流失调查结果，编制全市水土保持规划；区水行政部门会同有关部门根据全市水土保持规划，编制本行政区域水土保持规划。水土保持规划报经本级人民政府批准后向社会公布，并由水行政部门组织实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水土保持规划应当划定水土保持功能区，确定水土资源保护目标和措施布局、水土保持控制性和约束性指标，明确水土保持监督管理、监测和生态清洁小流域建设目标及任务。</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第十一条</w:t>
      </w:r>
      <w:r>
        <w:rPr>
          <w:rFonts w:hint="eastAsia" w:ascii="宋体" w:hAnsi="宋体" w:eastAsia="宋体" w:cs="宋体"/>
          <w:color w:val="auto"/>
          <w:highlight w:val="none"/>
        </w:rPr>
        <w:t>　城乡规划、土地利用总体规划、主体功能区规划、水资源规划和环境保护规划等综合性规划，组织编制部门在编制规划时，应当对水土流失的预防和治理进行专项论证。</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有关基础设施建设、矿产资源开发、城镇建设、公共服务设施建设、旅游开发建设等方面的规划，组织编制部门应当在规划中编制水土保持篇章，根据国家和本市水土保持技术标准和用地竖向控制的要求，提出预防和治理水土流失的对策和措施，并在规划报请审批时附具水行政部门的意见。</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第十二条</w:t>
      </w:r>
      <w:r>
        <w:rPr>
          <w:rFonts w:hint="eastAsia" w:ascii="宋体" w:hAnsi="宋体" w:eastAsia="宋体" w:cs="宋体"/>
          <w:color w:val="auto"/>
          <w:highlight w:val="none"/>
        </w:rPr>
        <w:t>　市和区人民政府应当根据水土流失防治需要，将河湖、湿地、生态公益林、绿化隔离带、公共绿地、郊野公园、滨河森林公园、绿道和崩塌滑坡危险区、泥石流易发区、蓄滞洪区等区域纳入城乡规划确定的禁止建设地区、限制建设地区进行管理，并将具体范围向社会公告。</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第十三条</w:t>
      </w:r>
      <w:r>
        <w:rPr>
          <w:rFonts w:hint="eastAsia" w:ascii="宋体" w:hAnsi="宋体" w:eastAsia="宋体" w:cs="宋体"/>
          <w:color w:val="auto"/>
          <w:highlight w:val="none"/>
        </w:rPr>
        <w:t>　禁止在二十五度以上陡坡地开垦、放牧和种植农作物。</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在二十五度以上陡坡地种植经济林的，应当科学选择树种，合理确定规模，采取林下植被保护、修建梯田和树盘、蓄水保墒、节水灌溉、控制化肥和农药施用等水土保持措施，防止造成水土流失。</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在五度以上二十五度以下坡地种植农作物的，应当采取免耕、等高耕作、轮耕轮作、控制化肥和农药施用等水土保持措施，防止造成水土流失。</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对在二十五度以上陡坡地种植经济林和在五度以上二十五度以下坡地种植农作物的，区人民政府应当采取措施鼓励退出种植，对坡地实施生态修复，并对退出种植的主体给予补助。具体范围由区人民政府划定并公告。</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第十四条</w:t>
      </w:r>
      <w:r>
        <w:rPr>
          <w:rFonts w:hint="eastAsia" w:ascii="宋体" w:hAnsi="宋体" w:eastAsia="宋体" w:cs="宋体"/>
          <w:color w:val="auto"/>
          <w:highlight w:val="none"/>
        </w:rPr>
        <w:t>　市和区人民政府应当以小流域为单元，以控制土壤侵蚀、保护水源、预防和治理水土流失为重点，按照生态清洁小流域建设标准，综合治理山、水、林、田、路，使流域范围内水土资源得到有效保护和合理利用，沟道基本保持自然生态状态。</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市和区人民政府应当制定生态清洁小流域建设中长期规划，建立健全有关部门和属地政府参与的统筹协调机制，整合河湖水系治理、湿地建设、园林绿化、市政基础设施建设、农业面源污染防治、沟域经济发展等方面的政策和措施，推进生态清洁小流域建设，并将建设和管护费用纳入财政预算。</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第十五条</w:t>
      </w:r>
      <w:r>
        <w:rPr>
          <w:rFonts w:hint="eastAsia" w:ascii="宋体" w:hAnsi="宋体" w:eastAsia="宋体" w:cs="宋体"/>
          <w:color w:val="auto"/>
          <w:highlight w:val="none"/>
        </w:rPr>
        <w:t>　山区生态清洁小流域建设应当明确实施生态修复、生态治理和生态保护的范围，采取植物措施、工程措施和保护性耕作等措施，对污水、垃圾、厕所、沟道和面源污染进行同步治理。</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平原生态清洁小流域建设应当以调控地表径流、涵养地下水为重点，采取集蓄利用、径流排导、水系沟通等措施，控制泥沙和面源污染物进入河道和管网。</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水行政部门应当统筹本行政区域内生态清洁小流域建设，并会同有关部门因地制宜制定生态清洁小流域建设方案。</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第十六条</w:t>
      </w:r>
      <w:r>
        <w:rPr>
          <w:rFonts w:hint="eastAsia" w:ascii="宋体" w:hAnsi="宋体" w:eastAsia="宋体" w:cs="宋体"/>
          <w:color w:val="auto"/>
          <w:highlight w:val="none"/>
        </w:rPr>
        <w:t>　编制生态清洁小流域建设方案应当听取流域所在地相关单位和个人的意见，并根据意见对方案进行修改。生态清洁小流域建设方案确定后应当予以公布。</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流域所在地单位和个人应当为生态清洁小流域建设提供便利。</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第十七条</w:t>
      </w:r>
      <w:r>
        <w:rPr>
          <w:rFonts w:hint="eastAsia" w:ascii="宋体" w:hAnsi="宋体" w:eastAsia="宋体" w:cs="宋体"/>
          <w:color w:val="auto"/>
          <w:highlight w:val="none"/>
        </w:rPr>
        <w:t>　在集体土地上建设生态清洁小流域的，应当与村民委员会和农村村民协商一致；村民委员会和农村村民可以按照规定承接工程建设和水土保持设施管护工作。</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村民委员会和农村村民应当做好生态清洁小流域建设和管护工作。</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第十八条</w:t>
      </w:r>
      <w:r>
        <w:rPr>
          <w:rFonts w:hint="eastAsia" w:ascii="宋体" w:hAnsi="宋体" w:eastAsia="宋体" w:cs="宋体"/>
          <w:color w:val="auto"/>
          <w:highlight w:val="none"/>
        </w:rPr>
        <w:t>　生态清洁小流域建设项目竣工后，项目建设单位应当及时组织验收。经验收合格的，项目建设单位应当列明生态清洁小流域工程和设施清单，并与管护主体签订管护协议，明确管护的权利和义务。项目建设单位应当将清单和管护协议报市水行政部门备案。具体办法由市水行政部门制定。</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第十九条</w:t>
      </w:r>
      <w:r>
        <w:rPr>
          <w:rFonts w:hint="eastAsia" w:ascii="宋体" w:hAnsi="宋体" w:eastAsia="宋体" w:cs="宋体"/>
          <w:color w:val="auto"/>
          <w:highlight w:val="none"/>
        </w:rPr>
        <w:t>　生态清洁小流域范围内的污水和生活垃圾处理等公共设施的运行、管护和监督，由区或者乡、镇人民政府负责；其他水土保持工程和设施的管护，由管护协议确定的主体负责。</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水行政部门应当加强对生态清洁小流域管护工作的指导和监督，建立健全管护工作考核奖励制度，对参与生态清洁小流域管护的村民委员会和农村村民进行技术指导和培训。</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第二十条</w:t>
      </w:r>
      <w:r>
        <w:rPr>
          <w:rFonts w:hint="eastAsia" w:ascii="宋体" w:hAnsi="宋体" w:eastAsia="宋体" w:cs="宋体"/>
          <w:color w:val="auto"/>
          <w:highlight w:val="none"/>
        </w:rPr>
        <w:t>　在生态清洁小流域范围内禁止从事下列行为：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（一）在沟道内私搭乱建、堆放物品；</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（二）随意取土、挖砂、倾倒垃圾、排放污水；</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（三）破坏水土保持设施或者干扰其正常运行；</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（四）其他影响水土保持设施正常功能的行为。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生态清洁小流域范围由市水行政部门组织划定并向社会公布。</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第二十一条</w:t>
      </w:r>
      <w:r>
        <w:rPr>
          <w:rFonts w:hint="eastAsia" w:ascii="宋体" w:hAnsi="宋体" w:eastAsia="宋体" w:cs="宋体"/>
          <w:color w:val="auto"/>
          <w:highlight w:val="none"/>
        </w:rPr>
        <w:t>　本市建立水土保持生态效益补偿制度，加强对饮用水水源保护区和水源涵养区水土流失的预防和治理工作，公平分担水土流失预防和治理责任。具体办法由市水行政部门会同有关部门制定，报市人民政府批准后执行。</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第二十二条</w:t>
      </w:r>
      <w:r>
        <w:rPr>
          <w:rFonts w:hint="eastAsia" w:ascii="宋体" w:hAnsi="宋体" w:eastAsia="宋体" w:cs="宋体"/>
          <w:color w:val="auto"/>
          <w:highlight w:val="none"/>
        </w:rPr>
        <w:t>　涉及土石方挖填的生产建设项目或者其他生产建设活动，包括土地储备和一级开发项目，生产建设单位应当减少地表扰动范围和地表裸露面积、降低地表径流外排量、限制施工降水，有效控制泥沙进入水体、河道和排水管网，防止施工扬尘，避免产生新的危害。</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生产建设单位应当根据实际情况选用再生建筑材料，减少砂、石、土的使用量和排弃量。</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第二十三条</w:t>
      </w:r>
      <w:r>
        <w:rPr>
          <w:rFonts w:hint="eastAsia" w:ascii="宋体" w:hAnsi="宋体" w:eastAsia="宋体" w:cs="宋体"/>
          <w:color w:val="auto"/>
          <w:highlight w:val="none"/>
        </w:rPr>
        <w:t>　生产建设单位应当按照国家和本市有关规定编制水土保持方案，报水行政部门批准，并按照经批准的水土保持方案，采取水土流失预防和治理措施。</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水行政部门应当简化水土保持方案的行政审批程序和申报材料，缩短审批时间。</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第二十四条</w:t>
      </w:r>
      <w:r>
        <w:rPr>
          <w:rFonts w:hint="eastAsia" w:ascii="宋体" w:hAnsi="宋体" w:eastAsia="宋体" w:cs="宋体"/>
          <w:color w:val="auto"/>
          <w:highlight w:val="none"/>
        </w:rPr>
        <w:t>　经批准的水土保持方案应当由水行政部门通过互联网进行公示，相关批准文件应当由生产建设单位在施工场所显著位置进行公示。</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水土保持方案应当执行国家和本市有关技术标准。</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第二十五条</w:t>
      </w:r>
      <w:r>
        <w:rPr>
          <w:rFonts w:hint="eastAsia" w:ascii="宋体" w:hAnsi="宋体" w:eastAsia="宋体" w:cs="宋体"/>
          <w:color w:val="auto"/>
          <w:highlight w:val="none"/>
        </w:rPr>
        <w:t>　依法应当编制水土保持方案的生产建设项目，项目建设单位和工程设计编制单位应当按照水土保持法律、法规、技术标准和批准的水土保持方案进行设计，并将水土保持设施纳入项目主体工程设计。</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生产建设项目投产使用前，生产建设单位应当按照经批准的水土保持方案组织对水土保持设施进行竣工验收，列明水土保持设施清单，形成水土保持设施验收材料，并报送水土保持方案审批机关。水土保持方案审批机关应当加强对生产建设单位水土保持设施自主验收的监督检查。</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水土保持设施的管护单位应当建立健全日常管护制度，保障设施正常运行，并保存水土保持设施清单和管护记录。</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第二十六条</w:t>
      </w:r>
      <w:r>
        <w:rPr>
          <w:rFonts w:hint="eastAsia" w:ascii="宋体" w:hAnsi="宋体" w:eastAsia="宋体" w:cs="宋体"/>
          <w:color w:val="auto"/>
          <w:highlight w:val="none"/>
        </w:rPr>
        <w:t>　涉及土石方挖填的生产建设项目所产生的地表土和废弃的砂、石、土等，应当采取现场堆放、适度调配、集中存放、临时防护等措施，对土石方进行分类处理和综合利用，减少土石方转运。地表土应当分层剥离，优先用于农业种植和园林绿化等生产建设活动。</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生产建设单位承担土石方堆放、转运和综合利用等责任，应当采取有效措施加强土石方管理，避免造成水土流失。</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本市建立生产建设项目土石方信息服务平台，为土石方堆放、转运和综合利用提供信息服务。生产建设单位应当如实报送相关信息。</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第二十七条</w:t>
      </w:r>
      <w:r>
        <w:rPr>
          <w:rFonts w:hint="eastAsia" w:ascii="宋体" w:hAnsi="宋体" w:eastAsia="宋体" w:cs="宋体"/>
          <w:color w:val="auto"/>
          <w:highlight w:val="none"/>
        </w:rPr>
        <w:t>　生产建设单位应当采取帷幕隔水等技术方法，隔断地下水进入施工区域。因技术等原因无法实施的，可以采用管井、井点等方法进行施工降水。施工降水应当综合利用，并在水土保持方案中予以明确。</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第二十八条</w:t>
      </w:r>
      <w:r>
        <w:rPr>
          <w:rFonts w:hint="eastAsia" w:ascii="宋体" w:hAnsi="宋体" w:eastAsia="宋体" w:cs="宋体"/>
          <w:color w:val="auto"/>
          <w:highlight w:val="none"/>
        </w:rPr>
        <w:t>　依法应当编制水土保持方案的生产建设项目，生产建设单位应当自行或者委托水土保持监测机构按照国家有关规定实施监测，并定期向水行政部门报送监测情况，同时报送土石方堆放、转运和综合利用等监测情况。</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第二十九条</w:t>
      </w:r>
      <w:r>
        <w:rPr>
          <w:rFonts w:hint="eastAsia" w:ascii="宋体" w:hAnsi="宋体" w:eastAsia="宋体" w:cs="宋体"/>
          <w:color w:val="auto"/>
          <w:highlight w:val="none"/>
        </w:rPr>
        <w:t>　水行政部门应当建立健全水土保持方案跟踪检查制度，对水土保持措施设计的实施或者重大变更、施工单位水土流失预防和治理情况、水土保持监理和水土流失监测等情况进行检查。发现未落实水土保持方案、造成严重水土流失的，应当依法处理。</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第三十条</w:t>
      </w:r>
      <w:r>
        <w:rPr>
          <w:rFonts w:hint="eastAsia" w:ascii="宋体" w:hAnsi="宋体" w:eastAsia="宋体" w:cs="宋体"/>
          <w:color w:val="auto"/>
          <w:highlight w:val="none"/>
        </w:rPr>
        <w:t>　本市加强雨水控制与利用工作，充分利用雨水资源，建设海绵城市，改善生态环境。鼓励在已建成的居住小区、公园、绿地、道路、下凹式立交桥及其他人口密集、地势低洼场所等区域建设雨水控制与利用工程。</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新建、改建和扩建生产建设项目，生产建设单位应当按照本市有关规定建设集雨式绿地、透水铺装、雨水集蓄利用等设施，对公共停车场、人行道、步行街和休闲广场、室外庭院等场所进行透水铺装，有效控制地表径流，充分利用雨水资源。雨水控制与利用工程应当纳入水土保持方案，与主体工程同时设计、同时施工、同时投入使用。</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第三十一条</w:t>
      </w:r>
      <w:r>
        <w:rPr>
          <w:rFonts w:hint="eastAsia" w:ascii="宋体" w:hAnsi="宋体" w:eastAsia="宋体" w:cs="宋体"/>
          <w:color w:val="auto"/>
          <w:highlight w:val="none"/>
        </w:rPr>
        <w:t>　开办生产建设项目或者从事其他生产建设活动，损坏水土保持设施、地貌植被，降低或者丧失原有水土保持功能的，生产建设单位应当按照国家规定缴纳水土保持补偿费。水土保持补偿费应当专项用于水土流失预防和治理等工作。</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第三十二条</w:t>
      </w:r>
      <w:r>
        <w:rPr>
          <w:rFonts w:hint="eastAsia" w:ascii="宋体" w:hAnsi="宋体" w:eastAsia="宋体" w:cs="宋体"/>
          <w:color w:val="auto"/>
          <w:highlight w:val="none"/>
        </w:rPr>
        <w:t>　水行政部门应当完善水土保持监测网络，合理设置监测站点，对水土流失状况进行动态监测。市水行政部门应当每年向社会公告水土流失重要指标监测情况和预防、治理情况。</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第三十三条</w:t>
      </w:r>
      <w:r>
        <w:rPr>
          <w:rFonts w:hint="eastAsia" w:ascii="宋体" w:hAnsi="宋体" w:eastAsia="宋体" w:cs="宋体"/>
          <w:color w:val="auto"/>
          <w:highlight w:val="none"/>
        </w:rPr>
        <w:t>　水政监督检查人员开展水土保持监督执法，应当统一着装、佩戴统一标志，出示行政执法证件。</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第三十四条</w:t>
      </w:r>
      <w:r>
        <w:rPr>
          <w:rFonts w:hint="eastAsia" w:ascii="宋体" w:hAnsi="宋体" w:eastAsia="宋体" w:cs="宋体"/>
          <w:color w:val="auto"/>
          <w:highlight w:val="none"/>
        </w:rPr>
        <w:t>　水行政部门应当建立生产建设项目水土保持违法行为信息记录制度，将生产建设单位和水土保持设计单位、施工单位、监测单位、监理单位的违法行为信息纳入本市企业信用信息系统；对情节严重的，可以向社会公布。</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第三十五条</w:t>
      </w:r>
      <w:r>
        <w:rPr>
          <w:rFonts w:hint="eastAsia" w:ascii="宋体" w:hAnsi="宋体" w:eastAsia="宋体" w:cs="宋体"/>
          <w:color w:val="auto"/>
          <w:highlight w:val="none"/>
        </w:rPr>
        <w:t>　水行政部门或者有关部门及其工作人员违反本条例规定，不履行、违法履行或者不当履行行政职责，有下列行为之一的，由监察机关责令改正，按照国家和本市有关规定对直接负责的主管人员和其他直接责任人员依法给予处分；构成犯罪的，依法追究刑事责任：</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（一）违法作出水土保持方案行政审批决定的；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（二）违反跟踪检查制度、对水土保持方案实施情况不履行监督检查责任的；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（三）对水土保持违法行为不予查处的；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（四）不按规定公开水土流失调查、监测等信息的；</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（五）滥用职权、玩忽职守等其他违法行为。</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第三十六条</w:t>
      </w:r>
      <w:r>
        <w:rPr>
          <w:rFonts w:hint="eastAsia" w:ascii="宋体" w:hAnsi="宋体" w:eastAsia="宋体" w:cs="宋体"/>
          <w:color w:val="auto"/>
          <w:highlight w:val="none"/>
        </w:rPr>
        <w:t>　违反本条例第二十条规定，有禁止行为之一的，由水行政部门责令改正，对个人可处五百元以上五千元以下罚款；对单位可处一万元以上十万元以下罚款。</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第三十七条</w:t>
      </w:r>
      <w:r>
        <w:rPr>
          <w:rFonts w:hint="eastAsia" w:ascii="宋体" w:hAnsi="宋体" w:eastAsia="宋体" w:cs="宋体"/>
          <w:color w:val="auto"/>
          <w:highlight w:val="none"/>
        </w:rPr>
        <w:t>　违反本条例第二十五条第一款规定，未将水土保持设施纳入项目主体工程设计的，由水行政部门责令改正，处五万元以上五十万元以下罚款。</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违反本条例第二十五条第三款规定，水土保持设施管护单位未保存水土保持设施清单和管护记录的，由水行政部门责令改正，可处五千元罚款。</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第三十八条</w:t>
      </w:r>
      <w:r>
        <w:rPr>
          <w:rFonts w:hint="eastAsia" w:ascii="宋体" w:hAnsi="宋体" w:eastAsia="宋体" w:cs="宋体"/>
          <w:color w:val="auto"/>
          <w:highlight w:val="none"/>
        </w:rPr>
        <w:t>　违反本条例第二十六条规定，生产建设单位造成水土流失的，由水行政部门责令改正，处五万元以上五十万元以下罚款。</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第三十九条</w:t>
      </w:r>
      <w:r>
        <w:rPr>
          <w:rFonts w:hint="eastAsia" w:ascii="宋体" w:hAnsi="宋体" w:eastAsia="宋体" w:cs="宋体"/>
          <w:color w:val="auto"/>
          <w:highlight w:val="none"/>
        </w:rPr>
        <w:t>　违反本条例第二十八条规定，未按时报送监测情况的，由水行政部门责令限期改正，处五千元以上二万元以下罚款。</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第四十条</w:t>
      </w:r>
      <w:r>
        <w:rPr>
          <w:rFonts w:hint="eastAsia" w:ascii="宋体" w:hAnsi="宋体" w:eastAsia="宋体" w:cs="宋体"/>
          <w:color w:val="auto"/>
          <w:highlight w:val="none"/>
        </w:rPr>
        <w:t>　违反本条例第三十条第二款规定，未建设集雨式绿地、透水铺装、雨水集蓄利用等设施的，由水行政部门责令改正，处五万元以上五十万元以下罚款。</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第四十一条</w:t>
      </w:r>
      <w:r>
        <w:rPr>
          <w:rFonts w:hint="eastAsia" w:ascii="宋体" w:hAnsi="宋体" w:eastAsia="宋体" w:cs="宋体"/>
          <w:color w:val="auto"/>
          <w:highlight w:val="none"/>
        </w:rPr>
        <w:t>　本条例自2016年1月1日起施行。1992年6月19日北京市第九届人民代表大会常务委员会第三十四次会议通过，1997年4月15日北京市第十届人民代表大会常务委员会第三十六次会议《关于修改〈北京市实施中华人民共和国水土保持法办法〉的决定》第一次修正，2010年12月23日北京市第十三届人民代表大会常务委员会第二十二次会议《关于修改部分地方性法规的决定》第二次修正的《北京市实施〈中华人民共和国水土保持法〉办法》同时废止。</w:t>
      </w:r>
    </w:p>
    <w:p>
      <w:pPr>
        <w:pageBreakBefore w:val="0"/>
        <w:widowControl/>
        <w:kinsoku/>
        <w:wordWrap/>
        <w:overflowPunct/>
        <w:topLinePunct w:val="0"/>
        <w:bidi w:val="0"/>
        <w:snapToGrid/>
        <w:spacing w:line="240" w:lineRule="auto"/>
        <w:jc w:val="both"/>
        <w:outlineLvl w:val="9"/>
        <w:rPr>
          <w:color w:val="auto"/>
          <w:highlight w:val="none"/>
        </w:rPr>
      </w:pPr>
    </w:p>
    <w:p>
      <w:pPr>
        <w:pStyle w:val="2"/>
        <w:bidi w:val="0"/>
        <w:rPr>
          <w:rFonts w:hint="eastAsia" w:ascii="等线" w:hAnsi="等线" w:eastAsia="等线" w:cs="等线"/>
          <w:color w:val="auto"/>
        </w:rPr>
      </w:pPr>
      <w:r>
        <w:rPr>
          <w:color w:val="auto"/>
          <w:highlight w:val="none"/>
        </w:rPr>
        <w:br w:type="page"/>
      </w:r>
      <w:bookmarkStart w:id="1775" w:name="_Toc517047451"/>
      <w:bookmarkStart w:id="1776" w:name="_Toc201256052"/>
      <w:bookmarkStart w:id="1777" w:name="_Toc250453287"/>
      <w:bookmarkStart w:id="1778" w:name="_Toc1773414793"/>
      <w:bookmarkStart w:id="1779" w:name="_Toc284637748"/>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"https://alphalawyer.cn/ilawregu-search/api/v1/lawregu/redict/5406a3d6df3296ee2da8a8d45ddbd298" </w:instrText>
      </w:r>
      <w:r>
        <w:rPr>
          <w:rFonts w:hint="eastAsia" w:ascii="等线" w:hAnsi="等线" w:eastAsia="等线" w:cs="等线"/>
          <w:color w:val="auto"/>
        </w:rPr>
        <w:fldChar w:fldCharType="separate"/>
      </w:r>
      <w:bookmarkStart w:id="1780" w:name="_Toc83EAA8B7416B472F91186191D0A8CDCB"/>
      <w:r>
        <w:rPr>
          <w:rFonts w:hint="eastAsia" w:ascii="等线" w:hAnsi="等线" w:cs="等线"/>
          <w:color w:val="auto"/>
          <w:lang w:val="en-US" w:eastAsia="zh-CN"/>
        </w:rPr>
        <w:t>58</w:t>
      </w:r>
      <w:r>
        <w:rPr>
          <w:rFonts w:hint="eastAsia" w:ascii="等线" w:hAnsi="等线" w:eastAsia="等线" w:cs="等线"/>
          <w:color w:val="auto"/>
        </w:rPr>
        <w:t>.  北京市水污染防治条例（2021修正）</w:t>
      </w:r>
      <w:bookmarkEnd w:id="1780"/>
      <w:r>
        <w:rPr>
          <w:rFonts w:hint="eastAsia" w:ascii="等线" w:hAnsi="等线" w:eastAsia="等线" w:cs="等线"/>
          <w:color w:val="auto"/>
        </w:rPr>
        <w:fldChar w:fldCharType="end"/>
      </w:r>
      <w:bookmarkEnd w:id="1775"/>
      <w:bookmarkEnd w:id="1776"/>
      <w:bookmarkEnd w:id="1777"/>
      <w:bookmarkEnd w:id="1778"/>
      <w:bookmarkEnd w:id="1779"/>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781" w:name="_Toc327653576"/>
      <w:bookmarkStart w:id="1782" w:name="_Toc1692567246"/>
      <w:bookmarkStart w:id="1783" w:name="_Toc9512"/>
      <w:bookmarkStart w:id="1784" w:name="_Toc2053164471"/>
      <w:bookmarkStart w:id="1785" w:name="_Toc205377723"/>
      <w:bookmarkStart w:id="1786" w:name="_Toc17030"/>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781"/>
      <w:bookmarkEnd w:id="1782"/>
      <w:bookmarkEnd w:id="1783"/>
      <w:bookmarkEnd w:id="1784"/>
      <w:bookmarkEnd w:id="1785"/>
      <w:bookmarkEnd w:id="1786"/>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发文机关：北京市人大及其常委会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北京市人民代表大会常务委员会公告〔十五届〕第61号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发文日期：2021年09月24日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生效日期：2021年09月24日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效力级别：地方性法规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787" w:name="_Toc580e51613f804728ab4288534a34bf71"/>
      <w:r>
        <w:rPr>
          <w:rFonts w:ascii="宋体" w:hAnsi="宋体" w:eastAsia="宋体" w:cs="宋体"/>
          <w:b/>
          <w:color w:val="auto"/>
          <w:highlight w:val="none"/>
        </w:rPr>
        <w:t>法规全文</w:t>
      </w:r>
      <w:bookmarkEnd w:id="1787"/>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(2010年11月19日北京市第十三届人民代表大会常务委员会第二十一次会议通过　根据2018年3月30日北京市第十五届人民代表大会常务委员会第三次会议通过的《关于修改〈北京市大气污染防治条例〉等七部地方性法规的决定》修正　根据2019年11月27日北京市第十五届人民代表大会常务委员会第十六次会议通过的《关于修改〈北京市实施中华人民共和国节约能源法办法〉等八部地方性法规的决定》修正　根据2021年9月24日北京市第十五届人民代表大会常务委员会第三十三次会议通过的《关于修改部分地方性法规的决定》修正)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88" w:name="_Toc1961201464"/>
      <w:bookmarkStart w:id="1789" w:name="_Toc1619365437"/>
      <w:bookmarkStart w:id="1790" w:name="_Toc695799378"/>
      <w:bookmarkStart w:id="1791" w:name="_Toc1066590736"/>
      <w:r>
        <w:rPr>
          <w:rFonts w:hint="default" w:ascii="宋体" w:hAnsi="宋体" w:eastAsia="宋体" w:cs="宋体"/>
          <w:color w:val="auto"/>
          <w:sz w:val="24"/>
          <w:szCs w:val="24"/>
          <w:highlight w:val="none"/>
        </w:rPr>
        <w:t>第一章　总　则</w:t>
      </w:r>
      <w:bookmarkEnd w:id="1788"/>
      <w:bookmarkEnd w:id="1789"/>
      <w:bookmarkEnd w:id="1790"/>
      <w:bookmarkEnd w:id="179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保护和改善本市水环境，保障饮用水安全，推进污水再生利用，促进经济社会全面协调可持续发展，根据《中华人民共和国水污染防治法》《中华人民共和国水法》及国家其他有关法律、法规，结合本市实际情况，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本条例适用于本市行政区域内地表水体和地下水体的污染防治，以及与水污染防治相关的水资源管理和再生水利用等相关活动。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水污染防治应当坚持预防为主、防治结合、综合治理的原则。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水污染防治坚持城乡统筹，实行流域管理，严格保护饮用水水源；坚持水污染防治与水资源开发利用相结合，推进污水资源化，提高水资源循环利用率；坚持污染物排放总量控制，在削减污染物的同时补充生态环境用水，逐步改善水环境质量，恢复和保护水体生态功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本市各级人民政府对本行政区域内的水环境质量负责，并将水环境保护工作纳入国民经济和社会发展规划、计划，建立与水环境保护工作相适应的资金投入和保障机制，采取有效的对策和措施，提高水环境质量。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街道办事处根据所在区人民政府的要求，开展本辖区内有关的水污染防治工作。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本市市、区、乡镇(街道)建立河长制，分级分段组织领导本行政区域内河流、湖泊的水资源保护、水域岸线管理、水污染防治、水环境治理等工作。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市、区生态环境部门对本行政区域内的水污染防治实施统一监督管理。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市、区水务部门对本行政区域内的水资源保护和再生水利用进行管理，负责污水处理和河道综合整治等方面工作。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发展改革、农业农村、城市管理、规划和自然资源、卫生健康、住房和城乡建设、园林绿化、市场监督管理、文化和旅游等部门按照各自的职责，依法做好有关水污染防治工作。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市、区生态环境部门可以根据需要聘请监督员，协助开展水污染防治工作。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本市实行水环境保护目标责任制和考核评价制度。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市人民政府应当根据本市水环境保护目标制定考核评价指标，将考核指标的完成情况作为对市人民政府有关部门和区人民政府及其负责人考核评价的内容，定期公示考核结果。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单位和个体工商户排放水污染物，不得超过国家和本市规定的水污染物排放标准及重点水污染物排放总量控制指标。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市人民政府可以根据国家水环境质量标准、本市水环境质量目标及经济、技术条件，制定本市水污染物排放标准，严格控制水污染物排放，定期对标准进行评估并适时修订。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市、区人民政府应当针对本行政区域内水环境的特点和水污染防治的需求，采取措施，加强水污染物排放控制、再生水利用、水生态修复等方面的科学技术研究和示范推广，提高水环境保护的科学技术水平。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任何单位和个人都有义务保护水环境，并有权对污染损害水环境的行为进行检举。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本市各级人民政府应当加强水环境保护的宣传教育，普及相关科学知识，提高公民的水环境保护意识，拓宽公众参与水环境保护的渠道，并对在水环境保护方面做出显著成绩的单位和个人给予表彰和奖励。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792" w:name="_Toc1404026269"/>
      <w:bookmarkStart w:id="1793" w:name="_Toc2129731187"/>
      <w:bookmarkStart w:id="1794" w:name="_Toc218616730"/>
      <w:bookmarkStart w:id="1795" w:name="_Toc1416757890"/>
      <w:r>
        <w:rPr>
          <w:rFonts w:hint="default" w:ascii="宋体" w:hAnsi="宋体" w:eastAsia="宋体" w:cs="宋体"/>
          <w:color w:val="auto"/>
          <w:sz w:val="24"/>
          <w:szCs w:val="24"/>
          <w:highlight w:val="none"/>
        </w:rPr>
        <w:t>第二章　水污染防治规划与监督管理</w:t>
      </w:r>
      <w:bookmarkEnd w:id="1792"/>
      <w:bookmarkEnd w:id="1793"/>
      <w:bookmarkEnd w:id="1794"/>
      <w:bookmarkEnd w:id="179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市生态环境部门应当会同市水务、规划和自然资源等部门提出地表水和地下水环境功能区划方案，报市人民政府批准，并向社会公布。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市生态环境部门应当会同市发展改革、水务、农业农村、规划和自然资源等部门，在环境保护和建设规划中制定水污染防治专项规划，经市规划和自然资源部门组织审查后报市人民政府批准实施，并依法报国务院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市水务部门应当会同有关部门，根据水污染防治专项规划，结合水资源开发利用等专业规划，编制潮白河、北运河、永定河、大清河、蓟运河流域综合整治规划，并组织实施。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市水务部门应当会同市生态环境、规划和自然资源等部门，根据水污染防治专项规划，编制本市地下水保护规划，并组织实施。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市农业农村部门应当会同有关部门，根据水污染防治专项规划，结合环境承载力和农产品保障的要求，编制农业水污染防治规划，确定畜禽、水产养殖及农业种植的规模、结构和布局等内容，并组织实施。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市人民政府应当定期对水污染防治专项规划、流域综合整治规划、地下水保护规划、农业水污染防治规划及其执行情况进行评估，评估结果作为水环境保护目标考核依据。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本市对重点水污染物排放实行总量控制制度。市人民政府按照国务院的规定削减和控制本行政区域的重点水污染物排放总量。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生态环境部门应当会同发展改革、水务、农业农村等部门，根据本市水污染防治专项规划和水污染防治状况，制定全市及各流域重点水污染物排放总量控制指标的分解方案和削减计划，报市人民政府批准后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人民政府有关部门和区人民政府应当根据分解的总量控制指标及削减计划，制定年度总量控制实施方案，将总量控制指标和削减计划落实到排污单位和污水处理设施的运营单位，并报送市生态环境和水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市人民政府可以根据流域水环境质量的状况，增加流域实施总量控制的重点水污染物种类。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本市逐步建立流域水环境资源区域补偿机制。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对超额完成重点水污染物排放总量控制指标和水环境质量考核指标的市人民政府有关部门和区人民政府，市人民政府应当给予奖励。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对完成重点水污染物排放总量控制指标和削减计划做出突出贡献的单位，市人民政府有关部门或者区人民政府应当给予奖励。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补偿和奖励的具体办法由市人民政府制定。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对未完成区域重点水污染物排放总量控制指标或者水环境质量考核指标的区，生态环境部门应当暂停审批该区行政区域内新增水污染物排放总量的建设项目的环境影响评价文件，发展改革、规划和自然资源等项目审批部门不得批准其建设，建设单位不得开工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未完成流域重点水污染物排放总量控制指标的区，生态环境部门应当暂停审批该区未达标流域内新增水污染物排放总量的建设项目的环境影响评价文件，发展改革、规划和自然资源等项目审批部门不得批准其建设，建设单位不得开工建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本市按照国家和本市有关规定实行排污许可。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市生态环境部门会同市水务部门确定本市各流域重点排污单位名录。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重点排污单位应当安装水污染物排放自动监测设备，与生态环境、水务部门的监控设备联网，并保证监测设备正常运行。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实行排污许可管理的企业事业单位和其他生产经营者对其出水，排放工业废水的企业对其所排放的废水，应当进行监测，并保存原始监测记录。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直接向水体排放水污染物的企业事业单位和其他生产经营者，应当按照有关规定设置、规范排污口，设立标志，并将排污口地理坐标等信息报告区生态环境部门。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在河流、湖泊、水库、渠道设置排污口的，还应当遵守水务部门的规定。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本市应当统筹规划、建设、完善污染源、水环境质量、水量和水位监测网络，并逐步实现生态环境、水务、规划和自然资源、卫生健康等有关部门之间监测数据的共享。</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本市实行水环境质量公报制度。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水环境质量信息由市生态环境部门统一发布。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建设或者运行水环境监测设施需要相关机关、团体、企业事业单位或者其他组织提供便利条件的，相关机关、团体、企业事业单位或者其他组织应当予以配合。</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796" w:name="_Toc1228978883"/>
      <w:bookmarkStart w:id="1797" w:name="_Toc994698096"/>
      <w:bookmarkStart w:id="1798" w:name="_Toc23617"/>
      <w:bookmarkStart w:id="1799" w:name="_Toc1950898854"/>
      <w:bookmarkStart w:id="1800" w:name="_Toc1941705650"/>
      <w:bookmarkStart w:id="1801" w:name="_Toc18360"/>
      <w:r>
        <w:rPr>
          <w:rFonts w:ascii="宋体" w:hAnsi="宋体" w:eastAsia="宋体" w:cs="宋体"/>
          <w:color w:val="auto"/>
          <w:highlight w:val="none"/>
        </w:rPr>
        <w:t>任何单位或者个人不得破坏、损毁或者擅自改动水环境监测设施。</w:t>
      </w:r>
      <w:bookmarkEnd w:id="1796"/>
      <w:bookmarkEnd w:id="1797"/>
      <w:bookmarkEnd w:id="1798"/>
      <w:bookmarkEnd w:id="1799"/>
      <w:bookmarkEnd w:id="1800"/>
      <w:bookmarkEnd w:id="180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市人民政府及其有关部门应当将排污单位违反水污染防治法律法规的行为纳入本市企业信用信息系统，对严重污染水环境的企业通过媒体予以公布。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市、区生态环境、水务等部门应当公布本部门受理对污染损害水环境行为举报的联系方式。对属于本部门职责范围的举报事项，应当及时处理；对不属于本部门职责范围的，应当及时转交有权处理的部门，并告知举报人。对举报属实的，应当对举报人给予奖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02" w:name="_Toc146514388"/>
      <w:bookmarkStart w:id="1803" w:name="_Toc899044210"/>
      <w:bookmarkStart w:id="1804" w:name="_Toc186397055"/>
      <w:bookmarkStart w:id="1805" w:name="_Toc77888647"/>
      <w:r>
        <w:rPr>
          <w:rFonts w:hint="default" w:ascii="宋体" w:hAnsi="宋体" w:eastAsia="宋体" w:cs="宋体"/>
          <w:color w:val="auto"/>
          <w:sz w:val="24"/>
          <w:szCs w:val="24"/>
          <w:highlight w:val="none"/>
        </w:rPr>
        <w:t>第三章　水污染防治措施</w:t>
      </w:r>
      <w:bookmarkEnd w:id="1802"/>
      <w:bookmarkEnd w:id="1803"/>
      <w:bookmarkEnd w:id="1804"/>
      <w:bookmarkEnd w:id="1805"/>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第一节　一般规定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在水环境质量达标之前，市人民政府可以根据本市水资源特点和水环境容量状况，采取更加严格的水污染防治措施。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本市禁止下列行为：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(一)向水体排放油类、酸液、碱液、剧毒废液或者将含有汞、镉、砷、铬、铅、氰化物、黄磷等的可溶性剧毒废渣向水体排放、倾倒或者直接埋入地下；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(二)在水体清洗装贮过油类或者有毒污染物的车辆和容器；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(三)向水体排放、倾倒工业废渣、垃圾和其他废弃物；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(四)在河流、湖泊、渠道、水库最高水位线以下的滩地和岸坡堆放、存贮固体废弃物和其他污染物；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(五)利用渗坑、渗井、裂隙、溶洞，私设暗管，篡改、伪造监测数据，或者不正常运行水污染防治设施等逃避监管的方式排放水污染物；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(六)在砂石坑、窑坑、滩地等低洼地排放污水，倾倒、存贮垃圾、粪便及其他污染物，或者以漫流方式排放、倾倒污水；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(七)利用无防渗漏措施的沟渠、坑塘等输送或者存贮含有毒污染物的废水、含病原体的污水和其他废弃物；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(八)生产和销售含磷洗涤用品。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化学品生产企业以及工业集聚区、矿山开采区、尾矿库、危险废物处置场、垃圾填埋场等的运营、管理单位，应当采取防渗漏等措施，并建设地下水水质监测井进行监测，防止地下水污染。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加油站等的地下油罐应当使用双层罐或者采取建造防渗池等其他有效措施，并进行防渗漏监测，防止地下水污染。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禁止向水体排放、倾倒放射性固体废物或者含高放射性和中放射性物质的废水。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向水体排放含低放射性物质废水的，应当符合有关放射性污染防治的规定和标准。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学校、科研院所、医疗机构、企业等单位的实验室、检验室、化验室产生的废液应当按照国家和本市关于危险废物的有关规定单独收集，进行安全处置，禁止排入排水管道或者直接排入水体。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市、区生态环境部门应当按照有关规定加强对实验室、检验室、化验室废液处理的监督管理，为有关单位依法处理废液提供指导。</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第二节　工业水污染防治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本市鼓励工业企业进行技术改造，推行清洁生产，采用先进的废水处理技术，减少水污染物排放量。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本市按照国家有关循环经济和清洁生产的要求推动工业园区建设，通过合理规划工业布局，引导工业企业入驻工业园区。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建设工业园区，应当配套建设废水集中处理设施。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业园区未建设废水集中处理设施或者集中处理设施废水排放不达标的，生态环境部门应当暂停审批该工业园区新增水污染物排放总量的建设项目的环境影响评价文件，发展改革、规划和自然资源等项目审批部门不得批准其建设，建设单位不得开工建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本市应当采取措施，对高污染、高耗水行业加以限制。禁止新建、扩建制浆、制革、电镀、印染、有色冶炼、氯碱、农药合成、炼焦等对水体有严重污染的项目。对现有排放含重金属废水的小型生产企业限期关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市经济和信息化部门应当会同市生态环境、水务、发展改革及其他相关部门，根据本市水污染防治工作的需要，制定鼓励、限制、禁止的行业和产品名录，报市人民政府批准后公布实施。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向公共污水处理设施排放工业废水的企业事业单位和其他生产经营者，应当在排污口建设取样井，并为水务、生态环境部门和受纳废水的污水集中处理设施的运营单位提供取样、监测流量的便利条件。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污水集中处理设施的运营单位有权对汇水范围内排污单位的排水进行取样检测，发现排水水质超过排放标准的，应当及时告知排污单位，并报告水务部门。</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第三节　城镇水污染防治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城镇污水应当集中处理。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本市各级人民政府通过政府投资或者其他方式筹集资金，统筹安排建设污水集中处理设施及配套污水管网，提高城镇污水的收集率和处理率。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城镇污水集中处理设施的运营单位按照国家有关规定提供污水处理的有偿服务。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城镇用水单位和个人应当按照国家有关规定缴纳污水处理费。污水处理费应当用于污水管网和城镇污水集中处理设施的养护、运行、保护和建设，不得挪作他用。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乡镇污水集中处理设施的运营单位取得的污水处理费不能满足污水处理设施正常运行的，不足部分由区人民政府统筹安排。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向公共污水处理设施排放水污染物，有下列情形之一的，应当在排入公共污水处理设施之前进行预处理，并达到规定的标准：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(一)含有毒污染物名录内污染物的污水；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(二)医疗卫生机构产生的含病原体的污水；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(三)含难以生物降解的有机污染物的废水。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本市应当加强雨水的收集、处理和利用，采取措施，防止初期雨水造成污染。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任何单位和个人不得向雨水收集口、雨水管道排放或者倾倒污水、污物和垃圾等废弃物。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对污水处理产生的污泥的处理处置，应当遵循源头削减和全过程控制原则，实现污泥的减量化、稳定化、无害化和资源化。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本市各级人民政府应当通过政府投资或者其他方式筹集资金，统筹安排建设污泥处理处置设施，将污泥处理处置规划纳入本市排水和再生水规划。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市水务部门应当会同有关部门建立污泥收集、运输、处理和处置的技术标准体系和运营监管体系，规范污泥的处理处置及综合利用。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污水处理单位对所产生的污泥的贮存、运输、处理、处置全过程承担污染防治责任，并对处理处置后的污泥的去向、用途、用量等进行跟踪、记录，不得造成二次污染。污水处理单位将产生的污泥委托其他单位处置的，应当与被委托单位约定双方的污染防治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新建、改建、扩建污水处理设施，应当按照规划确定配套的污泥处理工艺或者措施。现有污水处理设施不能达到污泥处理标准的，应当限期进行改造完善。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本市鼓励和支持通过资源综合利用方式，采用循环经济模式对污泥进行处置。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在农林、建材等生产领域利用经无害化处理的污泥的，享受国家和本市资源综合利用相关优惠政策。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政府投资的沙荒地治理、园林绿化、土壤改良等项目实施政府采购的，应当优先采购符合国家和本市相关标准的污泥衍生产品。</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第四节　农村和农业水污染防治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本市应当根据水资源承载力和水污染防治的要求，优化农村产业结构和产业发展布局，发挥农业的生态功能。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区和乡镇人民政府应当对未纳入城镇污水管网的村庄的生活污水进行治理，优先采用生态、低能耗、资源化的污水处理技术；对在饮用水源保护区、河道两侧等重点区域的村庄，应当建设集中污水处理设施，并保证建设及运转资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市、区农业农村部门应当对畜禽养殖、水产养殖及种植业水污染防治进行监督管理，对农业生产环境进行监测，加强农业水污染防治的业务指导。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本市鼓励畜禽养殖场、养殖小区采取生态养殖方式。建设规模化畜禽养殖场、养殖小区，应当符合本市农业水污染防治规划的要求，并配套建设集中式畜禽粪污综合利用设施或者无害化处理设施。规划禁养区内已有的畜禽养殖场、养殖小区项目，由所在地区人民政府限期拆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规模化畜禽养殖企业应当采取防渗漏、防流失、防遗撒措施，防止畜禽养殖废水、粪污渗漏、溢流、散落对环境造成污染。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市、区人民政府应当制定政策，鼓励、引导建设集中式畜禽粪污综合利用或者无害化处理设施，引入市场化机制进行运营。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水产养殖的排水直接排入地表水体的，应当达到受纳水体水环境功能区的要求。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本市鼓励种植业通过推行测土配方施肥、病虫害生物防治等措施，提高肥料使用效率，合理使用有机肥和化肥，减少化学农药施用量，防止污染水环境。</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第五节　水污染事故处置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本市各级人民政府负责组织突发水污染事故的应急准备、应急处置和事后恢复等工作。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造成水污染事故的单位和个人应当承担事故的处置和事后恢复责任，对受到损失的单位或者个人依法进行赔偿。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可能发生水污染事故的企业事业单位和其他生产经营者，应当制定有关水污染事故的应急方案，建设事故状态下的水污染防治设施，储备相应的应急救援物资，做好应急准备，并定期进行演练。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使用、储存危险化学品的企业事业单位和其他生产经营者，应当在其储存场所建立防渗漏围堰，在厂区修建消防废水、废液的收集装置，采取措施防止在处理安全生产事故过程中产生的可能严重污染水体的消防废水、废液排入水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企业事业单位和其他生产经营者发生事故或者其他突发性事件，造成或者可能造成水污染事故的，应当立即启动本单位的应急方案，采取应急措施，并向市或者区人民政府或者生态环境部门报告。生态环境部门接到报告后，应当及时向本级人民政府报告，并抄送有关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生态环境部门应当会同水务部门等相关部门及时对水污染事故可能影响的区域进行监测，督促造成事故的单位和个人妥善处理事故造成的水体污染。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市、区人民政府及有关部门应当依法公开水污染事故的预警信息和应对情况，将事故信息和应当注意的事项及时告知可能受到影响的单位和个人。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06" w:name="_Toc1078658034"/>
      <w:bookmarkStart w:id="1807" w:name="_Toc2109909909"/>
      <w:bookmarkStart w:id="1808" w:name="_Toc903761233"/>
      <w:bookmarkStart w:id="1809" w:name="_Toc420050291"/>
      <w:r>
        <w:rPr>
          <w:rFonts w:hint="default" w:ascii="宋体" w:hAnsi="宋体" w:eastAsia="宋体" w:cs="宋体"/>
          <w:color w:val="auto"/>
          <w:sz w:val="24"/>
          <w:szCs w:val="24"/>
          <w:highlight w:val="none"/>
        </w:rPr>
        <w:t>第四章　饮用水水源与地下水保护</w:t>
      </w:r>
      <w:bookmarkEnd w:id="1806"/>
      <w:bookmarkEnd w:id="1807"/>
      <w:bookmarkEnd w:id="1808"/>
      <w:bookmarkEnd w:id="180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本市实行饮用水水源保护区制度。饮用水水源保护区分为一级保护区和二级保护区；在饮用水水源保护区外围可以划定一定区域作为准保护区。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跨区供水的饮用水水源保护区和准保护区的划定，由市生态环境部门会同市水务、规划和自然资源、卫生健康、住房和城乡建设、园林绿化等相关部门提出方案，报市人民政府批准。其他饮用水水源保护区和准保护区的划定，由区人民政府提出方案，报市人民政府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市人民政府可以根据饮用水水源保护的需要，调整饮用水水源保护区和准保护区的范围，确保饮用水安全。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禁止在饮用水水源一级保护区内新建、改建、扩建与供水设施和保护水源无关的建设项目。已建成的与供水设施和保护水源无关的建设项目，由市或者区人民政府责令拆除或者关闭。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禁止在饮用水水源一级保护区内从事旅游、垂钓或者其他可能污染饮用水水体的活动。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禁止在饮用水水源二级保护区内新建、改建、扩建排放污染物的建设项目。已建成的排放污染物的建设项目，由市或者区人民政府责令拆除或者关闭。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在饮用水水源二级保护区内从事旅游等活动的，应当按照规定采取措施，防止污染饮用水水体。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禁止在饮用水水源准保护区内新建、扩建对水体污染严重的建设项目。改建建设项目，不得增加排污量。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本市各级人民政府应当根据保护饮用水水源的实际需要，在准保护区内采取工程措施或者建造湿地、水源涵养林等生态保护措施，防止水污染物直接排入饮用水水体，确保饮用水安全。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地表饮用水水源保护区内禁止下列行为：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(一)装载有毒污染物的车辆驶入；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(二)从事网箱养殖；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(三)从事水上旅游、游泳或者其他可能污染水源的活动。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地表饮用水水源准保护区内禁止从事网箱养殖。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地下饮用水水源保护区内禁止下列行为：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(一)堆放和贮存易溶、含有毒污染物的废弃物；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(二)堆放垃圾、粪便及其他可能污染地下饮用水水源的固体废弃物；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(三)新建贮存液体化学原料、油类或者其他含有毒污染物物质的地下工程设施。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在地下饮用水水源准保护区内禁止堆放和贮存易溶、含有毒污染物的废弃物。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饮用水水源受到污染可能威胁供水安全的，生态环境部门应当责令有关单位采取停止或者减少排放水污染物等措施，当地人民政府应当视情况采取停止取水等应急措施。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建设、使用垃圾填埋场或者贮存液体化学原料、油类等地下工程设施的单位，应当对地下工程采取防止渗漏的有效措施，并配套建设地下水监测井等水污染防治设施，定期向生态环境部门提交地下水水质监测报告，防止污染地下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多层地下水的含水层水质差异较大的，应当分层开采；对已受污染的潜水和承压水，不得混合开采。因过量开采地下水导致水质恶化，不宜继续开采的，市水务部门应当会同市规划和自然资源部门向市人民政府报告。市人民政府应当责成有关部门采取措施，停止或者限制开采地下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从事地下热水资源开发利用或者使用水源热泵、地源热泵的，应当采取有效措施，防止地下水污染。市规划和自然资源部门和市水务部门应当依法加强监督管理和指导。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人工回灌补给地下水的，不得恶化地下水水质。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进行地下勘探、采矿、工程降排水、地下空间的开发利用等可能干扰地下含水层的活动，应当采取防护性措施，防止地下水污染。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大口井、废弃机井的产权单位应当采取合理的封井措施和工艺，防止造成地下水污染。</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10" w:name="_Toc384170378"/>
      <w:bookmarkStart w:id="1811" w:name="_Toc352694320"/>
      <w:bookmarkStart w:id="1812" w:name="_Toc1282533679"/>
      <w:bookmarkStart w:id="1813" w:name="_Toc1960466202"/>
      <w:r>
        <w:rPr>
          <w:rFonts w:hint="default" w:ascii="宋体" w:hAnsi="宋体" w:eastAsia="宋体" w:cs="宋体"/>
          <w:color w:val="auto"/>
          <w:sz w:val="24"/>
          <w:szCs w:val="24"/>
          <w:highlight w:val="none"/>
        </w:rPr>
        <w:t>第五章　生态环境用水保障与污水再生利用</w:t>
      </w:r>
      <w:bookmarkEnd w:id="1810"/>
      <w:bookmarkEnd w:id="1811"/>
      <w:bookmarkEnd w:id="1812"/>
      <w:bookmarkEnd w:id="181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本市坚持水资源开发利用与水污染防治相结合，实行用水总量控制，鼓励污水再生利用，逐步保障生态环境用水，实现用水量与水资源量的平衡，恢复地表、地下水体合理的水量、水位。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水务部门在制定水资源利用规划或者进行水资源调配时，应当统筹考虑再生水与地表水、地下水的利用，在保障城乡居民生活用水的基础上，统筹兼顾生态环境、工业、农业用水。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市水务部门会同市生态环境部门确定本市重点河段和重点湖泊最低生态环境用水量，在流域综合整治规划中提出具体生态用水保障方案并组织实施。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本市生态环境用水应当优先使用雨水和再生水。严格限制使用地下水和自来水作为城市景观用水。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住宅小区、单位内部景观用水和市政杂用水具备使用雨水或者再生水条件的，应当使用雨水或者再生水，不得使用地下水和自来水。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各类工程施工降水的抽排水应当综合利用，优先用于施工现场及城市景观用水。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前三款所列各项用水的具体管理办法由市人民政府制定。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市水务部门应当将水体生态修复纳入流域综合整治规划，通过采取生态保护措施，改善水体水质。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跨河流调配水资源的，应当充分论证，统筹兼顾水资源利用和水污染防治的需要，防止对生态环境产生不利影响。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市、区水务部门应当按照管理权限组织编制排水和再生水规划，经规划和自然资源部门组织审查后报本级人民政府批准实施。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本市各级人民政府依据有关规划，通过政府投资或者其他方式筹集资金，统筹安排建设公共再生水设施，逐步扩大再生水输配管网的覆盖范围。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本市各级人民政府应当制定政策，采取措施，发展工业再生水用户，鼓励工业企业的废水处理后循环使用，扩大农业再生水灌溉范围，推动再生水回补地下水的技术研究和应用。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再生水输配管网覆盖范围内的园林绿化、环境卫生、工程施工等用水应当使用再生水。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再生水输配管网覆盖范围以外的地区新建、改建、扩建的建设项目，可回收水量较大的，应当配套建设再生水利用设施。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市水务部门应当根据用水规模、水质要求和经济、技术条件等因素，确定本市重点行业的再生水使用指标，报市人民政府批准施行。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重点行业的企业具备再生水利用条件的，市水务部门应当将再生水用量纳入其用水指标；无正当理由未使用再生水的，由市水务部门责令限期改正，逾期不改正的，由市水务部门核减相应的用水指标。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再生水用户应当根据不同用途，按照国家和本市规定的再生水水质标准使用再生水。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再生水设施运营单位应当加强设施的维护管理，保证其正常运行，并对再生水水质负责。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本市开展再生水利用的风险研究，建立再生水利用的监测和预警系统。</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14" w:name="_Toc1271009480"/>
      <w:bookmarkStart w:id="1815" w:name="_Toc440050271"/>
      <w:bookmarkStart w:id="1816" w:name="_Toc218959364"/>
      <w:bookmarkStart w:id="1817" w:name="_Toc2009113863"/>
      <w:r>
        <w:rPr>
          <w:rFonts w:hint="default" w:ascii="宋体" w:hAnsi="宋体" w:eastAsia="宋体" w:cs="宋体"/>
          <w:color w:val="auto"/>
          <w:sz w:val="24"/>
          <w:szCs w:val="24"/>
          <w:highlight w:val="none"/>
        </w:rPr>
        <w:t>第六章　法律责任</w:t>
      </w:r>
      <w:bookmarkEnd w:id="1814"/>
      <w:bookmarkEnd w:id="1815"/>
      <w:bookmarkEnd w:id="1816"/>
      <w:bookmarkEnd w:id="181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对违反本条例规定的行为，有关法律、法规已经规定法律责任的，适用其规定；法律、法规没有规定的，适用本条例的规定。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市、区生态环境部门或者其他依照本条例规定行使监督管理权的部门有下列行为之一的，由任免机关或者监察机关依法对直接负责的主管人员和其他直接责任人员给予处分；构成犯罪的，依法追究刑事责任：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(一)不依法作出行政许可或者办理批准文件的；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(二)未按规定实施行政处罚或者违法采取行政措施的；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(三)发现违法行为或者接到对违法行为的举报后不予查处的；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(四)其他未依照本条例规定履行职责的行为。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违反本条例规定，有下列行为之一的，由区级以上人民政府生态环境部门责令改正或者责令限制生产、停产整治，并处十万元以上一百万元以下的罚款；情节严重的，报经有批准权的人民政府批准，责令停业、关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(一)超过水污染物排放标准或者超过重点水污染物排放总量控制指标排放水污染物的；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(二)利用渗井、渗坑、裂隙、溶洞，私设暗管，篡改、伪造监测数据，或者不正常运行水污染防治设施等逃避监管的方式排放水污染物的。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违反本条例规定，装载有毒污染物的车辆驶入地表饮用水水源保护区的，由公安机关交通管理部门责令改正，并依法处理。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地表饮用水水源保护区组织水上旅游或者其他可能污染饮用水水源活动的，以及在地表饮用水水源保护区和准保护区内从事网箱养殖的，由所在地区生态环境部门或者水务部门按照职责分工责令停止违法行为，并处二万元以上十万元以下的罚款。个人在地表饮用水水源一级保护区内游泳、垂钓或者从事其他可能污染饮用水水体的活动的，由所在地区生态环境部门或者水务部门按照职责分工责令停止违法行为，并可以处五百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违反本条例规定，有下列行为之一的，由市或者区生态环境部门责令限期改正，并处一万元以上十万元以下的罚款：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(一)在地下饮用水水源保护区或者准保护区内堆放和贮存易溶、含有毒污染物的废弃物；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(二)在地下饮用水水源保护区内堆放垃圾、粪便及其他可能污染地下饮用水水源的固体废弃物；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(三)在地下饮用水水源保护区内新建贮存液体化学原料、油类或者其他含有毒污染物物质的地下工程设施。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有关排污单位违反本条例规定，不执行市人民政府采取的更加严格的水污染防治措施，造成水环境污染的，由市或者区生态环境部门处一万元以上十万元以下的罚款；情节严重的，市或者区人民政府可以责令其停产、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违反本条例规定，有下列行为之一的，由市或者区生态环境部门责令停止违法行为，采取限期治理措施，消除污染，处以罚款；逾期不采取治理措施的，生态环境部门可以指定有治理能力的单位代为治理，所需费用由违法者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(一)向水体排放油类、酸液、碱液；</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(二)向水体排放剧毒废液，或者将含有汞、镉、砷、铬、铅、氰化物、黄磷等的可溶性剧毒废渣向水体排放、倾倒或者直接埋入地下的；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(三)在水体清洗装贮过油类、有毒污染物的车辆或者容器的；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(四)向水体排放、倾倒工业废渣、城镇垃圾或者其他废弃物，或者在河流、湖泊、渠道、水库最高水位线以下的滩地和岸坡堆放、存贮固体废弃物或者其他污染物的；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(五)向水体排放、倾倒放射性固体废物或者含高放射性和中放射性物质的废水的；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(六)违反国家有关规定或者标准，向水体排放含低放射性物质的废水、热废水或者含病原体的污水的；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(七)未采取防渗漏等措施，或者未建设地下水水质监测井进行监测的；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(八)加油站等的地下油罐未使用双层罐或者采取建造防渗池等其他有效措施，或者未进行防渗漏监测的；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(九)未按照规定采取防护性措施，或者利用无防渗漏措施的沟渠、坑塘等输送或者存贮含有毒污染物的废水、含病原体的污水或者其他废弃物的；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(十)在砂石坑、窑坑、滩地等低洼地排放污水，倾倒、存贮垃圾、粪便及其他污染物，或者以漫流方式排放、倾倒污水的；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(十一)未将实验室、检验室、化验室废液按照国家和本市关于危险废物的有关规定单独收集，进行安全处置的。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第(三)项、第(四)项、第(六)项、第(七)项、第(八)项、第(十)项、第(十一)项行为之一的，处二万元以上二十万元以下的罚款；有前款第(一)项、第(二)项、第(五)项、第(九)项行为之一的，处十万元以上一百万元以下的罚款；情节严重的，报经有批准权的人民政府批准，责令停业、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第八十四条</w:t>
      </w:r>
      <w:r>
        <w:rPr>
          <w:rFonts w:ascii="宋体" w:hAnsi="宋体" w:eastAsia="宋体" w:cs="宋体"/>
          <w:color w:val="auto"/>
          <w:highlight w:val="none"/>
        </w:rPr>
        <w:tab/>
      </w:r>
      <w:r>
        <w:rPr>
          <w:rFonts w:ascii="宋体" w:hAnsi="宋体" w:eastAsia="宋体" w:cs="宋体"/>
          <w:color w:val="auto"/>
          <w:highlight w:val="none"/>
        </w:rPr>
        <w:t>违反本条例规定，生产含磷洗涤用品的，由市或者区生态环境部门责令停止违法行为，并处一万元以上十万元以下的罚款；销售含磷洗涤用品的，由市或者区市场监督管理部门责令停止违法行为，并处一千元以上一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第八十五条</w:t>
      </w:r>
      <w:r>
        <w:rPr>
          <w:rFonts w:ascii="宋体" w:hAnsi="宋体" w:eastAsia="宋体" w:cs="宋体"/>
          <w:color w:val="auto"/>
          <w:highlight w:val="none"/>
        </w:rPr>
        <w:tab/>
      </w:r>
      <w:r>
        <w:rPr>
          <w:rFonts w:ascii="宋体" w:hAnsi="宋体" w:eastAsia="宋体" w:cs="宋体"/>
          <w:color w:val="auto"/>
          <w:highlight w:val="none"/>
        </w:rPr>
        <w:t>违反本条例规定，未按规定对排放的水污染物进行预处理的，由市或者区生态环境部门责令限期改正，并处一万元以上三万元以下的罚款。其中，未按照规定进行预处理，向污水集中处理设施排放不符合处理工艺要求的工业废水的，由市或者区生态环境部门责令改正或者责令限制生产、停产整治，并处十万元以上一百万元以下的罚款；情节严重的，报经有批准权的人民政府批准，责令停业、关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第八十六条</w:t>
      </w:r>
      <w:r>
        <w:rPr>
          <w:rFonts w:ascii="宋体" w:hAnsi="宋体" w:eastAsia="宋体" w:cs="宋体"/>
          <w:color w:val="auto"/>
          <w:highlight w:val="none"/>
        </w:rPr>
        <w:tab/>
      </w:r>
      <w:r>
        <w:rPr>
          <w:rFonts w:ascii="宋体" w:hAnsi="宋体" w:eastAsia="宋体" w:cs="宋体"/>
          <w:color w:val="auto"/>
          <w:highlight w:val="none"/>
        </w:rPr>
        <w:t>违反本条例规定，向雨水收集口、雨水管道排放或者倾倒污水、污物和垃圾等废弃物的，由水务部门责令停止违法行为，对个人处一千元以上一万元以下的罚款；对单位处一万元以上十万元以下的罚款。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第八十七条</w:t>
      </w:r>
      <w:r>
        <w:rPr>
          <w:rFonts w:ascii="宋体" w:hAnsi="宋体" w:eastAsia="宋体" w:cs="宋体"/>
          <w:color w:val="auto"/>
          <w:highlight w:val="none"/>
        </w:rPr>
        <w:tab/>
      </w:r>
      <w:r>
        <w:rPr>
          <w:rFonts w:ascii="宋体" w:hAnsi="宋体" w:eastAsia="宋体" w:cs="宋体"/>
          <w:color w:val="auto"/>
          <w:highlight w:val="none"/>
        </w:rPr>
        <w:t>违反本条例规定，未按照规划确定配套的污泥处理工艺、措施，或者污泥处置设施未正常运行的，由市或者区生态环境部门责令停止违法行为，消除污染，并处一万元以上十万元以下的罚款。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第八十八条</w:t>
      </w:r>
      <w:r>
        <w:rPr>
          <w:rFonts w:ascii="宋体" w:hAnsi="宋体" w:eastAsia="宋体" w:cs="宋体"/>
          <w:color w:val="auto"/>
          <w:highlight w:val="none"/>
        </w:rPr>
        <w:tab/>
      </w:r>
      <w:r>
        <w:rPr>
          <w:rFonts w:ascii="宋体" w:hAnsi="宋体" w:eastAsia="宋体" w:cs="宋体"/>
          <w:color w:val="auto"/>
          <w:highlight w:val="none"/>
        </w:rPr>
        <w:t>违反本条例规定，规模化畜禽养殖企业未采取有效措施，致使畜禽养殖废水、粪污渗漏、溢流、散落对环境造成污染的，由市或者区生态环境部门责令停止违法行为，并处一千元以上一万元以下的罚款。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第八十九条</w:t>
      </w:r>
      <w:r>
        <w:rPr>
          <w:rFonts w:ascii="宋体" w:hAnsi="宋体" w:eastAsia="宋体" w:cs="宋体"/>
          <w:color w:val="auto"/>
          <w:highlight w:val="none"/>
        </w:rPr>
        <w:tab/>
      </w:r>
      <w:r>
        <w:rPr>
          <w:rFonts w:ascii="宋体" w:hAnsi="宋体" w:eastAsia="宋体" w:cs="宋体"/>
          <w:color w:val="auto"/>
          <w:highlight w:val="none"/>
        </w:rPr>
        <w:t>违反本条例规定，有下列行为之一的，由市或者区生态环境部门责令改正；情节严重的，处二万元以上十万元以下的罚款：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(一)企业事业单位和其他生产经营者未按照规定制定水污染事故的应急方案；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(二)企业事业单位和其他生产经营者未按照规定建立事故状态下的水污染防治设施、储备相应的应急救援物资；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(三)水污染事故发生后，造成事故的单位和个人未及时采取有关应急措施，做好事故的事后处置和事后恢复工作。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第九十条</w:t>
      </w:r>
      <w:r>
        <w:rPr>
          <w:rFonts w:ascii="宋体" w:hAnsi="宋体" w:eastAsia="宋体" w:cs="宋体"/>
          <w:color w:val="auto"/>
          <w:highlight w:val="none"/>
        </w:rPr>
        <w:tab/>
      </w:r>
      <w:r>
        <w:rPr>
          <w:rFonts w:ascii="宋体" w:hAnsi="宋体" w:eastAsia="宋体" w:cs="宋体"/>
          <w:color w:val="auto"/>
          <w:highlight w:val="none"/>
        </w:rPr>
        <w:t>违反本条例规定，造成水污染事故的，由市或者区生态环境部门依照国家规定处以罚款，责令消除污染；不具备治理能力的，由生态环境部门指定有能力的单位代为治理，所需费用由违法者承担；对直接负责的主管人员和其他直接责任人员依法处以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第九十一条</w:t>
      </w:r>
      <w:r>
        <w:rPr>
          <w:rFonts w:ascii="宋体" w:hAnsi="宋体" w:eastAsia="宋体" w:cs="宋体"/>
          <w:color w:val="auto"/>
          <w:highlight w:val="none"/>
        </w:rPr>
        <w:tab/>
      </w:r>
      <w:r>
        <w:rPr>
          <w:rFonts w:ascii="宋体" w:hAnsi="宋体" w:eastAsia="宋体" w:cs="宋体"/>
          <w:color w:val="auto"/>
          <w:highlight w:val="none"/>
        </w:rPr>
        <w:t>违反本条例规定，使用地下水或者自来水作为城市景观水体补水的，由市或者区水务部门责令停止违法行为，并处一万元以上三万元以下的罚款。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第九十二条</w:t>
      </w:r>
      <w:r>
        <w:rPr>
          <w:rFonts w:ascii="宋体" w:hAnsi="宋体" w:eastAsia="宋体" w:cs="宋体"/>
          <w:color w:val="auto"/>
          <w:highlight w:val="none"/>
        </w:rPr>
        <w:tab/>
      </w:r>
      <w:r>
        <w:rPr>
          <w:rFonts w:ascii="宋体" w:hAnsi="宋体" w:eastAsia="宋体" w:cs="宋体"/>
          <w:color w:val="auto"/>
          <w:highlight w:val="none"/>
        </w:rPr>
        <w:t>因水污染造成损害的，排污方应当承担侵权责任，法律另有规定的除外。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水污染受到损害的当事人，有权要求排污方排除危害和赔偿损失。因损害赔偿责任和赔偿金额发生纠纷的，当事人可以请求市、区生态环境部门进行调解；调解不成的，当事人可以向人民法院提起诉讼。当事人也可以直接向人民法院提起诉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第九十三条</w:t>
      </w:r>
      <w:r>
        <w:rPr>
          <w:rFonts w:ascii="宋体" w:hAnsi="宋体" w:eastAsia="宋体" w:cs="宋体"/>
          <w:color w:val="auto"/>
          <w:highlight w:val="none"/>
        </w:rPr>
        <w:tab/>
      </w:r>
      <w:r>
        <w:rPr>
          <w:rFonts w:ascii="宋体" w:hAnsi="宋体" w:eastAsia="宋体" w:cs="宋体"/>
          <w:color w:val="auto"/>
          <w:highlight w:val="none"/>
        </w:rPr>
        <w:t>生态环境部门和有关社会团体可以依法支持因水污染受到损害的当事人向人民法院提起诉讼，并在确定污染源、污染范围及污染造成的损失等事故调查方面为当事人提供支持。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本市的法律援助机构应当将经济困难公民因水污染受到损害请求赔偿的案件，纳入法律援助的事项范围。</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18" w:name="_Toc451646858"/>
      <w:bookmarkStart w:id="1819" w:name="_Toc857671944"/>
      <w:bookmarkStart w:id="1820" w:name="_Toc1334356918"/>
      <w:bookmarkStart w:id="1821" w:name="_Toc1782743533"/>
      <w:r>
        <w:rPr>
          <w:rFonts w:hint="default" w:ascii="宋体" w:hAnsi="宋体" w:eastAsia="宋体" w:cs="宋体"/>
          <w:color w:val="auto"/>
          <w:sz w:val="24"/>
          <w:szCs w:val="24"/>
          <w:highlight w:val="none"/>
        </w:rPr>
        <w:t>第七章　附　则</w:t>
      </w:r>
      <w:bookmarkEnd w:id="1818"/>
      <w:bookmarkEnd w:id="1819"/>
      <w:bookmarkEnd w:id="1820"/>
      <w:bookmarkEnd w:id="182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第九十四条</w:t>
      </w:r>
      <w:r>
        <w:rPr>
          <w:rFonts w:ascii="宋体" w:hAnsi="宋体" w:eastAsia="宋体" w:cs="宋体"/>
          <w:color w:val="auto"/>
          <w:highlight w:val="none"/>
        </w:rPr>
        <w:tab/>
      </w:r>
      <w:r>
        <w:rPr>
          <w:rFonts w:ascii="宋体" w:hAnsi="宋体" w:eastAsia="宋体" w:cs="宋体"/>
          <w:color w:val="auto"/>
          <w:highlight w:val="none"/>
        </w:rPr>
        <w:t>本条例所称公共污水处理设施，是指城镇集中污水处理设施及开发区、工业园区的集中污水处理设施。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第九十五条</w:t>
      </w:r>
      <w:r>
        <w:rPr>
          <w:rFonts w:ascii="宋体" w:hAnsi="宋体" w:eastAsia="宋体" w:cs="宋体"/>
          <w:color w:val="auto"/>
          <w:highlight w:val="none"/>
        </w:rPr>
        <w:tab/>
      </w:r>
      <w:r>
        <w:rPr>
          <w:rFonts w:ascii="宋体" w:hAnsi="宋体" w:eastAsia="宋体" w:cs="宋体"/>
          <w:color w:val="auto"/>
          <w:highlight w:val="none"/>
        </w:rPr>
        <w:t>本条例自2011年3月1日起施行。2002年5月15日北京市第十一届人民代表大会常务委员会第三十四次会议通过的《北京市实施〈中华人民共和国水污染防治法〉办法》同时废止。</w:t>
      </w:r>
    </w:p>
    <w:p>
      <w:pPr>
        <w:pStyle w:val="2"/>
        <w:bidi w:val="0"/>
        <w:rPr>
          <w:rFonts w:hint="eastAsia" w:ascii="等线" w:hAnsi="等线" w:eastAsia="等线" w:cs="等线"/>
          <w:color w:val="auto"/>
        </w:rPr>
      </w:pPr>
      <w:r>
        <w:rPr>
          <w:rFonts w:ascii="宋体" w:hAnsi="宋体" w:eastAsia="宋体" w:cs="宋体"/>
          <w:color w:val="auto"/>
          <w:kern w:val="0"/>
          <w:highlight w:val="none"/>
        </w:rPr>
        <w:br w:type="page"/>
      </w:r>
      <w:bookmarkStart w:id="1822" w:name="_Toc1235998694"/>
      <w:bookmarkStart w:id="1823" w:name="_Toc641514894"/>
      <w:bookmarkStart w:id="1824" w:name="_Toc150762591"/>
      <w:bookmarkStart w:id="1825" w:name="_Toc2013229304"/>
      <w:bookmarkStart w:id="1826" w:name="_Toc138964045"/>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"https://alphalawyer.cn/ilawregu-search/api/v1/lawregu/redict/ee09785fdd13e63c480512afb5097ccf" </w:instrText>
      </w:r>
      <w:r>
        <w:rPr>
          <w:rFonts w:hint="eastAsia" w:ascii="等线" w:hAnsi="等线" w:eastAsia="等线" w:cs="等线"/>
          <w:color w:val="auto"/>
        </w:rPr>
        <w:fldChar w:fldCharType="separate"/>
      </w:r>
      <w:bookmarkStart w:id="1827" w:name="_Toc086E74BC748D4725B08279863325FFB9"/>
      <w:r>
        <w:rPr>
          <w:rFonts w:hint="eastAsia" w:ascii="等线" w:hAnsi="等线" w:cs="等线"/>
          <w:color w:val="auto"/>
          <w:lang w:val="en-US" w:eastAsia="zh-CN"/>
        </w:rPr>
        <w:t>59</w:t>
      </w:r>
      <w:r>
        <w:rPr>
          <w:rFonts w:hint="eastAsia" w:ascii="等线" w:hAnsi="等线" w:eastAsia="等线" w:cs="等线"/>
          <w:color w:val="auto"/>
        </w:rPr>
        <w:t>.  北京市建设工程质量条例</w:t>
      </w:r>
      <w:bookmarkEnd w:id="1827"/>
      <w:r>
        <w:rPr>
          <w:rFonts w:hint="eastAsia" w:ascii="等线" w:hAnsi="等线" w:eastAsia="等线" w:cs="等线"/>
          <w:color w:val="auto"/>
        </w:rPr>
        <w:fldChar w:fldCharType="end"/>
      </w:r>
      <w:bookmarkEnd w:id="1822"/>
      <w:bookmarkEnd w:id="1823"/>
      <w:bookmarkEnd w:id="1824"/>
      <w:bookmarkEnd w:id="1825"/>
      <w:bookmarkEnd w:id="1826"/>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828" w:name="_Toc50921513"/>
      <w:bookmarkStart w:id="1829" w:name="_Toc1105"/>
      <w:bookmarkStart w:id="1830" w:name="_Toc301361337"/>
      <w:bookmarkStart w:id="1831" w:name="_Toc31718"/>
      <w:bookmarkStart w:id="1832" w:name="_Toc446645499"/>
      <w:bookmarkStart w:id="1833" w:name="_Toc47074694"/>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828"/>
      <w:bookmarkEnd w:id="1829"/>
      <w:bookmarkEnd w:id="1830"/>
      <w:bookmarkEnd w:id="1831"/>
      <w:bookmarkEnd w:id="1832"/>
      <w:bookmarkEnd w:id="1833"/>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发文机关：北京市人大及其常委会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北京市人民代表大会常务委员会公告〔十四届〕第14号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发文日期：2015年09月25日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生效日期：2016年01月01日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效力级别：地方性法规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834" w:name="_Tocf6442573f6ed4408a4510526492882dd"/>
      <w:r>
        <w:rPr>
          <w:rFonts w:ascii="宋体" w:hAnsi="宋体" w:eastAsia="宋体" w:cs="宋体"/>
          <w:b/>
          <w:color w:val="auto"/>
          <w:highlight w:val="none"/>
        </w:rPr>
        <w:t>法规全文</w:t>
      </w:r>
      <w:bookmarkEnd w:id="1834"/>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《北京市建设工程质量条例》已由北京市第十四届人民代表大会常务委员会第二十一次会议于2015年9月25日通过，现予公布，自2016年1月1日起施行。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北京市第十四届人民代表大会常务委员会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2015年9月25日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北京市建设工程质量条例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（2015年9月25日北京市第十四届人民代表大会常务委员会第二十一次会议通过）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35" w:name="_Toc1356098271"/>
      <w:bookmarkStart w:id="1836" w:name="_Toc40797321"/>
      <w:bookmarkStart w:id="1837" w:name="_Toc1022585875"/>
      <w:bookmarkStart w:id="1838" w:name="_Toc1152681959"/>
      <w:r>
        <w:rPr>
          <w:rFonts w:hint="default" w:ascii="宋体" w:hAnsi="宋体" w:eastAsia="宋体" w:cs="宋体"/>
          <w:color w:val="auto"/>
          <w:sz w:val="24"/>
          <w:szCs w:val="24"/>
          <w:highlight w:val="none"/>
        </w:rPr>
        <w:t>第一章　总　则</w:t>
      </w:r>
      <w:bookmarkEnd w:id="1835"/>
      <w:bookmarkEnd w:id="1836"/>
      <w:bookmarkEnd w:id="1837"/>
      <w:bookmarkEnd w:id="183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明确建设工程质量责任，加强建设工程质量管理，保障建设工程质量，保护人民生命和财产安全，根据《中华人民共和国建筑法》、《建设工程质量管理条例》和其他有关法律、行政法规，结合本市实际情况，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在本市行政区域内从事建设工程新建、改建、扩建、修缮等活动及对建设工程质量实施监督管理的，应当遵守本条例。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本条例所称建设工程，包括房屋建筑和市政基础设施工程。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建设、勘察、设计、施工、监理、检测、监测、施工图审查、预拌混凝土生产等建设工程有关单位和人员应当依照法律、法规、工程建设标准和合同约定从事工程建设活动，承担质量责任。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住房城乡建设行政主管部门负责建设工程质量监督管理工作；市政市容、园林绿化、文物、民防等行政主管部门负责公用设施、园林绿化、文物、人民防空等专业工程质量监督管理工作；规划行政主管部门负责勘察设计质量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交通、水务、公安消防、质监、环保、气象等部门按照各自职责，负责相关监督管理工作。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建设工程相关行业协会、学会应当加强行业自律，引导会员单位和人员依法从事工程建设活动，可以提供咨询、培训、信息、技术等服务，建立行业信用评价制度，向建设工程监督管理部门提出改进工作的意见和建议，维护行业、会员的合法权益和共同经济利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本市鼓励第三方机构开展建设工程质量认证、检测、咨询、培训、保险、担保、信用评价等服务。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任何单位或者个人有权举报工程建设违法违规行为，投诉建设工程质量事故和质量缺陷。</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39" w:name="_Toc1209747310"/>
      <w:bookmarkStart w:id="1840" w:name="_Toc971529628"/>
      <w:bookmarkStart w:id="1841" w:name="_Toc849842550"/>
      <w:bookmarkStart w:id="1842" w:name="_Toc1835564393"/>
      <w:r>
        <w:rPr>
          <w:rFonts w:hint="default" w:ascii="宋体" w:hAnsi="宋体" w:eastAsia="宋体" w:cs="宋体"/>
          <w:color w:val="auto"/>
          <w:sz w:val="24"/>
          <w:szCs w:val="24"/>
          <w:highlight w:val="none"/>
        </w:rPr>
        <w:t>第二章　建设工程有关单位的质量责任</w:t>
      </w:r>
      <w:bookmarkEnd w:id="1839"/>
      <w:bookmarkEnd w:id="1840"/>
      <w:bookmarkEnd w:id="1841"/>
      <w:bookmarkEnd w:id="184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建设单位依法对建设工程质量负责。建设单位应当落实法律法规规定的建设单位责任，建立工程质量责任制，对建设工程各阶段实施质量管理，督促建设工程有关单位和人员落实质量责任，处理建设过程和保修阶段建设工程质量缺陷和事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勘察单位对建设工程勘察质量负责。勘察单位应当按照法律法规和工程建设强制性标准开展勘察工作，勘探、测试、测量和试验原始记录应当真实、准确、完整，签署齐全。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设计单位对建设工程设计质量负责。设计单位应当按照法律法规和工程建设强制性标准开展设计工作，保证设计质量。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施工单位对建设工程施工质量负责。施工单位应当按照工程建设标准、施工图设计文件施工，使用合格的建筑材料、建筑构配件和设备，不得偷工减料，加强施工安全管理，实行绿色施工。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勘察、设计、施工总承包单位依法实施分包的，分包单位应当具备相应资质、技术条件，并对承担的勘察、设计、施工质量负责。勘察、设计、施工总承包单位应当对分包单位进行监督管理。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监理单位对监理工作负责。监理单位应当按照法律法规、工程建设标准和施工图设计文件对施工质量实施监理。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工程质量检测单位、房屋安全鉴定单位应当按照法律法规、工程建设标准，在规定范围内开展检测、鉴定活动，并对检测、鉴定数据和检测、鉴定报告的真实性、准确性负责。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工程监测单位应当按照法律法规、工程建设标准和施工图设计文件实施监测，并对监测数据的真实性、准确性和可靠性负责。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建筑材料、建筑构配件和设备的生产单位和供应单位按照规定对产品质量负责。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预拌混凝土生产单位应当具备相应资质，对预拌混凝土的生产质量负责。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预拌混凝土生产单位应当对原材料质量进行检验，对配合比进行设计，按照配合比通知单生产，并按照法律法规和标准对生产质量进行验收。</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43" w:name="_Toc554172426"/>
      <w:bookmarkStart w:id="1844" w:name="_Toc966654075"/>
      <w:bookmarkStart w:id="1845" w:name="_Toc1564619104"/>
      <w:bookmarkStart w:id="1846" w:name="_Toc1171718926"/>
      <w:r>
        <w:rPr>
          <w:rFonts w:hint="default" w:ascii="宋体" w:hAnsi="宋体" w:eastAsia="宋体" w:cs="宋体"/>
          <w:color w:val="auto"/>
          <w:sz w:val="24"/>
          <w:szCs w:val="24"/>
          <w:highlight w:val="none"/>
        </w:rPr>
        <w:t>第三章　建设工程有关人员的质量责任</w:t>
      </w:r>
      <w:bookmarkEnd w:id="1843"/>
      <w:bookmarkEnd w:id="1844"/>
      <w:bookmarkEnd w:id="1845"/>
      <w:bookmarkEnd w:id="184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建设、勘察、设计、施工、监理等单位的法定代表人应当签署授权委托书，明确各自建设工程项目负责人。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项目负责人应当签署工程质量终身责任承诺书。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法定代表人和项目负责人在工程设计使用年限内对工程建设相应质量承担直接责任。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建设单位项目负责人负责组织协调建设工程各阶段的质量管理工作，督促有关单位落实质量责任，并对由其违法违规或不当行为造成的工程质量事故或者质量问题承担责任。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勘察、设计单位项目负责人对因勘察、设计导致的工程质量事故或者质量问题承担责任。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施工单位项目负责人对因施工导致的工程质量事故或者质量问题承担责任。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监理单位项目负责人对施工质量承担监理责任。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从事工程建设活动的专业技术人员应当在注册许可范围和聘用单位业务范围内从业，对签署技术文件的真实性和准确性负责，依法承担质量责任。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从事工程建设活动的专业技术人员应当具备相应专业技术资格或者注册执业资格，按照规定接受继续教育；其中关键岗位专业技术人员应当按照相关行业职业标准和规定经培训考核合格。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建设工程一线作业人员应当按照相关行业职业标准和规定经培训考核合格。建设工程有关单位应当建立健全一线作业人员的教育、培训制度，定期开展职业技能培训。</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47" w:name="_Toc1882339354"/>
      <w:bookmarkStart w:id="1848" w:name="_Toc1284209288"/>
      <w:bookmarkStart w:id="1849" w:name="_Toc1057031811"/>
      <w:bookmarkStart w:id="1850" w:name="_Toc669470858"/>
      <w:r>
        <w:rPr>
          <w:rFonts w:hint="default" w:ascii="宋体" w:hAnsi="宋体" w:eastAsia="宋体" w:cs="宋体"/>
          <w:color w:val="auto"/>
          <w:sz w:val="24"/>
          <w:szCs w:val="24"/>
          <w:highlight w:val="none"/>
        </w:rPr>
        <w:t>第四章　工程建设各阶段的质量责任</w:t>
      </w:r>
      <w:bookmarkEnd w:id="1847"/>
      <w:bookmarkEnd w:id="1848"/>
      <w:bookmarkEnd w:id="1849"/>
      <w:bookmarkEnd w:id="1850"/>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第一节　建设前期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依法必须进行招标的建设工程，建设单位、施工单位应当按照规定编制资格预审文件、招标文件。资格预审文件或者招标文件发出的同时，建设单位、施工单位应当向有关行政主管部门备案。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建设单位进行工程发包，不得将一个单位工程发包给两个以上的施工单位。禁止建设单位对预拌混凝土直接发包。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建设单位、施工单位应当将工程建设合同、勘察合同、设计合同、监理合同、施工分包合同、重要材料设备采购合同，按照规定报有关行政主管部门备案；建设工程规模标准、结构形式、使用功能等发生重大变更，依法应当由有关行政主管部门批准的，建设单位、施工单位应当将相关合同重新报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工程质量终身责任承诺书应当存入建设工程档案，工程竣工验收合格后移交城市建设档案管理部门。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中央及外省市在京从事工程建设活动的企业应当按照本市有关规定办理备案手续，纳入建设工程质量信用管理范围。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中央国家机关、驻京部队、中央企事业单位的审批类建设工程，建设单位应当按照规定在市住房城乡建设行政主管部门进行项目备案，纳入本市建设项目年度计划，并按照规定办理建设手续。</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第二节　勘察设计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深基坑、地基处理等岩土工程的设计应当由具备相应资质的单位承担，岩土工程设计单位对设计质量负责。设计文件应当按规定经审查后方可使用，具体规定由市规划行政主管部门会同有关部门另行制定。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建设工程由多个单位合作设计的，各设计单位应当通过合作协议确定各自的工作内容和责任划分。分阶段的合作设计，各设计单位分别承担各阶段的设计质量责任。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建设工程进行改建、扩建的，建设单位应当委托原设计单位或者具有相同或者以上资质等级的设计单位设计。因改建、扩建工程造成工程质量问题的，改建、扩建工程的设计单位应当承担设计质量责任。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建设单位应当按照国家规定将施工图设计文件报城乡规划行政主管部门审查。按照相关规定应当重新提交审查的，建设单位应当将修改后的施工图设计文件重新提交审查。经审查合格的施工图设计文件是建设工程施工、监理、验收及质量监督管理的依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设计变更或者工程洽商改变施工图设计文件内容的，设计技术人员应当按照规定签字签章。改变的内容作为施工图设计文件的组成部分。</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第三节　工程施工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依法应当申请建设工程施工许可的，建设单位应当在开工前依法申请领取施工许可证。建设单位领取施工许可证后，施工单位方可进行施工。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施工许可证领取后，建设单位或者施工单位变更的，建设单位应当重新申请领取施工许可证；其他施工许可条件发生变更的，建设单位应当依法办理变更手续。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禁止施工单位允许其他单位或者个人通过挂靠方式，以本单位的名义承揽工程。禁止施工单位通过挂靠方式，以其他施工单位的名义承揽工程。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施工单位不得转包或者违法分包工程。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市住房城乡建设行政主管部门应当制定上述违法行为的具体认定和处理办法。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施工单位应当建立工程质量管理体系，设立项目管理机构，明确项目负责人，配备与工程项目规模和技术难度相适应的施工现场管理人员和专业技术人员，落实质量责任。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监理单位应当在施工现场设立项目监理机构，明确总监理工程师，按照国家和本市规定配备与工程项目规模、特点和技术难度相适应的专业监理工程师、监理员，采取巡视、平行检验、对关键部位和关键工序旁站等方式实施监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勘察、设计单位应当提供现场技术服务，及时解决施工中出现的勘察、设计问题。现场服务的范围、标准及费用可以由建设单位与勘察、设计单位在合同中约定。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相关工程建设标准、施工图设计文件要求实施第三方监测的，建设单位应当委托监测单位进行监测。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建设单位、施工单位可以采取合同方式约定各自采购的建筑材料、建筑构配件和设备，并对各自采购的建筑材料、建筑构配件和设备质量负责，按照规定报送采购信息。建设单位采购混凝土预制构件、钢筋和钢结构构件的，应当组织到货检验，并向施工单位出具检验合格证明。</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施工单位应当按照规定对建筑材料、建筑构配件和设备、预拌混凝土、混凝土预制构件及有关专业工程材料进行进场检验；实施监理的建设工程，应当报监理单位审查；未经审查或者经审查不合格的，不得使用。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监理单位应当监督施工单位将进场检验不合格的建筑材料、建筑构配件和设备、预拌混凝土、混凝土预制构件或者有关专业工程材料退出施工现场，并进行见证和记录。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建设单位应当委托具有相应资质的检测单位，按照规定对见证取样的建筑材料、建筑构配件和设备、预拌混凝土、混凝土预制构件和工程实体质量、使用功能进行检测。施工单位进行取样、封样、送样，监理单位进行见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发现检测结果不合格且涉及结构安全的，工程质量检测单位应当自出具报告之日起2个工作日内，报告住房城乡建设或者其他专业工程行政主管部门。行政主管部门应当及时进行处理。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任何单位不得篡改或者伪造检测报告。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监理单位应当按照规定审查施工单位现场质量保证制度，并监督执行。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现施工单位项目管理机构及其岗位人员不符合配备标准、施工单位项目负责人未在施工现场履行职责或者分包单位不具备相应资质的，监理单位应当要求施工单位改正；施工单位拒不改正的，可以要求暂停施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发现涉及结构安全的重大质量问题的，监理单位应当要求施工单位立即停工整改。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施工单位应当按照规定对隐蔽工程、检验批、分项和分部工程进行自检。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实施监理的建设工程，施工单位自检合格后应当报监理单位进行验收。经验收不合格的，监理单位应当要求施工单位整改并重新报验；未经监理单位验收或者经验收不合格，施工单位将隐蔽部位隐蔽的，监理单位应当要求施工单位停工整改，采取返工、检测等措施，并重新报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监理单位按照本条例规定要求施工单位停工整改的，应当同时报告建设单位；施工单位拒不停工整改的，监理单位应当报告住房城乡建设或者其他专业工程行政主管部门。监理单位在施工单位停工整改完成前不予签认工程款支付申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建设工程发生涉及结构安全的重大工程质量问题的，建设、施工、监理单位应当自发现之日起3日内报告住房城乡建设或者其他专业工程行政主管部门。</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第四节　竣工验收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单位工程完工后，施工总承包单位应当按照规定进行质量自检；自检合格的，监理单位应当组织单位工程质量竣工预验收。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竣工预验收合格的，建设单位应当组织勘察、设计、施工、监理等单位进行单位工程质量竣工验收，形成单位工程质量竣工验收记录。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单位工程质量竣工验收合格并具备法律法规规定的其他条件后，建设单位应当组织勘察、设计、施工、监理等单位进行工程竣工验收；对住宅工程，工程竣工验收前建设单位应当组织施工、监理等单位进行分户验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工程竣工验收应当形成经建设、勘察、设计、施工、监理等单位项目负责人签署的工程竣工验收记录，作为工程竣工验收合格的证明文件。工程竣工验收记录中各方意见签署齐备的日期为工程竣工时间。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轨道交通工程验收包括单位工程验收、项目工程验收和工程竣工验收三个阶段，建设单位应当制定各阶段验收方案。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轨道交通工程的单位工程验收合格且相关专项验收合格后，方可组织项目工程验收。项目工程验收合格且按照规定完成不载客试运行后，方可组织工程竣工验收。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轨道交通工程竣工验收合格，且消防、人民防空、运营设备和设施、环境保护设施、防雷装置、特种设备、卫生、供电、档案等按照规定验收后，方可交付试运营。轨道交通工程质量保修期限自交付试运营之日起计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工程竣工验收合格，且消防、人民防空、环境卫生设施、防雷装置等应当按照规定验收合格后，建设工程方可交付使用。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通信工程、有线广播电视传输覆盖网、环境保护设施、特种设备等交付使用前应当按照规定验收。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建设工程未经竣工验收或者竣工验收不合格，交付使用或者投入试运营，出现问题的，由建设单位承担责任。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工程竣工验收合格后，建设单位应当将工程竣工验收报告、工程档案预验收文件及法律法规规定的其它文件报住房城乡建设或者其他专业工程行政主管部门备案。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交通、消防、环保、人民防空、通信等工程的竣工验收备案，应当按照相关法律、法规和规章的规定执行。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工程竣工验收后6个月内，建设单位应当向城市建设档案管理部门移交建设工程档案原件。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工程竣工验收前，建设单位应当设置永久性标识，载明工程名称和建设、勘察、设计、施工、监理等单位名称以及项目负责人姓名等内容。</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第五节　保修使用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建设单位应当在建设工程质量保修范围和保修期限内对所有权人履行质量保修义务。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建设单位对所有权人的工程质量保修期限自交付之日起计算。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在建设工程保修期限内，经维修的部位保修期限自所有权人和相关单位验收合格之日起重新计算。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建设单位在房屋建筑工程交付使用时，应当向所有权人提供房屋建筑质量保证书和使用说明书。使用说明书应当载明房屋建筑的基本情况、设计使用寿命、性能指标、承重结构位置、管线布置、附属设备、配套设施及使用维护保养要求、禁止事项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房屋建筑质量保证书和使用说明书示范文本由市住房城乡建设行政主管部门制定。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建设工程交付使用后，所有权人对建设工程使用安全负责。所有权人应当按照设计功能和使用说明使用建设工程，并按照规定负责组织对建设工程进行检查维护、安全评估、安全鉴定、抗震鉴定和安全问题治理等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禁止房屋建筑所有权人或者使用人擅自变动房屋建筑主体和承重结构。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任何单位和个人发现擅自变动的，可以向住房城乡建设行政主管部门举报。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51" w:name="_Toc728695444"/>
      <w:bookmarkStart w:id="1852" w:name="_Toc13569258"/>
      <w:bookmarkStart w:id="1853" w:name="_Toc995636295"/>
      <w:bookmarkStart w:id="1854" w:name="_Toc1430876731"/>
      <w:r>
        <w:rPr>
          <w:rFonts w:hint="default" w:ascii="宋体" w:hAnsi="宋体" w:eastAsia="宋体" w:cs="宋体"/>
          <w:color w:val="auto"/>
          <w:sz w:val="24"/>
          <w:szCs w:val="24"/>
          <w:highlight w:val="none"/>
        </w:rPr>
        <w:t>第五章　建设工程质量保障</w:t>
      </w:r>
      <w:bookmarkEnd w:id="1851"/>
      <w:bookmarkEnd w:id="1852"/>
      <w:bookmarkEnd w:id="1853"/>
      <w:bookmarkEnd w:id="1854"/>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第一节　市场机制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建设工程有关单位应当按照自愿、平等、公平、诚实守信的原则，依法定程序签订勘察、设计、施工或者监理等合同，明确各自的权利义务，并按照合同约定履行义务。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本市鼓励使用合同示范文本。</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建设工程相关合同经备案后作为结算工程建设费用的依据，合同当事人不得订立背离备案合同实质性内容的其他协议。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建设单位应当设立工程质量管理部门负责工程质量管理工作，也可以聘请工程项目管理单位提供专业化质量管理服务。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建设单位应当按照建设工程质量要求、技术标准，工程造价管理规定和工程计价依据，合理确定工程建设费用，政府投资工程还应当科学合理确定投资估算、设计概算和最高投标限价。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投标单位报价总价低于本市规定的预警线，经评标专家委员会质询评审后中标的，建设单位可以适当提高履约担保金额。</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建设单位应当按照合同约定及时足额支付工程建设费用。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建设单位调整勘察、设计周期和施工工期的，应当承担相应增加费用。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勘察、设计周期和施工工期按照国家和本市规定的定额及调整幅度确定，房屋征收、管线拆改移、树木伐移以及不可抗力等占用时间不包括在施工工期内。任何单位不得任意压缩合理勘察、设计周期和施工工期。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本市推行建设工程质量保险制度。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住宅工程房地产开发的建设单位在工程开工前，按照本市有关规定投保建设工程质量潜在缺陷责任保险，保险费用计入建设费用。保险范围包括地基基础、主体结构以及防水工程，地基基础和主体结构的保险期间至少为10年，防水工程的保险期间至少为5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鼓励建设工程有关单位和从业人员投保职业责任保险。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本市推行建设单位工程质量保修担保制度。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住宅工程房地产开发的建设单位应当在房屋销售前，办理住宅工程质量保修担保。保修担保范围包括工程保温、管线、电梯等影响房屋建筑主要使用功能的分项和分部工程。已经投保工程质量潜在缺陷责任保险，且符合规定的保修范围和保修期限的，可以不再办理保修担保。</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其他建设单位参照前款执行。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本市推行建设工程施工总承包单位施工质量保修担保制度。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施工总承包单位与建设单位可以按照本市有关规定，在施工总承包合同中约定施工质量保修担保方式。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建设单位应当按照合同约定出具撤销保函申请书或者返还施工质量保证金。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行业协会、学会、金融机构、行政主管部门等，可以根据建设工程有关单位、从业人员的信用情况，在担保保险、资格资质、招标投标、金融信贷、评奖评优等有关工程建设活动中，采取守信激励、失信惩戒措施。</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第二节　行政监管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住房城乡建设和其他专业工程行政主管部门应当设立建设工程有关单位、从业人员信用信息、处罚信息档案，建立信用、处罚信息交换共享机制，信用、处罚信息公开制度和分级分类监管制度。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住房城乡建设和其他专业工程行政主管部门应当按照国家标准、行业标准和本市地方标准实施监管。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根据建设工程质量管理的需要，本市可以制定严于国家标准和行业标准的地方标准。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住房城乡建设和其他专业工程行政主管部门应当完善建设工程质量投诉举报机制。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住房城乡建设行政主管部门设立工程质量监督机构，受住房城乡建设行政主管部门委托具体负责建设工程质量监督行政执法工作，逐步建立监督执法过程追溯机制，定期对本地区工程质量动态状况进行分析、评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专业工程行政主管部门可以自行或者委托专业工程质量监督机构，负责专业工程的质量监督行政执法工作。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工程质量监督执法包括下列内容：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（一）建设工程有关单位执行法律法规和工程建设强制性标准的情况；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（二）抽查、抽测涉及工程结构安全和主要使用功能的工程实体质量；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（三）抽查、抽测主要建筑材料、建筑构配件和设备的质量；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（四）对工程竣工验收进行监督；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（五）组织或者参与工程质量事故的调查处理；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（六）依法对违法违规行为实施行政处罚。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本市建立建设工程质量监督协调机制。市住房城乡建设行政主管部门负责本市建设工程质量综合协调工作，负有建设工程质量监督管理职责的部门应当加强质量监督的协作配合。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在质量监督职责出现交叉或者不明确时，综合协调部门应当及时协调；难以确定的，应当指定临时监管部门或者暂时履行，并及时会同市政府相关部门确定职责部门。</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55" w:name="_Toc229297005"/>
      <w:bookmarkStart w:id="1856" w:name="_Toc347764273"/>
      <w:bookmarkStart w:id="1857" w:name="_Toc125001496"/>
      <w:bookmarkStart w:id="1858" w:name="_Toc821265899"/>
      <w:r>
        <w:rPr>
          <w:rFonts w:hint="default" w:ascii="宋体" w:hAnsi="宋体" w:eastAsia="宋体" w:cs="宋体"/>
          <w:color w:val="auto"/>
          <w:sz w:val="24"/>
          <w:szCs w:val="24"/>
          <w:highlight w:val="none"/>
        </w:rPr>
        <w:t>第六章　法律责任</w:t>
      </w:r>
      <w:bookmarkEnd w:id="1855"/>
      <w:bookmarkEnd w:id="1856"/>
      <w:bookmarkEnd w:id="1857"/>
      <w:bookmarkEnd w:id="185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国家机关工作人员在建设工程质量监督管理工作中玩忽职守、滥用职权、徇私舞弊，构成犯罪的，依法追究刑事责任；尚不构成犯罪的，依法给予行政处分。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国家机关工作人员不得违反规定插手干预工程建设，影响工程建设正常开展或者干扰正常监管、执法活动，不当干预工程建设的，依照有关行政问责规定追究责任。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违反本条例第九条规定，勘察单位勘探、测试、测量和试验原始记录不真实、准确、完备或者签署不齐全的，由规划行政主管部门责令改正，处1万元以上3万元以下的罚款。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违反本条例第十一条规定，施工单位在施工中偷工减料，使用不合格建筑材料、建筑构配件和设备，或者有不按照施工图设计文件或者施工技术标准施工的，由住房城乡建设或者专业工程行政主管部门责令改正，处工程合同价款百分之二以上百分之四以下的罚款；情节严重的，责令停业整顿，降低资质等级或者吊销资质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前款所称工程合同价款是指违法行为直接涉及或者可能影响的分项工程、单位工程或者建设工程合同价款。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违反本条例第十四条规定，工程质量检测单位、房屋安全鉴定单位未按照有关法律法规、工程建设标准开展检测、鉴定活动的，由住房城乡建设行政主管部门责令改正，处1万元以上3万元以下的罚款，暂停承接相关业务3个月至9个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质量检测单位、房屋安全鉴定单位出具虚假、错误检测、鉴定报告的，由住房城乡建设行政主管部门责令改正，处5万元以上10万元以下的罚款，一年内暂停承接工程质量检测、房屋安全鉴定业务；情节严重的，依法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违反本条例第十五条规定，工程监测单位未按照有关法律法规、工程建设强制性标准和施工图设计文件实施监测的，由规划行政主管部门责令改正，处1万元以上3万元以下的罚款，一年内暂停承接相关项目监测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工程监测单位伪造监测数据，或者出具虚假监测报告的，由规划行政主管部门责令改正，处5万元以上10万元以下的罚款，一年内暂停承接全部监测业务；情节严重的，依法吊销资质证书。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违反本条例第十七条第二款规定，预拌混凝土生产单位未进行配合比设计或者未按照配合比通知单生产、使用未经检验或者检验不合格的原材料、供应未经验收或者验收不合格的预拌混凝土的，由住房城乡建设或者其他行政主管部门责令改正，处10万元以上20万元以下的罚款；情节严重的，责令停业整顿或者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违反本条例第二十条规定，从事工程建设活动的专业技术人员签署虚假、错误技术文件的，由住房城乡建设、规划或者专业工程行政主管部门责令改正，处1万元以上5万元以下的罚款。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违反本条例第二十一条、第二十二条规定，建设工程有关单位有下列情形之一的，由住房城乡建设、规划或者专业工程行政主管部门责令改正，处1万元以上5万元以下的罚款：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（一）使用不具备相应专业技术资格或者注册执业资格人员的；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（二）使用未按照规定接受继续教育的专业技术人员的；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（三）使用未通过培训考核的关键岗位专业技术人员的；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（四）使用未通过培训考核的一线作业人员的；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（五）未建立一线作业人员教育培训制度，或者未按照教育培训制度定期对一线作业人员开展职业技能培训的。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违反本条例第二十四条规定，建设单位将一个单位工程发包给两个以上的施工单位，或者将预拌混凝土直接发包的，由住房城乡建设或者专业工程行政主管部门责令改正，处单位工程合同价款百分之零点五以上百分之一以下的罚款；对全部或者部分使用国有资金的项目，可以暂停项目执行或者资金拨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违反本条例第三十三条第二款规定，建设单位或者施工单位发生变更未重新领取施工许可证施工的，由住房城乡建设或者专业工程行政主管部门责令改正，对建设单位处工程合同价款百分之一以上百分之二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第八十四条</w:t>
      </w:r>
      <w:r>
        <w:rPr>
          <w:rFonts w:ascii="宋体" w:hAnsi="宋体" w:eastAsia="宋体" w:cs="宋体"/>
          <w:color w:val="auto"/>
          <w:highlight w:val="none"/>
        </w:rPr>
        <w:tab/>
      </w:r>
      <w:r>
        <w:rPr>
          <w:rFonts w:ascii="宋体" w:hAnsi="宋体" w:eastAsia="宋体" w:cs="宋体"/>
          <w:color w:val="auto"/>
          <w:highlight w:val="none"/>
        </w:rPr>
        <w:t>违反本条例第三十四条第一款规定，施工单位允许其他单位或者个人通过挂靠方式，以本单位的名义承揽工程的，由住房城乡建设或者专业工程行政主管部门责令改正，没收违法所得，处工程合同价款百分之二以上百分之四以下的罚款；可以责令停业整顿，降低资质等级；情节严重的，吊销资质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通过挂靠方式，以其他施工单位的名义承揽工程的，由住房城乡建设或者专业工程行政主管部门责令停止违法行为，没收违法所得，处工程合同价款百分之二以上百分之四以下的罚款，可以责令停业整顿，降低资质等级；情节严重的，吊销资质证书。施工单位未取得资质证书通过挂靠承揽工程的，从重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违反本条例第三十四条第二款规定，施工单位将承包的工程转包或者违法分包的，由住房城乡建设或者专业工程行政主管部门责令改正，没收违法所得，处工程合同价款百分之零点五以上百分之一以下的罚款；可以责令停业整顿，降低资质等级；情节严重的，吊销资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第八十五条</w:t>
      </w:r>
      <w:r>
        <w:rPr>
          <w:rFonts w:ascii="宋体" w:hAnsi="宋体" w:eastAsia="宋体" w:cs="宋体"/>
          <w:color w:val="auto"/>
          <w:highlight w:val="none"/>
        </w:rPr>
        <w:tab/>
      </w:r>
      <w:r>
        <w:rPr>
          <w:rFonts w:ascii="宋体" w:hAnsi="宋体" w:eastAsia="宋体" w:cs="宋体"/>
          <w:color w:val="auto"/>
          <w:highlight w:val="none"/>
        </w:rPr>
        <w:t>违反本条例第三十六条、第四十一条规定，监理单位未对关键部位和关键工序进行旁站，或者见证过程弄虚作假的，由住房城乡建设或者专业工程行政主管部门责令改正，处3万元以上10万元以下的罚款。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第八十六条</w:t>
      </w:r>
      <w:r>
        <w:rPr>
          <w:rFonts w:ascii="宋体" w:hAnsi="宋体" w:eastAsia="宋体" w:cs="宋体"/>
          <w:color w:val="auto"/>
          <w:highlight w:val="none"/>
        </w:rPr>
        <w:tab/>
      </w:r>
      <w:r>
        <w:rPr>
          <w:rFonts w:ascii="宋体" w:hAnsi="宋体" w:eastAsia="宋体" w:cs="宋体"/>
          <w:color w:val="auto"/>
          <w:highlight w:val="none"/>
        </w:rPr>
        <w:t>违反本条例第三十九条规定，建设单位采购混凝土预制构件、钢筋和钢结构构件，未组织到货检验的，由住房城乡建设或者专业工程行政主管部门责令改正，处10万以上20万以下的罚款；建设单位采购的建筑材料、建筑构配件和设备不合格且用于工程的，由住房城乡建设或者专业工程行政主管部门责令改正，处20万元以上50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第八十七条</w:t>
      </w:r>
      <w:r>
        <w:rPr>
          <w:rFonts w:ascii="宋体" w:hAnsi="宋体" w:eastAsia="宋体" w:cs="宋体"/>
          <w:color w:val="auto"/>
          <w:highlight w:val="none"/>
        </w:rPr>
        <w:tab/>
      </w:r>
      <w:r>
        <w:rPr>
          <w:rFonts w:ascii="宋体" w:hAnsi="宋体" w:eastAsia="宋体" w:cs="宋体"/>
          <w:color w:val="auto"/>
          <w:highlight w:val="none"/>
        </w:rPr>
        <w:t>违反本条例第四十条第一款、第四十四条规定，施工单位有下列行为之一的，由住房城乡建设或者专业工程行政主管部门责令改正，处3万元以上10万元以下的罚款；造成质量事故的，责令停业整顿，降低资质等级或者吊销资质证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（一）使用未经监理单位审查的建筑材料、建筑构配件和设备、预拌混凝土、混凝土预制构件及有关专业工程材料的；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（二）对送检样品或者进场检验弄虚作假的；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（三）隐蔽工程、检验批、分项工程、分部工程未经监理单位验收或者验收不合格，进行下一工序施工的。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第八十八条</w:t>
      </w:r>
      <w:r>
        <w:rPr>
          <w:rFonts w:ascii="宋体" w:hAnsi="宋体" w:eastAsia="宋体" w:cs="宋体"/>
          <w:color w:val="auto"/>
          <w:highlight w:val="none"/>
        </w:rPr>
        <w:tab/>
      </w:r>
      <w:r>
        <w:rPr>
          <w:rFonts w:ascii="宋体" w:hAnsi="宋体" w:eastAsia="宋体" w:cs="宋体"/>
          <w:color w:val="auto"/>
          <w:highlight w:val="none"/>
        </w:rPr>
        <w:t>违反本条例第四十一条规定，建设单位未按照规定委托检测单位进行检测的，由住房城乡建设或者专业工程行政主管部门责令改正，处10万元以上30万元以下的罚款。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第八十九条</w:t>
      </w:r>
      <w:r>
        <w:rPr>
          <w:rFonts w:ascii="宋体" w:hAnsi="宋体" w:eastAsia="宋体" w:cs="宋体"/>
          <w:color w:val="auto"/>
          <w:highlight w:val="none"/>
        </w:rPr>
        <w:tab/>
      </w:r>
      <w:r>
        <w:rPr>
          <w:rFonts w:ascii="宋体" w:hAnsi="宋体" w:eastAsia="宋体" w:cs="宋体"/>
          <w:color w:val="auto"/>
          <w:highlight w:val="none"/>
        </w:rPr>
        <w:t>违反本条例第四十二条第二款规定，篡改或者伪造检测报告的，由住房城乡建设或者专业工程行政主管部门责令改正，处3万元以上10万元以下的罚款。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第九十条</w:t>
      </w:r>
      <w:r>
        <w:rPr>
          <w:rFonts w:ascii="宋体" w:hAnsi="宋体" w:eastAsia="宋体" w:cs="宋体"/>
          <w:color w:val="auto"/>
          <w:highlight w:val="none"/>
        </w:rPr>
        <w:tab/>
      </w:r>
      <w:r>
        <w:rPr>
          <w:rFonts w:ascii="宋体" w:hAnsi="宋体" w:eastAsia="宋体" w:cs="宋体"/>
          <w:color w:val="auto"/>
          <w:highlight w:val="none"/>
        </w:rPr>
        <w:t>违反本条例第四十三条第二款和第三款、第四十四条第二款、第四十五条规定，监理单位未要求施工单位立即停工整改，或者施工单位拒不停工整改时未报告的，由住房城乡建设或者专业工程行政主管部门责令改正，处1万元以上5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施工单位不执行监理单位停工整改要求的，由住房城乡建设或者专业工程行政主管部门责令改正，处3万元以上10万元以下的罚款。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第九十一条</w:t>
      </w:r>
      <w:r>
        <w:rPr>
          <w:rFonts w:ascii="宋体" w:hAnsi="宋体" w:eastAsia="宋体" w:cs="宋体"/>
          <w:color w:val="auto"/>
          <w:highlight w:val="none"/>
        </w:rPr>
        <w:tab/>
      </w:r>
      <w:r>
        <w:rPr>
          <w:rFonts w:ascii="宋体" w:hAnsi="宋体" w:eastAsia="宋体" w:cs="宋体"/>
          <w:color w:val="auto"/>
          <w:highlight w:val="none"/>
        </w:rPr>
        <w:t>违反本条例第四十四条第二款、第四十七条第一款规定，监理单位将不合格的隐蔽工程、检验批、分项工程和分部工程按照合格进行验收，或者在单位工程质量竣工预验收中将质量不合格工程按照质量合格工程预验收的，由住房城乡建设或者专业工程行政主管部门责令改正，处3万元以上10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第九十二条</w:t>
      </w:r>
      <w:r>
        <w:rPr>
          <w:rFonts w:ascii="宋体" w:hAnsi="宋体" w:eastAsia="宋体" w:cs="宋体"/>
          <w:color w:val="auto"/>
          <w:highlight w:val="none"/>
        </w:rPr>
        <w:tab/>
      </w:r>
      <w:r>
        <w:rPr>
          <w:rFonts w:ascii="宋体" w:hAnsi="宋体" w:eastAsia="宋体" w:cs="宋体"/>
          <w:color w:val="auto"/>
          <w:highlight w:val="none"/>
        </w:rPr>
        <w:t>违反本条例第四十六条规定，建设、施工、监理单位未在3日内报告涉及结构安全的重大工程质量问题的，由住房城乡建设或者专业工程行政主管部门责令改正，处3万元以上10万元以下的罚款。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第九十三条</w:t>
      </w:r>
      <w:r>
        <w:rPr>
          <w:rFonts w:ascii="宋体" w:hAnsi="宋体" w:eastAsia="宋体" w:cs="宋体"/>
          <w:color w:val="auto"/>
          <w:highlight w:val="none"/>
        </w:rPr>
        <w:tab/>
      </w:r>
      <w:r>
        <w:rPr>
          <w:rFonts w:ascii="宋体" w:hAnsi="宋体" w:eastAsia="宋体" w:cs="宋体"/>
          <w:color w:val="auto"/>
          <w:highlight w:val="none"/>
        </w:rPr>
        <w:t>违反本条例第四十七条第二款规定，建设、施工、监理等单位在单位工程质量竣工验收中将不合格工程按照合格验收的，由住房城乡建设或者专业工程行政主管部门责令改正，对建设单位处单位工程合同价款百分之二以上百分之四以下的罚款，对负有责任的施工、监理单位处10万元以上20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勘察、设计单位在单位工程质量竣工验收中将质量不合格单位工程按照质量合格单位工程验收的，由规划行政主管部门责令改正，处10万元以上20万元以下的罚款。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第九十四条</w:t>
      </w:r>
      <w:r>
        <w:rPr>
          <w:rFonts w:ascii="宋体" w:hAnsi="宋体" w:eastAsia="宋体" w:cs="宋体"/>
          <w:color w:val="auto"/>
          <w:highlight w:val="none"/>
        </w:rPr>
        <w:tab/>
      </w:r>
      <w:r>
        <w:rPr>
          <w:rFonts w:ascii="宋体" w:hAnsi="宋体" w:eastAsia="宋体" w:cs="宋体"/>
          <w:color w:val="auto"/>
          <w:highlight w:val="none"/>
        </w:rPr>
        <w:t>违反本条例第四十八条第二款规定，施工单位在工程竣工验收中将不合格工程按照合格验收的，由住房城乡建设或者专业工程行政主管部门责令改正，处工程合同价款百分之一以上百分之二以下的罚款。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勘察、设计单位在工程竣工验收中将竣工验收不合格工程按照合格工程验收的，由规划行政主管部门责令改正，处合同约定的勘察费、设计费百分之二十五以上百分之五十以下的罚款。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第九十五条</w:t>
      </w:r>
      <w:r>
        <w:rPr>
          <w:rFonts w:ascii="宋体" w:hAnsi="宋体" w:eastAsia="宋体" w:cs="宋体"/>
          <w:color w:val="auto"/>
          <w:highlight w:val="none"/>
        </w:rPr>
        <w:tab/>
      </w:r>
      <w:r>
        <w:rPr>
          <w:rFonts w:ascii="宋体" w:hAnsi="宋体" w:eastAsia="宋体" w:cs="宋体"/>
          <w:color w:val="auto"/>
          <w:highlight w:val="none"/>
        </w:rPr>
        <w:t>违反本条例第五十三条规定，建设单位未按照规定设置永久性标识的，由住房城乡建设或者专业工程行政主管部门责令限期改正，逾期未改正的，处3万元的罚款。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第九十六条</w:t>
      </w:r>
      <w:r>
        <w:rPr>
          <w:rFonts w:ascii="宋体" w:hAnsi="宋体" w:eastAsia="宋体" w:cs="宋体"/>
          <w:color w:val="auto"/>
          <w:highlight w:val="none"/>
        </w:rPr>
        <w:tab/>
      </w:r>
      <w:r>
        <w:rPr>
          <w:rFonts w:ascii="宋体" w:hAnsi="宋体" w:eastAsia="宋体" w:cs="宋体"/>
          <w:color w:val="auto"/>
          <w:highlight w:val="none"/>
        </w:rPr>
        <w:t>违反本条例第五十四条规定，建设单位未履行质量保修义务的，由住房城乡建设或者专业工程行政主管部门责令改正，处10万元以上50万元以下的罚款，并对质量缺陷造成的损失承担赔偿责任。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第九十七条</w:t>
      </w:r>
      <w:r>
        <w:rPr>
          <w:rFonts w:ascii="宋体" w:hAnsi="宋体" w:eastAsia="宋体" w:cs="宋体"/>
          <w:color w:val="auto"/>
          <w:highlight w:val="none"/>
        </w:rPr>
        <w:tab/>
      </w:r>
      <w:r>
        <w:rPr>
          <w:rFonts w:ascii="宋体" w:hAnsi="宋体" w:eastAsia="宋体" w:cs="宋体"/>
          <w:color w:val="auto"/>
          <w:highlight w:val="none"/>
        </w:rPr>
        <w:t>违反本条例第五十五条第一款规定，建设单位未向房屋建筑所有权人提供房屋建筑质量保证书或者使用说明书的，由住房城乡建设或者专业工程行政主管部门责令改正，并可以处1万元以上5万元以下的罚款。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第九十八条</w:t>
      </w:r>
      <w:r>
        <w:rPr>
          <w:rFonts w:ascii="宋体" w:hAnsi="宋体" w:eastAsia="宋体" w:cs="宋体"/>
          <w:color w:val="auto"/>
          <w:highlight w:val="none"/>
        </w:rPr>
        <w:tab/>
      </w:r>
      <w:r>
        <w:rPr>
          <w:rFonts w:ascii="宋体" w:hAnsi="宋体" w:eastAsia="宋体" w:cs="宋体"/>
          <w:color w:val="auto"/>
          <w:highlight w:val="none"/>
        </w:rPr>
        <w:t>违反本条例第五十八条第三款规定，合同双方订立背离备案合同实质性内容协议的，由住房城乡建设、规划或者专业工程行政主管部门责令改正，可以处合同价款百分之零点五以上百分之一以下的罚款。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第九十九条</w:t>
      </w:r>
      <w:r>
        <w:rPr>
          <w:rFonts w:ascii="宋体" w:hAnsi="宋体" w:eastAsia="宋体" w:cs="宋体"/>
          <w:color w:val="auto"/>
          <w:highlight w:val="none"/>
        </w:rPr>
        <w:tab/>
      </w:r>
      <w:r>
        <w:rPr>
          <w:rFonts w:ascii="宋体" w:hAnsi="宋体" w:eastAsia="宋体" w:cs="宋体"/>
          <w:color w:val="auto"/>
          <w:highlight w:val="none"/>
        </w:rPr>
        <w:t>违反本条例第六十一条第二款规定，任何单位任意压缩合理勘察、设计周期或者施工工期的，由住房城乡建设、规划或者专业工程行政主管部门责令改正，处20万元以上50万元以下的罚款。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第一百条</w:t>
      </w:r>
      <w:r>
        <w:rPr>
          <w:rFonts w:ascii="宋体" w:hAnsi="宋体" w:eastAsia="宋体" w:cs="宋体"/>
          <w:color w:val="auto"/>
          <w:highlight w:val="none"/>
        </w:rPr>
        <w:tab/>
      </w:r>
      <w:r>
        <w:rPr>
          <w:rFonts w:ascii="宋体" w:hAnsi="宋体" w:eastAsia="宋体" w:cs="宋体"/>
          <w:color w:val="auto"/>
          <w:highlight w:val="none"/>
        </w:rPr>
        <w:t>违反本条例第六十三条第二款规定，从事住宅工程房地产开发的建设单位未按照规定办理住宅工程质量保修担保的，由住房城乡建设行政主管部门责令限期改正，逾期未改正的，处10万元以上30万元以下的罚款。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第一百零一条</w:t>
      </w:r>
      <w:r>
        <w:rPr>
          <w:rFonts w:ascii="宋体" w:hAnsi="宋体" w:eastAsia="宋体" w:cs="宋体"/>
          <w:color w:val="auto"/>
          <w:highlight w:val="none"/>
        </w:rPr>
        <w:tab/>
      </w:r>
      <w:r>
        <w:rPr>
          <w:rFonts w:ascii="宋体" w:hAnsi="宋体" w:eastAsia="宋体" w:cs="宋体"/>
          <w:color w:val="auto"/>
          <w:highlight w:val="none"/>
        </w:rPr>
        <w:t>违反本条例第六十四条第三款规定，建设单位未及时出具撤销保函申请书或者返还保证金的，由住房城乡建设或者专业工程行政主管部门责令限期改正，逾期未改正的，处10万元以上50万元以下的罚款。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第一百零二条</w:t>
      </w:r>
      <w:r>
        <w:rPr>
          <w:rFonts w:ascii="宋体" w:hAnsi="宋体" w:eastAsia="宋体" w:cs="宋体"/>
          <w:color w:val="auto"/>
          <w:highlight w:val="none"/>
        </w:rPr>
        <w:tab/>
      </w:r>
      <w:r>
        <w:rPr>
          <w:rFonts w:ascii="宋体" w:hAnsi="宋体" w:eastAsia="宋体" w:cs="宋体"/>
          <w:color w:val="auto"/>
          <w:highlight w:val="none"/>
        </w:rPr>
        <w:t>依照本条例规定，给予单位罚款处罚的，对单位直接负责的主管人员和其他直接责任人员处单位罚款数额百分之五以上百分之十以下的罚款。建设、勘察、设计、施工、监理单位项目负责人和注册执业人员因过错造成涉及结构安全、主要使用功能等重大质量问题的，二年以内不得担任项目负责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第一百零三条</w:t>
      </w:r>
      <w:r>
        <w:rPr>
          <w:rFonts w:ascii="宋体" w:hAnsi="宋体" w:eastAsia="宋体" w:cs="宋体"/>
          <w:color w:val="auto"/>
          <w:highlight w:val="none"/>
        </w:rPr>
        <w:tab/>
      </w:r>
      <w:r>
        <w:rPr>
          <w:rFonts w:ascii="宋体" w:hAnsi="宋体" w:eastAsia="宋体" w:cs="宋体"/>
          <w:color w:val="auto"/>
          <w:highlight w:val="none"/>
        </w:rPr>
        <w:t>违反本条例规定，建设工程有关单位和从业人员构成犯罪的，对直接责任人员依法追究刑事责任；造成损失的，责任单位依法承担赔偿责任。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59" w:name="_Toc2107961213"/>
      <w:bookmarkStart w:id="1860" w:name="_Toc1490660335"/>
      <w:bookmarkStart w:id="1861" w:name="_Toc441297006"/>
      <w:bookmarkStart w:id="1862" w:name="_Toc282690134"/>
      <w:r>
        <w:rPr>
          <w:rFonts w:hint="default" w:ascii="宋体" w:hAnsi="宋体" w:eastAsia="宋体" w:cs="宋体"/>
          <w:color w:val="auto"/>
          <w:sz w:val="24"/>
          <w:szCs w:val="24"/>
          <w:highlight w:val="none"/>
        </w:rPr>
        <w:t>第七章　附　则</w:t>
      </w:r>
      <w:bookmarkEnd w:id="1859"/>
      <w:bookmarkEnd w:id="1860"/>
      <w:bookmarkEnd w:id="1861"/>
      <w:bookmarkEnd w:id="186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第一百零四条</w:t>
      </w:r>
      <w:r>
        <w:rPr>
          <w:rFonts w:ascii="宋体" w:hAnsi="宋体" w:eastAsia="宋体" w:cs="宋体"/>
          <w:color w:val="auto"/>
          <w:highlight w:val="none"/>
        </w:rPr>
        <w:tab/>
      </w:r>
      <w:r>
        <w:rPr>
          <w:rFonts w:ascii="宋体" w:hAnsi="宋体" w:eastAsia="宋体" w:cs="宋体"/>
          <w:color w:val="auto"/>
          <w:highlight w:val="none"/>
        </w:rPr>
        <w:t>本条例所称建设单位是指与勘察单位、设计单位、总承包单位、监理单位等签订建设工程合同的法人。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第一百零五条</w:t>
      </w:r>
      <w:r>
        <w:rPr>
          <w:rFonts w:ascii="宋体" w:hAnsi="宋体" w:eastAsia="宋体" w:cs="宋体"/>
          <w:color w:val="auto"/>
          <w:highlight w:val="none"/>
        </w:rPr>
        <w:tab/>
      </w:r>
      <w:r>
        <w:rPr>
          <w:rFonts w:ascii="宋体" w:hAnsi="宋体" w:eastAsia="宋体" w:cs="宋体"/>
          <w:color w:val="auto"/>
          <w:highlight w:val="none"/>
        </w:rPr>
        <w:t>抢险救灾及其他临时性房屋建筑、农民自建低层住宅的建设活动和军事建设工程的管理，不适用本条例。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第一百零六条</w:t>
      </w:r>
      <w:r>
        <w:rPr>
          <w:rFonts w:ascii="宋体" w:hAnsi="宋体" w:eastAsia="宋体" w:cs="宋体"/>
          <w:color w:val="auto"/>
          <w:highlight w:val="none"/>
        </w:rPr>
        <w:tab/>
      </w:r>
      <w:r>
        <w:rPr>
          <w:rFonts w:ascii="宋体" w:hAnsi="宋体" w:eastAsia="宋体" w:cs="宋体"/>
          <w:color w:val="auto"/>
          <w:highlight w:val="none"/>
        </w:rPr>
        <w:t>本条例自2016年1月1日起施行。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bidi w:val="0"/>
        <w:rPr>
          <w:rFonts w:hint="eastAsia" w:ascii="等线" w:hAnsi="等线" w:eastAsia="等线" w:cs="等线"/>
          <w:color w:val="auto"/>
        </w:rPr>
      </w:pPr>
      <w:r>
        <w:rPr>
          <w:color w:val="auto"/>
          <w:highlight w:val="none"/>
        </w:rPr>
        <w:br w:type="page"/>
      </w:r>
      <w:bookmarkStart w:id="1863" w:name="_Toc1834445989"/>
      <w:bookmarkStart w:id="1864" w:name="_Toc2131995317"/>
      <w:bookmarkStart w:id="1865" w:name="_Toc1840859889"/>
      <w:bookmarkStart w:id="1866" w:name="_Toc469054483"/>
      <w:bookmarkStart w:id="1867" w:name="_Toc1020408280"/>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"https://alphalawyer.cn/ilawregu-search/api/v1/lawregu/redict/9fb277cb1cc391c8dffb7f2061a68d2" </w:instrText>
      </w:r>
      <w:r>
        <w:rPr>
          <w:rFonts w:hint="eastAsia" w:ascii="等线" w:hAnsi="等线" w:eastAsia="等线" w:cs="等线"/>
          <w:color w:val="auto"/>
        </w:rPr>
        <w:fldChar w:fldCharType="separate"/>
      </w:r>
      <w:bookmarkStart w:id="1868" w:name="_TocDBAEDB2F2C024060B259B3055F686C17"/>
      <w:r>
        <w:rPr>
          <w:rFonts w:hint="eastAsia" w:ascii="等线" w:hAnsi="等线" w:eastAsia="等线" w:cs="等线"/>
          <w:color w:val="auto"/>
        </w:rPr>
        <w:t>6</w:t>
      </w:r>
      <w:r>
        <w:rPr>
          <w:rFonts w:hint="eastAsia" w:ascii="等线" w:hAnsi="等线" w:cs="等线"/>
          <w:color w:val="auto"/>
          <w:lang w:val="en-US" w:eastAsia="zh-CN"/>
        </w:rPr>
        <w:t>0</w:t>
      </w:r>
      <w:r>
        <w:rPr>
          <w:rFonts w:hint="eastAsia" w:ascii="等线" w:hAnsi="等线" w:eastAsia="等线" w:cs="等线"/>
          <w:color w:val="auto"/>
        </w:rPr>
        <w:t>.  北京市物业管理条例</w:t>
      </w:r>
      <w:bookmarkEnd w:id="1868"/>
      <w:r>
        <w:rPr>
          <w:rFonts w:hint="eastAsia" w:ascii="等线" w:hAnsi="等线" w:eastAsia="等线" w:cs="等线"/>
          <w:color w:val="auto"/>
        </w:rPr>
        <w:fldChar w:fldCharType="end"/>
      </w:r>
      <w:bookmarkEnd w:id="1863"/>
      <w:bookmarkEnd w:id="1864"/>
      <w:bookmarkEnd w:id="1865"/>
      <w:bookmarkEnd w:id="1866"/>
      <w:bookmarkEnd w:id="1867"/>
    </w:p>
    <w:p>
      <w:pPr>
        <w:pageBreakBefore w:val="0"/>
        <w:widowControl/>
        <w:kinsoku/>
        <w:wordWrap/>
        <w:overflowPunct/>
        <w:topLinePunct w:val="0"/>
        <w:bidi w:val="0"/>
        <w:snapToGrid/>
        <w:spacing w:before="211" w:beforeLines="50" w:after="211" w:afterLines="50" w:line="240" w:lineRule="auto"/>
        <w:ind w:firstLine="0" w:firstLineChars="0"/>
        <w:jc w:val="both"/>
        <w:outlineLvl w:val="0"/>
        <w:rPr>
          <w:color w:val="auto"/>
          <w:highlight w:val="none"/>
        </w:rPr>
      </w:pPr>
      <w:bookmarkStart w:id="1869" w:name="_Toc1170328543"/>
      <w:bookmarkStart w:id="1870" w:name="_Toc2066048047"/>
      <w:bookmarkStart w:id="1871" w:name="_Toc1320755233"/>
      <w:bookmarkStart w:id="1872" w:name="_Toc10615"/>
      <w:bookmarkStart w:id="1873" w:name="_Toc246559199"/>
      <w:r>
        <w:rPr>
          <w:rFonts w:hint="eastAsia" w:ascii="宋体" w:hAnsi="宋体" w:eastAsia="宋体" w:cs="宋体"/>
          <w:color w:val="auto"/>
          <w:highlight w:val="none"/>
        </w:rPr>
        <w:t>(2020年3月27日北京市第十五届人民代表大会常务委员会第二十次会议通过)</w:t>
      </w:r>
      <w:bookmarkEnd w:id="1869"/>
      <w:bookmarkEnd w:id="1870"/>
      <w:bookmarkEnd w:id="1871"/>
      <w:bookmarkEnd w:id="1872"/>
      <w:bookmarkEnd w:id="1873"/>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发文机关：北京市人大及其常委会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〔十五届〕第24号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发文日期：2020年03月27日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生效日期：2020年05月01日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效力级别：地方性法规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874" w:name="_Toc59c5d5adc2504dad94e8771efb780151"/>
      <w:r>
        <w:rPr>
          <w:rFonts w:ascii="宋体" w:hAnsi="宋体" w:eastAsia="宋体" w:cs="宋体"/>
          <w:b/>
          <w:color w:val="auto"/>
          <w:highlight w:val="none"/>
        </w:rPr>
        <w:t>法规全文</w:t>
      </w:r>
      <w:bookmarkEnd w:id="1874"/>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《北京市物业管理条例》已由北京市第十五届人民代表大会常务委员会第二十次会议于2020年3月27日通过，现予公布，自2020年5月1日起施行。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北京市第十五届人民代表大会常务委员会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2020年3月27日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75" w:name="_Toc120223718"/>
      <w:bookmarkStart w:id="1876" w:name="_Toc23791469"/>
      <w:bookmarkStart w:id="1877" w:name="_Toc1231277528"/>
      <w:bookmarkStart w:id="1878" w:name="_Toc1030617272"/>
      <w:r>
        <w:rPr>
          <w:rFonts w:hint="default" w:ascii="宋体" w:hAnsi="宋体" w:eastAsia="宋体" w:cs="宋体"/>
          <w:color w:val="auto"/>
          <w:sz w:val="24"/>
          <w:szCs w:val="24"/>
          <w:highlight w:val="none"/>
        </w:rPr>
        <w:t>第一章　总　则</w:t>
      </w:r>
      <w:bookmarkEnd w:id="1875"/>
      <w:bookmarkEnd w:id="1876"/>
      <w:bookmarkEnd w:id="1877"/>
      <w:bookmarkEnd w:id="187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为了构建党建引领社区治理框架下的物业管理体系，建设和谐宜居社区，规范物业管理，维护物业管理相关主体的合法权益，保障物业的依法、安全、合理使用，根据相关法律法规，结合本市实际，制定本条例。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本市行政区域内的住宅物业管理活动适用本条例；非住宅物业管理参照执行。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物业管理，是指业主通过自行管理或者共同决定委托物业服务人的形式，对物业管理区域内的建筑物、构筑物及其配套的设施设备和相关场地进行维修、养护、管理，维护环境卫生和相关秩序的活动。物业服务人包括物业服务企业、专业单位和其他物业管理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本市物业管理纳入社区治理体系，坚持党委领导、政府主导、居民自治、多方参与、协商共建、科技支撑的工作格局。建立健全社区党组织领导下居民委员会、村民委员会、业主委员会或者物业管理委员会、业主、物业服务人等共同参与的治理架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推动在物业服务企业、业主委员会、物业管理委员会中建立党组织，发挥党建引领作用。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物业管理相关主体应当遵守权责一致、质价相符、公平公开的物业服务市场规则，维护享受物业服务并依法付费的市场秩序，优化市场环境。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支持社会资本参与老旧小区综合整治和物业管理。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本市支持在物业管理区域内成立业主大会、选举产生业主委员会决定物业管理区域内的重大事项及有关共有部分利用和管理等事项。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市住房和城乡建设主管部门履行下列职责：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(一)制定本市物业管理相关政策并组织实施；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(二)指导和监督区住房和城乡建设或者房屋主管部门开展物业管理的监督管理工作；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(三)指导和监督本市住宅专项维修资金的筹集、管理和使用；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(四)建立健全业主委员会、物业管理委员会委员培训制度；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(五)制定临时管理规约、管理规约、业主大会议事规则、物业服务合同等示范文本和相关标准；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(六)建立全市统一的物业管理信用信息、业主电子共同决策等信息系统；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(七)指导行业协会制定和实施自律性规范；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(八)实施物业管理方面的其他监督管理职责。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879" w:name="_Toc1915050233"/>
      <w:bookmarkStart w:id="1880" w:name="_Toc6516"/>
      <w:bookmarkStart w:id="1881" w:name="_Toc1093744310"/>
      <w:bookmarkStart w:id="1882" w:name="_Toc228032640"/>
      <w:bookmarkStart w:id="1883" w:name="_Toc8607"/>
      <w:bookmarkStart w:id="1884" w:name="_Toc1544679948"/>
      <w:r>
        <w:rPr>
          <w:rFonts w:ascii="宋体" w:hAnsi="宋体" w:eastAsia="宋体" w:cs="宋体"/>
          <w:color w:val="auto"/>
          <w:highlight w:val="none"/>
        </w:rPr>
        <w:t>区住房和城乡建设或者房屋主管部门履行下列职责：</w:t>
      </w:r>
      <w:bookmarkEnd w:id="1879"/>
      <w:bookmarkEnd w:id="1880"/>
      <w:bookmarkEnd w:id="1881"/>
      <w:bookmarkEnd w:id="1882"/>
      <w:bookmarkEnd w:id="1883"/>
      <w:bookmarkEnd w:id="1884"/>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(一)贯彻执行物业管理相关政策和制度；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(二)监督管理辖区内物业服务企业和从业人员；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(三)指导、监督辖区内住宅专项维修资金的筹集、管理和使用；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(四)组织对辖区内业主委员会、物业管理委员会委员开展培训；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(五)指导街道办事处、乡镇人民政府实施与物业管理相关工作；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(六)落实物业管理方面的其他监督管理职责。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发展改革、民政、财政、规划自然资源、城市管理、水务、市场监管、园林绿化、人防等相关主管部门，按照各自职责，负责物业管理相关监督管理工作。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区人民政府应当加强对本辖区内物业管理工作的组织领导，建立物业管理综合协调工作机制，组织辖区内街道办事处、乡镇人民政府、住房和城乡建设或者房屋主管部门及相关部门和单位，统筹推进辖区内物业管理各项工作，协调解决辖区内物业管理重大问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街道办事处、乡镇人民政府组织、协调、指导本辖区内业主大会成立和业主委员会选举换届、物业管理委员会组建，并办理相关备案手续；指导、监督业主大会、业主委员会、物业管理委员会依法履行职责，有权撤销其作出的违反法律法规和规章的决定；参加物业承接查验，指导监督辖区内物业管理项目的移交和接管，指导、协调物业服务人依法履行义务，调处物业管理纠纷，统筹协调、监督管理辖区内物业管理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居民委员会、村民委员会在街道办事处、乡镇人民政府的指导下开展具体工作，建立党建引领下的物业管理协商共治机制；有权就业主反映的物业管理事项向业主大会、业主委员会进行询问，引导规范运作；指导、监督物业服务人依法履行义务，调解物业管理纠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街道办事处、乡镇人民政府根据市人民政府确定的行政执法事项清单，依法行使行政执法权，建立综合执法工作机制，加强对住宅小区内违法行为的巡查、检查和处理。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突发事件应对期间，街道办事处、乡镇人民政府负责落实市人民政府依法采取的各项应急措施；指导物业服务人开展相应级别的应对工作，并给予物资和资金支持。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物业服务人应当按照要求服从政府统一指挥，在街道办事处、乡镇人民政府指导下积极配合居民委员会、村民委员会开展工作，依法落实应急预案和各项应急措施。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业主大会和业主委员会，对任意弃置垃圾、排放污染物或者噪声、违反规定饲养动物、违法搭建、侵占通道、拒付物业费等损害他人合法权益的行为，有权依照法律法规以及管理规约，要求行为人停止侵害、排除妨碍、消除危险、恢复原状、赔偿损失。</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本市支持物业管理、专业评估机构等行业协会依法制定和组织实施自律性规范，实行自律管理，编制团体标准、调解行业纠纷，组织业务培训，维护企业合法权益，推动行业健康有序发展。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支持、鼓励物业服务企业加入行业协会。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本市支持法律、会计、工程、评估、咨询等专业服务机构和人员参与物业管理和服务活动，为物业管理相关主体提供公正、专业的咨询、培训、评价、检验、监督和审计等服务。支持非营利性社会组织参与物业服务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业主、物业使用人、物业服务人因物业管理事项需要法律咨询的，可以向公共法律服务机构咨询；符合法律援助条件的，可以依法申请法律援助。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本市建立健全人民调解、行业调解、行政调解、司法调解构成的多元纠纷解决机制，化解物业管理纠纷。</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85" w:name="_Toc1854057417"/>
      <w:bookmarkStart w:id="1886" w:name="_Toc244284949"/>
      <w:bookmarkStart w:id="1887" w:name="_Toc1613248886"/>
      <w:bookmarkStart w:id="1888" w:name="_Toc1091037577"/>
      <w:r>
        <w:rPr>
          <w:rFonts w:hint="default" w:ascii="宋体" w:hAnsi="宋体" w:eastAsia="宋体" w:cs="宋体"/>
          <w:color w:val="auto"/>
          <w:sz w:val="24"/>
          <w:szCs w:val="24"/>
          <w:highlight w:val="none"/>
        </w:rPr>
        <w:t>第二章　物业管理区域</w:t>
      </w:r>
      <w:bookmarkEnd w:id="1885"/>
      <w:bookmarkEnd w:id="1886"/>
      <w:bookmarkEnd w:id="1887"/>
      <w:bookmarkEnd w:id="188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物业管理区域的划分应当符合法律法规的规定，综合考虑建设用地宗地范围、共用设施设备、建筑物规模和类型、社区建设等因素，以利于服务便利、资源共享、协商议事。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规划城市道路、城市公共绿地、城市河道等公共区域不得划入物业管理区域。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新开发建设项目的土地使用权划拨、出让前，住房和城乡建设主管部门应当就物业管理区域的划分提出意见，纳入区域规划综合实施方案、土地出让合同或者划拨文件，并向社会公布。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建设单位应当在房屋买卖合同中明示核定的物业管理区域。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已投入使用、尚未划分物业管理区域或者划分的物业管理区域确需调整的，物业所在地的街道办事处、乡镇人民政府会同区住房和城乡建设或者房屋主管等部门，结合物业管理实际需要，征求业主意见后确定物业管理区域并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新开发建设项目，一个物业管理区域内应当配建独立且相对集中的物业服务用房，满足物业管理设施设备、办公及值班需求，具体面积按照本市公共服务设施配置指标执行。物业服务用房的面积、位置应当在规划许可证、房屋买卖合同中载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已投入使用但是未配建物业服务用房的，建设单位或者产权单位应当通过提供其他用房、等值的资金等多种方式提供；建设单位和产权单位已不存在的，由街道办事处、乡镇人民政府统筹研究解决。</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89" w:name="_Toc136077761"/>
      <w:bookmarkStart w:id="1890" w:name="_Toc1766503622"/>
      <w:bookmarkStart w:id="1891" w:name="_Toc1358563586"/>
      <w:bookmarkStart w:id="1892" w:name="_Toc541476310"/>
      <w:r>
        <w:rPr>
          <w:rFonts w:hint="default" w:ascii="宋体" w:hAnsi="宋体" w:eastAsia="宋体" w:cs="宋体"/>
          <w:color w:val="auto"/>
          <w:sz w:val="24"/>
          <w:szCs w:val="24"/>
          <w:highlight w:val="none"/>
        </w:rPr>
        <w:t>第三章　前期物业</w:t>
      </w:r>
      <w:bookmarkEnd w:id="1889"/>
      <w:bookmarkEnd w:id="1890"/>
      <w:bookmarkEnd w:id="1891"/>
      <w:bookmarkEnd w:id="189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建设单位承担前期物业服务责任。建设单位销售房屋前，应当选聘前期物业服务人，签订前期物业服务合同。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前期物业服务合同应当就前期物业服务是否收费、服务内容以及收费标准进行约定，约定的内容作为房屋买卖合同的附件或者直接纳入房屋买卖合同。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期物业服务合同期限最长不超过二年，具体期限在前期物业服务合同中约定。期限届满前三个月，由业主共同决定是否继续使用前期物业服务人。期限届满，业主与新物业服务人签订的物业服务合同生效之前，前期物业服务人继续提供服务；期限未满或者未约定前期物业服务期限，业主与新物业服务人签订的物业服务合同生效的，前期物业服务合同终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建设单位与前期物业服务人应当在区住房和城乡建设或者房屋主管部门的指导、监督下，共同确认物业管理区域，对物业管理区域内的共用部位、共用设施设备进行查验，确认现场查验结果，形成查验记录，签订物业承接查验协议，并向业主公开查验的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承接查验协议应当对物业承接查验基本情况、存在问题、解决方法及其时限、双方权利义务、违约责任等事项作出约定。对于承接查验发现的问题，建设单位应当在三十日内予以整改，或者委托前期物业服务人整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未经业主同意，建设单位不得占用物业管理区域内的共用部位、共用设施设备。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在办理物业承接查验手续时，建设单位应当向前期物业服务人移交下列资料：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(一)物业管理区域划分相关文件；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(二)竣工总平面图，单体建筑、结构、设备的竣工图，配套设施、地下管网工程竣工图等竣工验收资料；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(三)设施设备的安装、使用和维护保养等技术资料；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(四)物业质量保修文件和物业使用说明文件；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(五)物业管理必需的其他资料。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物业已投入使用，上述资料未移交的，应当移交；资料不全的，应当补齐。</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前期物业服务合同生效之日至出售房屋交付之日的当月发生的物业费，由建设单位承担。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出售房屋交付之日的次月至前期物业服务合同终止之日的当月发生的物业费，由业主按照房屋买卖合同的约定承担；房屋买卖合同未约定的，由建设单位承担。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建设单位在销售物业前，应当制定临时管理规约，对有关物业的使用、维护、管理，业主的共同利益，业主应当履行的义务，违反临时管理规约应当承担的责任等事项依法作出约定，并在销售场所显著位置公示。临时管理规约不得侵害物业买受人的合法权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市住房和城乡建设主管部门应当制定并发布临时管理规约的示范文本。</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前期物业服务合同期限届满前六个月，街道办事处、乡镇人民政府应当组织业主成立业主大会，选举产生业主委员会或者组建物业管理委员会，就物业管理事项进行表决。</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93" w:name="_Toc1359195595"/>
      <w:bookmarkStart w:id="1894" w:name="_Toc727634174"/>
      <w:bookmarkStart w:id="1895" w:name="_Toc2068424383"/>
      <w:bookmarkStart w:id="1896" w:name="_Toc1332504372"/>
      <w:r>
        <w:rPr>
          <w:rFonts w:hint="default" w:ascii="宋体" w:hAnsi="宋体" w:eastAsia="宋体" w:cs="宋体"/>
          <w:color w:val="auto"/>
          <w:sz w:val="24"/>
          <w:szCs w:val="24"/>
          <w:highlight w:val="none"/>
        </w:rPr>
        <w:t>第四章　业主、业主组织和物业管理委员会</w:t>
      </w:r>
      <w:bookmarkEnd w:id="1893"/>
      <w:bookmarkEnd w:id="1894"/>
      <w:bookmarkEnd w:id="1895"/>
      <w:bookmarkEnd w:id="1896"/>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第一节　业主和业主大会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房屋的所有权人为业主。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公房尚未出售的，产权单位是业主；已出售的，购房人是业主。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本条例所称业主还包括：</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(一)尚未登记取得所有权，但是基于买卖、赠与、拆迁补偿等旨在转移所有权的行为已经合法占有建筑物专有部分的单位或者个人；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(二)因人民法院、仲裁机构的生效法律文书取得建筑物专有部分所有权的单位或者个人；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(三)因继承取得建筑物专有部分所有权的个人；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(四)因合法建造取得建筑物专有部分所有权的单位或者个人；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(五)其他符合法律法规规定的单位或者个人。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物业管理区域内的以下部分属于业主共有：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(一)道路、绿地，但是属于城市公共道路、城市公共绿地或者明示属于私人所有的除外；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(二)占用业主共有的道路或者其他场地用于停放汽车的车位；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(三)建筑物的基础、承重结构、外墙、屋顶等基本结构部分，通道、楼梯、大堂等公共通行部分，消防、公共照明等附属设施、设备，避难层、架空层、设备层或者设备间等；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(四)物业服务用房和其他公共场所、共用设施；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(五)法律法规规定或者房屋买卖合同依法约定的其他共有部分。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业主在物业管理活动中，享有下列权利：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(一)自行管理物业；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(二)要求物业服务人按照物业服务合同的约定提供服务；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(三)提议召开业主大会，并就物业管理的有关事项提出建议；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(四)提出制定和修改临时管理规约、管理规约、业主大会议事规则的建议；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(五)参加业主大会会议，行使投票权；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(六)选举业主委员会委员，并享有被选举权；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(七)监督业主大会筹备组、业主委员会或者物业管理委员会的工作；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(八)监督物业服务人履行物业服务合同；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(九)对共用部位、共用设施设备和相关场地使用享有知情权、监督权和收益权；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(十)监督专项维修资金的管理和使用；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(十一)法律法规规定的其他权利。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业主行使权利不得危及物业的安全，不得损害其他业主的合法权益。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业主应当履行下列义务：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(一)遵守临时管理规约、管理规约和业主大会议事规则；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(二)遵守物业管理区域内共用部位和共用设施设备的使用、公共秩序和环境卫生的维护以及应对突发事件等方面的制度要求；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(三)执行业主大会的决定和业主大会授权业主委员会或者物业管理委员会作出的决定；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(四)配合物业服务人实施物业管理；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(五)按照国家和本市有关规定交纳专项维修资金；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(六)按时足额交纳物业费；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(七)履行房屋安全使用责任；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(八)按照规定分类投放生活垃圾；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(九)法律法规规定的其他义务。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业主对建筑物专有部分以外的共有部分，享有权利，承担义务；不得以放弃权利不履行义务。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业主可以成立业主大会。业主大会由物业管理区域内全体业主组成，代表和维护物业管理区域内全体业主在物业管理活动中的合法权益。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一个物业管理区域成立一个业主大会。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一个物业管理区域内，已交付业主的专有部分达到建筑物总面积百分之五十以上的，百分之五以上的业主、专有部分占建筑物总面积百分之五以上的业主或者建设单位均可以向街道办事处、乡镇人民政府提出成立业主大会的申请，居民委员会、村民委员会也可以组织达到前述条件的业主或者建设单位提出成立业主大会的申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街道办事处、乡镇人民政府应当在接到成立业主大会书面申请后三十日内，对提出申请的业主身份和申请进行审核，对符合业主大会成立条件的，指定居民委员会、村民委员会工作人员担任筹备组组长。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筹备组组长应当于三十日内组织业主代表、建设单位、产权单位、街道办事处、乡镇人民政府、社区党组织、居民委员会、村民委员会代表召开首次筹备组会议，成立筹备组。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筹备组中的业主代表可以由业主自荐或者居民委员会、村民委员会推荐产生，由街道办事处、乡镇人民政府确定；业主代表资格应当参照适用本条例第三十九条有关业主委员会委员候选人资格的规定。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筹备组人数应当为单数，其中业主代表人数不低于筹备组人数的二分之一。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筹备组成立七日内，筹备组组长应当将筹备组成员名单、分工、联系方式等在物业管理区域内显著位置公示。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筹备组应当开展以下工作，并就其确定的事项在首次业主大会会议召开十五日前在物业管理区域内显著位置公示：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(一)确认业主身份、人数及所拥有的专有部分面积；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(二)制定首次业主大会会议召开方案；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(三)拟订管理规约和业主大会议事规则草案；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(四)制定业主委员会委员候选人产生办法，确定业主委员会委员候选人名单；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(五)制定业主委员会选举办法；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(六)完成召开首次业主大会会议的其他准备工作。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前款规定的业主大会议事规则，至少应当包括业主大会的议事方式、表决程序，业主委员会的组成、任期、罢免和递补等事项，并不得违反法律法规的强制性规定。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业主对公示内容有异议的，筹备组应当研究处理并在首次业主大会会议召开前作出答复。</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筹备组应当自成立之日起六十日内，组织召开首次业主大会会议。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首次业主大会应当通过管理规约、业主大会议事规则，选举产生业主委员会委员和候补委员。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业主大会依照法律法规的规定召开，决定下列事项：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(一)制定或者修改管理规约、业主大会议事规则；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(二)选举或者更换业主委员会委员和候补委员；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(三)确定或者调整物业服务方式、服务内容、服务标准和服务价格；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(四)选聘、解聘物业服务人或者不再接受事实服务；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(五)筹集、管理和使用专项维修资金；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(六)申请改建、重建建筑物及其附属设施；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(七)决定共用部分的经营方式，管理、使用共用部分经营收益等共有资金；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(八)确定业主委员会委员津贴或者补助的标准，对业主委员会主任实施任期、离任经济责任审计；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(九)改变或者撤销业主委员会作出的与业主大会决定相抵触的决议；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(十)有关共有和共同管理权利的其他重大物业管理事项。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业主委员会应当就前款规定的决定事项向业主大会提出讨论方案。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业主大会会议分为定期会议和临时会议。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业主大会定期会议应当按照业主大会议事规则的规定召开，每年至少召开一次。经百分之二十以上业主提议，业主委员会应当组织召开业主大会临时会议。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业主大会会议可以采用书面形式或者通过互联网方式召开；采用互联网方式表决的，应当通过市住房和城乡建设主管部门建立的电子投票系统进行。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召开业主大会会议的，业主委员会应当于会议召开十五日前通知全体业主，将会议议题及其具体内容、时间、地点、方式等在物业管理区域内显著位置公示，并报物业所在地的居民委员会、村民委员会。居民委员会、村民委员会应当派代表列席会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业主大会会议不得就已公示议题以外的事项进行表决。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业主委员会未按照规定召集业主大会会议的，业主可以请求物业所在地的街道办事处、乡镇人民政府责令限期召集；逾期仍未召集的，由物业所在地的街道办事处、乡镇人民政府组织召集。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业主大会会议依法作出的决定，对本物业管理区域内的全体业主具有约束力。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业主大会会议的决定应当自作出之日起三日内在物业管理区域内显著位置公示。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物业使用人应当依法遵守业主大会会议的决定。物业使用人，是指除业主以外合法占有、使用物业的单位或者个人，包括但是不限于物业的承租人。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业主大会可以委托街道办事处、乡镇人民政府或者居民委员会、村民委员会代为保管业主大会印章；需要使用业主大会印章的，由业主委员会向街道办事处、乡镇人民政府或者居民委员会、村民委员会提出。</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第二节　业主委员会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业主委员会由五人以上单数组成，具体人数根据本物业管理区域的实际情况确定。户数一百户以下的住宅小区，业主委员会可以由三人组成。候补委员人数按照不超过业主委员会委员人数确定。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业主委员会委员、候补委员应当为本物业管理区域的自然人业主或者单位业主授权的自然人代表。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业主是自然人的，应当符合下列条件：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(一)遵纪守法、热心公益事业、责任心强、具有一定组织能力；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(二)具有完全民事行为能力；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(三)符合业主委员会委员候选人产生办法中关于居住期限的要求；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(四)按时足额交纳物业费、不存在欠缴专项维修资金及其他需要业主共同分担费用的情况；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(五)本人、配偶及其直系亲属与物业服务人无直接的利益关系；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(六)未被列为失信被执行人；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(七)未有本条例规定的房屋使用禁止规定的行为；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(八)未有法律法规规定的其他不宜担任业主委员会委员的情形。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业主委员会委员候选人通过下列方式产生：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(一)社区党组织推荐；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(二)居民委员会、村民委员会推荐；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(三)业主自荐或者联名推荐。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筹备组根据业主委员会委员候选人产生办法从按照前款方式推荐的人员中确定业主委员会委员候选人名单，报社区党组织。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社区党组织引导和支持业主中的党员积极参选业主委员会委员，通过法定程序担任业主委员会委员。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业主委员会委员实行任期制，每届任期不超过五年，可以连选连任。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业主委员会委员具有同等表决权。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任期内业主委员会委员出现空缺的，由候补委员递补剩余任期。具体递补办法由业主大会议事规则约定。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业主委员会应当自选举产生之日起七日内召开首次会议，在业主委员会委员中推选业主委员会主任和副主任，并在推选完成之日起三日内，在物业管理区域内显著位置公示业主委员会主任、副主任和其他委员的名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业主委员会应当自选举产生之日起三十日内，持下列材料向物业所在地的街道办事处、乡镇人民政府申请备案：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(一)首次业主大会会议记录和会议决定；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(二)业主大会议事规则；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(三)管理规约；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(四)业主委员会首次会议记录和会议决定；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(五)业主委员会委员和候补委员的名单、基本情况。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街道办事处、乡镇人民政府对以上材料的真实性、规范性进行核实，符合要求的，五个工作日内予以备案，并出具业主大会、业主委员会备案证明和印章刻制证明，解散筹备组。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业主委员会可持备案证明和印章刻制证明向公安机关申请刻制业主大会印章和业主委员会印章。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业主委员会印章由业主委员会保管，需要使用业主委员会印章的，应当有业主委员会过半数委员签字。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业主委员会应当执行业主大会的决定，接受业主大会和业主的监督，并履行下列职责：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(一)召集业主大会会议，报告年度物业管理的实施情况、业主委员会履职情况；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(二)代表业主与业主大会选聘的物业服务人签订物业服务合同，与解聘的物业服务人进行交接；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(三)拟定共有部分、共有资金使用与管理办法；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(四)监督专项维修资金的使用以及组织专项维修资金的补建、再次筹集；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(五)及时了解业主、物业使用人的意见和建议，督促业主交纳物业费，监督物业服务人履行物业服务合同；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(六)监督管理规约的实施，对业主、物业使用人违反管理规约的行为进行制止；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(七)制作和保管会议记录、共有部分的档案、会计凭证和账簿、财务报表等有关文件；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(八)定期向业主通报工作情况，每半年公示业主委员会委员、候补委员交纳物业费、停车费情况；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(九)协调解决因物业使用、维护和管理产生的纠纷；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(十)在物业管理区域内配合行政执法机关开展执法工作；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(十一)配合、支持居民委员会、村民委员会依法履行职责，并接受其指导和监督；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(十二)业主大会赋予的其他职责。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业主委员会不得擅自决定本条例第三十四条第一款规定事项；业主大会不得授权业主委员会决定本条例第三十四条第一款规定事项。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业主委员会会议分为定期会议和临时会议。业主委员会定期会议应当按照业主大会议事规则的规定召开，至少每两个月召开一次；经三分之一以上业主委员会委员提议，业主委员会应当召开临时会议。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定期会议和临时会议应当有过半数委员参加，委员不得委托他人参会。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业主委员会应当在会议召开五日前将会议议题告知物业所在地的居民委员会、村民委员会，并听取意见和建议。居民委员会、村民委员会可以根据情况派代表参加。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业主委员会确定的事项应当经过半数委员签字同意。会议结束后三日内，业主委员会应当将会议情况以及确定事项在物业管理区域内显著位置公示。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主任、副主任无正当理由不召集业主委员会会议的，业主委员会其他委员或者业主可以请求物业所在地的居民委员会、村民委员会或者街道办事处、乡镇人民政府责令限期召集；逾期仍未召集的，由物业所在地的居民委员会、村民委员会或者街道办事处、乡镇人民政府组织召集，并重新推选业主委员会主任、副主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业主委员会委员有下列情形之一的，委员资格自情形发生之日起自然终止，由业主委员会向业主公示，并提请业主大会确认：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(一)不再是本物业管理区域内业主；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(二)以书面形式向业主委员会提出辞职；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(三)因健康等原因无法履行职责且未提出辞职。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委员一年内累计缺席业主委员会会议总次数一半以上，或者不再符合本条例第三十九条规定的委员条件的，业主委员会应当提请业主大会罢免其委员资格；业主委员会未提请的，街道办事处、乡镇人民政府可以责令业主委员会提请业主大会罢免有关委员资格。在委员资格被罢免前，业主委员会应当停止该委员履行职责，并向业主公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业主委员会委员、候补委员不得实施下列行为：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(一)阻挠、妨碍业主大会行使职权或者不执行业主大会决定；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(二)虚构、篡改、隐匿、毁弃物业管理活动中形成的文件资料；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(三)拒绝、拖延提供物业管理有关的文件资料，妨碍业主委员会换届交接工作；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(四)擅自使用业主大会、业主委员会印章；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(五)违反业主大会议事规则或者未经业主大会授权与物业服务人签订、修改物业服务合同；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(六)将业主共有财产借给他人或者设定担保等挪用、侵占业主共有财产；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(七)与物业服务人有可能影响其公正履行职务的经济往来或者利益交换；</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(八)泄露业主信息；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(九)侵害业主合法权益的其他行为。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委员会委员、候补委员有前款规定的第(一)项至第(五)项行为的，街道办事处、乡镇人民政府责令业主委员会提请业主大会罢免有关委员资格。在委员资格被罢免前，业主委员会应当停止该委员履行职责，并向业主公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一个任期内，出现业主委员会委员经递补人数仍不足总数的二分之一等无法正常履行职责的情形，或者业主委员会拒不履行职责的，物业所在地的居民委员会、村民委员会或者街道办事处、乡镇人民政府应当组织召开业主大会临时会议，重新选举业主委员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业主委员会任期届满前六个月，应当书面报告街道办事处、乡镇人民政府。街道办事处、乡镇人民政府应当在收到书面报告之日起六十日内组建换届小组，并在业主委员会任期届满前，由换届小组组织召开业主大会会议选举产生新一届业主委员会。业主委员会未按规定提出申请的，街道办事处、乡镇人民政府应当督促其履行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街道办事处、乡镇人民政府也可以应业主书面要求组建换届小组。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换届小组依照筹备组的人员构成组建。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业主委员会的名称、委员、业主大会议事规则和管理规约发生变更的，业主委员会或者物业管理委员会应当在三十日内向街道办事处、乡镇人民政府办理变更备案手续。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因物业管理区域调整、房屋灭失等客观原因致使业主大会、业主委员会无法存续的，街道办事处、乡镇人民政府应当办理业主大会、业主委员会注销手续，并公告其印章作废。</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业主大会、业主委员会应当依法履行职责。街道办事处、乡镇人民政府对业主大会、业主委员会作出的违反法律法规和规章的决定，应当责令限期改正或者撤销其决定，并通告全体业主。</w:t>
      </w:r>
    </w:p>
    <w:p>
      <w:pPr>
        <w:pageBreakBefore w:val="0"/>
        <w:widowControl/>
        <w:kinsoku/>
        <w:wordWrap/>
        <w:overflowPunct/>
        <w:topLinePunct w:val="0"/>
        <w:bidi w:val="0"/>
        <w:snapToGrid/>
        <w:spacing w:before="211" w:beforeLines="50" w:beforeAutospacing="0" w:after="0" w:afterAutospacing="0" w:line="240" w:lineRule="auto"/>
        <w:jc w:val="both"/>
        <w:outlineLvl w:val="9"/>
        <w:rPr>
          <w:rFonts w:ascii="宋体" w:hAnsi="宋体" w:eastAsia="宋体"/>
          <w:color w:val="auto"/>
          <w:sz w:val="24"/>
          <w:szCs w:val="24"/>
          <w:highlight w:val="none"/>
        </w:rPr>
      </w:pPr>
      <w:r>
        <w:rPr>
          <w:rFonts w:hint="default" w:ascii="宋体" w:hAnsi="宋体" w:eastAsia="宋体" w:cs="宋体"/>
          <w:color w:val="auto"/>
          <w:sz w:val="24"/>
          <w:szCs w:val="24"/>
          <w:highlight w:val="none"/>
        </w:rPr>
        <w:t>第三节　物业管理委员会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街道办事处、乡镇人民政府负责组建物业管理委员会。物业管理委员会作为临时机构，依照本条例承担相关职责，组织业主共同决定物业管理事项，并推动符合条件的物业管理区域成立业主大会、选举产生业主委员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有下列情形之一的，可以组建物业管理委员会：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(一)不具备成立业主大会条件；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(二)具备成立业主大会条件，但是确有困难未成立；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(三)业主大会成立后，未能选举产生业主委员会。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物业管理委员会由居民委员会、村民委员会、业主、物业使用人代表等七人以上单数组成，其中业主代表不少于物业管理委员会委员人数的二分之一。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物业管理委员会主任由居民委员会、村民委员会代表担任，副主任由居民委员会、村民委员会指定一名业主代表担任。物业管理委员会委员名单应当在物业管理区域内显著位置公示。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成立业主大会但是尚未成立业主委员会的，物业管理委员会自成立之日起三十日内，持下列材料向物业所在地的街道办事处、乡镇人民政府申请备案：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(一)业主大会会议记录和会议决定；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(二)业主大会议事规则；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(三)管理规约。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街道办事处、乡镇人民政府对以上材料进行核实，符合要求的，五个工作日内予以备案，并出具业主大会备案证明和印章刻制证明。物业管理委员会持业主大会备案证明和印章刻制证明向公安机关申请刻制业主大会印章，持街道办事处、乡镇人民政府出具的成立证明申请刻制物业管理委员会印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未成立业主大会的，物业管理委员会持街道办事处、乡镇人民政府出具的成立证明申请刻制物业管理委员会印章。</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成立业主大会但是尚未成立业主委员会的，物业管理委员会组织业主大会按照本条例第三十四条的规定履行职责，并组织执行业主大会的决定。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未成立业主大会的，物业管理委员会组织业主行使本条例第三十四条和第四十四条规定的业主大会和业主委员会的职责。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物业管理委员会会议由主任或者由主任委托副主任召集和主持，三分之一以上委员提出召开物业管理委员会会议的，主任应当组织召开会议。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会议应当有过半数委员且过半数业主代表委员参加，业主代表委员不能委托代理人参加会议。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物业管理委员会按照本条例第五十六条确定的事项应当经过半数委员签字同意。会议结束后三日内，物业管理委员会应当将会议情况以及确定事项在物业管理区域内显著位置公示十个工作日。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物业管理委员会的任期一般不超过三年。期满仍未推动成立业主大会、选举产生业主委员会的，由街道办事处、乡镇人民政府重新组建物业管理委员会。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已成立业主大会、选举产生业主委员会，并按照本条例第四十三条规定备案的，或者因物业管理区域调整、房屋灭失等其他客观原因致使物业管理委员会无法存续的，街道办事处、乡镇人民政府应当在三十日内解散物业管理委员会，并在物业管理区域内显著位置公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物业管理委员会组建的具体办法，由市住房和城乡建设主管部门制定。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897" w:name="_Toc555951111"/>
      <w:bookmarkStart w:id="1898" w:name="_Toc1176743786"/>
      <w:bookmarkStart w:id="1899" w:name="_Toc107969554"/>
      <w:bookmarkStart w:id="1900" w:name="_Toc1704324749"/>
      <w:r>
        <w:rPr>
          <w:rFonts w:hint="default" w:ascii="宋体" w:hAnsi="宋体" w:eastAsia="宋体" w:cs="宋体"/>
          <w:color w:val="auto"/>
          <w:sz w:val="24"/>
          <w:szCs w:val="24"/>
          <w:highlight w:val="none"/>
        </w:rPr>
        <w:t>第五章　物业服务</w:t>
      </w:r>
      <w:bookmarkEnd w:id="1897"/>
      <w:bookmarkEnd w:id="1898"/>
      <w:bookmarkEnd w:id="1899"/>
      <w:bookmarkEnd w:id="190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业主可以自行管理物业，也可以委托他人管理；委托物业服务企业提供物业服务的，一个物业管理区域应当选定一个物业服务企业提供物业服务。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电梯、消防等具有专业技术要求的设施设备的维修和养护，应当由符合资质的专业机构或者人员实施。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接受委托提供物业服务的企业应当具有独立法人资格，拥有相应的专业技术人员，具备为业主提供物业管理专业服务的能力，有条件在物业管理区域设立独立核算的服务机构。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业主委员会或者物业管理委员会应当代表业主与业主共同选聘的物业服务人签订书面合同，就物业服务内容和标准、费用、物业服务用房、合同期限、违约责任等内容进行约定。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与物业服务人对收费标准未能达成一致意见的，双方可以委托专业评估机构评估；双方对委托专业评估机构未能达成一致意见的，可以从区住房和城乡建设或者房屋主管部门确定的专业评估机构目录中随机选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物业服务合同签订或者变更之日起十五日内，物业服务人应当将物业服务合同报街道办事处、乡镇人民政府、区住房和城乡建设或者房屋主管部门备案。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市住房和城乡建设主管部门应当会同有关部门、协会制定物业服务合同示范文本，并向社会公布。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业主共同决定由物业服务企业提供物业服务的，可以授权业主委员会或者物业管理委员会进行招标，继续聘用原物业服务企业的除外。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鼓励业主通过市住房和城乡建设主管部门建立的招投标平台选聘物业服务企业。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物业服务人应当按照物业服务合同的约定提供物业服务，并且遵守下列规定：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(一)提供物业服务符合国家和本市规定的标准、规范；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(二)及时向业主、物业使用人告知安全、合理使用物业的注意事项；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(三)定期听取业主的意见和建议，接受业主监督，改进和完善服务；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(四)对违法建设、违规出租房屋、私拉电线、占用消防通道等行为进行劝阻、制止，劝阻、制止无效的，及时报告行政执法机关；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(五)发现有安全风险隐患的，及时设置警示标志，采取措施排除隐患或者向有关专业机构报告；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(六)对业主、物业使用人违反临时管理规约、管理规约的行为进行劝阻、制止，并及时报告业主委员会或者物业管理委员会；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(七)不得泄露在物业服务活动中获取的业主信息；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(八)履行生活垃圾分类管理责任人责任，指导、监督业主和物业使用人进行生活垃圾分类；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(九)配合街道办事处、乡镇人民政府、行政执法机关和居民委员会、村民委员会做好物业管理相关工作。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物业服务企业应当指派项目负责人。项目负责人应当在到岗之日起三日内到项目所在地的居民委员会、村民委员会报到，在居民委员会、村民委员会的监督、指导下参与社区治理工作。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第六十七条</w:t>
      </w:r>
      <w:r>
        <w:rPr>
          <w:rFonts w:ascii="宋体" w:hAnsi="宋体" w:eastAsia="宋体" w:cs="宋体"/>
          <w:color w:val="auto"/>
          <w:highlight w:val="none"/>
        </w:rPr>
        <w:tab/>
      </w:r>
      <w:r>
        <w:rPr>
          <w:rFonts w:ascii="宋体" w:hAnsi="宋体" w:eastAsia="宋体" w:cs="宋体"/>
          <w:color w:val="auto"/>
          <w:highlight w:val="none"/>
        </w:rPr>
        <w:t>区住房和城乡建设或者房屋主管部门、街道办事处、乡镇人民政府、居民委员会、村民委员会可以根据物业服务标准和社区治理要求，委托专业评估机构对物业服务企业参与社区治理情况和共用部分管理状况进行评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物业管理相关主体可以委托专业评估机构对物业承接和查验、物业服务标准和费用测算、专项维修资金使用方案、物业服务质量等进行评估。具体办法由市住房和城乡建设主管部门制定。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专业评估机构应当按照本市相关规定提供专业服务，提供客观、真实、准确的评估报告。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第六十八条</w:t>
      </w:r>
      <w:r>
        <w:rPr>
          <w:rFonts w:ascii="宋体" w:hAnsi="宋体" w:eastAsia="宋体" w:cs="宋体"/>
          <w:color w:val="auto"/>
          <w:highlight w:val="none"/>
        </w:rPr>
        <w:tab/>
      </w:r>
      <w:r>
        <w:rPr>
          <w:rFonts w:ascii="宋体" w:hAnsi="宋体" w:eastAsia="宋体" w:cs="宋体"/>
          <w:color w:val="auto"/>
          <w:highlight w:val="none"/>
        </w:rPr>
        <w:t>市住房和城乡建设主管部门应当根据物业服务合同履行、投诉处理和日常检查等情况，对物业服务企业实施分类监管，建立激励和惩戒制度。具体办法由市住房和城乡建设主管部门制定。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第六十九条</w:t>
      </w:r>
      <w:r>
        <w:rPr>
          <w:rFonts w:ascii="宋体" w:hAnsi="宋体" w:eastAsia="宋体" w:cs="宋体"/>
          <w:color w:val="auto"/>
          <w:highlight w:val="none"/>
        </w:rPr>
        <w:tab/>
      </w:r>
      <w:r>
        <w:rPr>
          <w:rFonts w:ascii="宋体" w:hAnsi="宋体" w:eastAsia="宋体" w:cs="宋体"/>
          <w:color w:val="auto"/>
          <w:highlight w:val="none"/>
        </w:rPr>
        <w:t>物业服务人可以将物业服务合同中的专项服务事项委托给专业服务企业，但是不得将物业服务合同约定的全部事项一并委托给第三方。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第七十条</w:t>
      </w:r>
      <w:r>
        <w:rPr>
          <w:rFonts w:ascii="宋体" w:hAnsi="宋体" w:eastAsia="宋体" w:cs="宋体"/>
          <w:color w:val="auto"/>
          <w:highlight w:val="none"/>
        </w:rPr>
        <w:tab/>
      </w:r>
      <w:r>
        <w:rPr>
          <w:rFonts w:ascii="宋体" w:hAnsi="宋体" w:eastAsia="宋体" w:cs="宋体"/>
          <w:color w:val="auto"/>
          <w:highlight w:val="none"/>
        </w:rPr>
        <w:t>物业服务人应当在物业管理区域内显著位置设置公示栏，如实公示、及时更新下列信息，并且可以通过互联网方式告知全体业主：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(一)物业服务企业的营业执照、项目负责人的基本情况、联系方式以及物业服务投诉电话；</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(二)物业服务内容和标准、收费标准和方式等；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(三)电梯、消防等具有专业技术要求的设施设备的日常维修保养单位名称、资质、联系方式、维保方案和应急处置方案等；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(四)上一年度物业服务合同履行及物业服务项目收支情况、本年度物业服务项目收支预算；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(五)上一年度公共水电费用分摊情况、物业费、公共收益收支与专项维修资金使用情况；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(六)业主进行房屋装饰装修活动的情况；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(七)物业管理区域内车位、车库的出售和出租情况；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(八)其他应当公示的信息。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业主对公示内容提出异议的，物业服务人应当予以答复。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第七十一条</w:t>
      </w:r>
      <w:r>
        <w:rPr>
          <w:rFonts w:ascii="宋体" w:hAnsi="宋体" w:eastAsia="宋体" w:cs="宋体"/>
          <w:color w:val="auto"/>
          <w:highlight w:val="none"/>
        </w:rPr>
        <w:tab/>
      </w:r>
      <w:r>
        <w:rPr>
          <w:rFonts w:ascii="宋体" w:hAnsi="宋体" w:eastAsia="宋体" w:cs="宋体"/>
          <w:color w:val="auto"/>
          <w:highlight w:val="none"/>
        </w:rPr>
        <w:t>物业服务人应当建立、保存下列档案和资料：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(一)小区共有部分经营管理档案；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(二)小区监控系统、电梯、水泵、有限空间等共用部位、共用设施设备档案及其管理、运行、维修、养护记录；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(三)水箱清洗记录及水箱水质检测报告；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(四)住宅装饰装修管理资料；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(五)业主名册；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(六)签订的供水、供电、垃圾清运等书面协议；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(七)物业服务活动中形成的与业主利益相关的其他资料。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第七十二条</w:t>
      </w:r>
      <w:r>
        <w:rPr>
          <w:rFonts w:ascii="宋体" w:hAnsi="宋体" w:eastAsia="宋体" w:cs="宋体"/>
          <w:color w:val="auto"/>
          <w:highlight w:val="none"/>
        </w:rPr>
        <w:tab/>
      </w:r>
      <w:r>
        <w:rPr>
          <w:rFonts w:ascii="宋体" w:hAnsi="宋体" w:eastAsia="宋体" w:cs="宋体"/>
          <w:color w:val="auto"/>
          <w:highlight w:val="none"/>
        </w:rPr>
        <w:t>业主应当根据物业服务合同约定的付费方式和标准，按时足额交纳物业费。业主逾期不交纳物业费的，业主委员会或者物业管理委员会应当督促其交纳；拒不交纳的，物业服务人可以依法提起诉讼或者申请仲裁。业主拒不执行人民法院生效法律文书的，人民法院可以依法对业主作出限制消费令、纳入失信被执行人名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采取酬金制交纳物业费的，物业服务企业应当与业主委员会或者物业管理委员会建立物业费和共用部分经营收益的共管账户。业主委员会或者物业管理委员会可以委托第三方对物业服务收支情况进行审计。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第七十三条</w:t>
      </w:r>
      <w:r>
        <w:rPr>
          <w:rFonts w:ascii="宋体" w:hAnsi="宋体" w:eastAsia="宋体" w:cs="宋体"/>
          <w:color w:val="auto"/>
          <w:highlight w:val="none"/>
        </w:rPr>
        <w:tab/>
      </w:r>
      <w:r>
        <w:rPr>
          <w:rFonts w:ascii="宋体" w:hAnsi="宋体" w:eastAsia="宋体" w:cs="宋体"/>
          <w:color w:val="auto"/>
          <w:highlight w:val="none"/>
        </w:rPr>
        <w:t>物业服务收费实行市场调节价并适时调整。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市住房和城乡建设主管部门应当发布住宅小区物业服务项目清单，明确物业服务内容和标准。物业管理行业协会应当监测并定期发布物业服务项目成本信息和计价规则，供业主和物业服务人在协商物业费时参考。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第七十四条</w:t>
      </w:r>
      <w:r>
        <w:rPr>
          <w:rFonts w:ascii="宋体" w:hAnsi="宋体" w:eastAsia="宋体" w:cs="宋体"/>
          <w:color w:val="auto"/>
          <w:highlight w:val="none"/>
        </w:rPr>
        <w:tab/>
      </w:r>
      <w:r>
        <w:rPr>
          <w:rFonts w:ascii="宋体" w:hAnsi="宋体" w:eastAsia="宋体" w:cs="宋体"/>
          <w:color w:val="auto"/>
          <w:highlight w:val="none"/>
        </w:rPr>
        <w:t>物业服务人利用共用部分从事经营活动的，应当将公共收益单独列账。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公共收益归全体业主所有。专项维修资金余额不足首期应筹集金额百分之三十的，百分之五十以上的公共收益金额应当优先用于补充专项维修资金，剩余部分的使用由业主共同决定。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第七十五条</w:t>
      </w:r>
      <w:r>
        <w:rPr>
          <w:rFonts w:ascii="宋体" w:hAnsi="宋体" w:eastAsia="宋体" w:cs="宋体"/>
          <w:color w:val="auto"/>
          <w:highlight w:val="none"/>
        </w:rPr>
        <w:tab/>
      </w:r>
      <w:r>
        <w:rPr>
          <w:rFonts w:ascii="宋体" w:hAnsi="宋体" w:eastAsia="宋体" w:cs="宋体"/>
          <w:color w:val="auto"/>
          <w:highlight w:val="none"/>
        </w:rPr>
        <w:t>物业服务合同期限届满前六个月，业主委员会或者物业管理委员会应当组织业主共同决定续聘或者另聘物业服务人，并将决定书面告知原物业服务人。原物业服务人接受续聘的，双方应当在物业服务合同届满前重新签订物业服务合同。物业服务人不接受续聘的，应当提前九十日书面告知业主委员会或者物业管理委员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物业服务合同期限届满、业主没有共同作出续聘或者另聘物业服务人决定，物业服务人按照原合同继续提供服务的，原合同权利义务延续。在合同权利义务延续期间，任何一方提出终止合同的，应当提前六十日书面告知对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第七十六条</w:t>
      </w:r>
      <w:r>
        <w:rPr>
          <w:rFonts w:ascii="宋体" w:hAnsi="宋体" w:eastAsia="宋体" w:cs="宋体"/>
          <w:color w:val="auto"/>
          <w:highlight w:val="none"/>
        </w:rPr>
        <w:tab/>
      </w:r>
      <w:r>
        <w:rPr>
          <w:rFonts w:ascii="宋体" w:hAnsi="宋体" w:eastAsia="宋体" w:cs="宋体"/>
          <w:color w:val="auto"/>
          <w:highlight w:val="none"/>
        </w:rPr>
        <w:t>业主共同决定解聘物业服务人的，物业服务人应当自接到通知之日起三十日内履行下列交接义务，并且退出物业管理区域：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(一)移交物业共用部分；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(二)移交本条例第二十一条、第七十一条规定的档案和资料；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(三)结清预收、代收的有关费用；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(四)物业服务合同约定的其他事项。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原物业服务人不得以业主欠交物业费、对业主共同决定有异议等为由拒绝办理交接，不得以任何理由阻挠新物业服务人进场服务。原物业服务人拒不移交有关资料或者财物的，或者拒不退出物业管理区域的，业主委员会或者物业管理委员会可以向街道办事处、乡镇人民政府、区住房和城乡建设或者房屋主管部门报告，并向辖区内公安机关请求协助，或者依法向人民法院提起诉讼，要求原物业服务人退出物业管理区域。物业所在地的街道办事处、乡镇人民政府、区住房和城乡建设或者房屋主管部门应当加强对物业服务人交接工作的监管。</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901" w:name="_Toc16111"/>
      <w:bookmarkStart w:id="1902" w:name="_Toc1229564531"/>
      <w:bookmarkStart w:id="1903" w:name="_Toc11447"/>
      <w:bookmarkStart w:id="1904" w:name="_Toc1458409426"/>
      <w:bookmarkStart w:id="1905" w:name="_Toc1817429591"/>
      <w:bookmarkStart w:id="1906" w:name="_Toc1694411075"/>
      <w:r>
        <w:rPr>
          <w:rFonts w:ascii="宋体" w:hAnsi="宋体" w:eastAsia="宋体" w:cs="宋体"/>
          <w:color w:val="auto"/>
          <w:highlight w:val="none"/>
        </w:rPr>
        <w:t>原物业服务人应当在办理交接至退出物业管理区域期间，维持正常的物业管理秩序。</w:t>
      </w:r>
      <w:bookmarkEnd w:id="1901"/>
      <w:bookmarkEnd w:id="1902"/>
      <w:bookmarkEnd w:id="1903"/>
      <w:bookmarkEnd w:id="1904"/>
      <w:bookmarkEnd w:id="1905"/>
      <w:bookmarkEnd w:id="1906"/>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新物业服务人不得强行接管物业，按照约定承接物业时，应当对共用部位、共用设施设备进行查验。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第七十七条</w:t>
      </w:r>
      <w:r>
        <w:rPr>
          <w:rFonts w:ascii="宋体" w:hAnsi="宋体" w:eastAsia="宋体" w:cs="宋体"/>
          <w:color w:val="auto"/>
          <w:highlight w:val="none"/>
        </w:rPr>
        <w:tab/>
      </w:r>
      <w:r>
        <w:rPr>
          <w:rFonts w:ascii="宋体" w:hAnsi="宋体" w:eastAsia="宋体" w:cs="宋体"/>
          <w:color w:val="auto"/>
          <w:highlight w:val="none"/>
        </w:rPr>
        <w:t>本市建立应急物业服务机制。物业管理区域突发失管状态时，街道办事处、乡镇人民政府应当组织有关单位确定应急物业服务人，提供供水、垃圾清运、电梯运行等维持业主基本生活服务事项的应急服务。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提供应急物业服务的，街道办事处、乡镇人民政府应当将服务内容、服务期限、服务费用等相关内容在物业管理区域内显著位置公示。应急物业服务期限不超过六个月，费用由全体业主承担。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应急物业服务期间，街道办事处、乡镇人民政府应当组织业主共同决定选聘新物业服务人，协调新物业服务人和应急物业服务人做好交接。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07" w:name="_Toc8090528"/>
      <w:bookmarkStart w:id="1908" w:name="_Toc396544917"/>
      <w:bookmarkStart w:id="1909" w:name="_Toc1928532588"/>
      <w:bookmarkStart w:id="1910" w:name="_Toc38128410"/>
      <w:r>
        <w:rPr>
          <w:rFonts w:hint="default" w:ascii="宋体" w:hAnsi="宋体" w:eastAsia="宋体" w:cs="宋体"/>
          <w:color w:val="auto"/>
          <w:sz w:val="24"/>
          <w:szCs w:val="24"/>
          <w:highlight w:val="none"/>
        </w:rPr>
        <w:t>第六章　物业的使用和维护</w:t>
      </w:r>
      <w:bookmarkEnd w:id="1907"/>
      <w:bookmarkEnd w:id="1908"/>
      <w:bookmarkEnd w:id="1909"/>
      <w:bookmarkEnd w:id="191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第七十八条</w:t>
      </w:r>
      <w:r>
        <w:rPr>
          <w:rFonts w:ascii="宋体" w:hAnsi="宋体" w:eastAsia="宋体" w:cs="宋体"/>
          <w:color w:val="auto"/>
          <w:highlight w:val="none"/>
        </w:rPr>
        <w:tab/>
      </w:r>
      <w:r>
        <w:rPr>
          <w:rFonts w:ascii="宋体" w:hAnsi="宋体" w:eastAsia="宋体" w:cs="宋体"/>
          <w:color w:val="auto"/>
          <w:highlight w:val="none"/>
        </w:rPr>
        <w:t>业主、物业使用人应当遵守法律法规和规章的规定以及临时管理规约、管理规约的约定，按照规划用途合理、安全使用物业。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业主、物业使用人、物业服务人等不得实施下列行为：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(一)损坏、擅自拆改建筑物承重结构、主体结构；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(二)擅自利用共用部位、共用设施设备进行经营；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(三)违法搭建建筑物、构筑物、障碍物或者私挖地下空间；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(四)违反国家规定，制造、储存、使用、处置爆炸性、毒害性、放射性、腐蚀性物质或者传染病病原体等危险物质；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(五)违规私拉电线、电缆为电动汽车、电动自行车、电动摩托车和电动三轮车等充电；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(六)擅自拆改供水、排水、再生水等管线；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(七)从建筑物中抛掷物品；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(八)制造超标噪音；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(九)侵占绿地、毁坏绿化植物和绿化设施；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(十)擅自通过设置地锁、石墩、栅栏等障碍物和乱堆乱放杂物等方式，占用、堵塞、封闭消防通道、疏散通道等共用部位，或者损坏消防设施等共用设施设备；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(十一)擅自改变物业规划用途；</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(十二)违反规定饲养动物；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(十三)违反规定出租房屋。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发生本条第二款规定行为的，利害关系人有权投诉、举报，业主委员会或者物业管理委员会、物业服务人应当及时劝阻；劝阻无效的，应当向街道办事处、乡镇人民政府或者行政执法机关报告。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第七十九条</w:t>
      </w:r>
      <w:r>
        <w:rPr>
          <w:rFonts w:ascii="宋体" w:hAnsi="宋体" w:eastAsia="宋体" w:cs="宋体"/>
          <w:color w:val="auto"/>
          <w:highlight w:val="none"/>
        </w:rPr>
        <w:tab/>
      </w:r>
      <w:r>
        <w:rPr>
          <w:rFonts w:ascii="宋体" w:hAnsi="宋体" w:eastAsia="宋体" w:cs="宋体"/>
          <w:color w:val="auto"/>
          <w:highlight w:val="none"/>
        </w:rPr>
        <w:t>业主、物业使用人装饰装修房屋的，应当事先告知物业服务人，与物业服务人签订装饰装修服务协议，并配合其进行必要的现场检查。协议应当包括装饰装修工程的禁止行为、垃圾堆放和清运要求以及费用、施工时间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业主、物业使用人或者物业服务人应当将装饰装修的时间、地点等情况在拟装饰装修的物业楼内显著位置公示。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物业服务人应当加强对装饰装修活动的巡查和监督。业主或者物业使用人未签订装饰装修服务协议或者违反相关规定及装饰装修服务协议的，物业服务人应当及时劝阻；拒不改正的，物业服务人应当及时向有关主管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第八十条</w:t>
      </w:r>
      <w:r>
        <w:rPr>
          <w:rFonts w:ascii="宋体" w:hAnsi="宋体" w:eastAsia="宋体" w:cs="宋体"/>
          <w:color w:val="auto"/>
          <w:highlight w:val="none"/>
        </w:rPr>
        <w:tab/>
      </w:r>
      <w:r>
        <w:rPr>
          <w:rFonts w:ascii="宋体" w:hAnsi="宋体" w:eastAsia="宋体" w:cs="宋体"/>
          <w:color w:val="auto"/>
          <w:highlight w:val="none"/>
        </w:rPr>
        <w:t>物业管理区域内规划用于停放车辆的车位、车库，应当首先满足业主的需要。用于出售的，应当优先出售给本物业管理区域内的业主；不出售或者尚未售出的，应当提供给本物业管理区域内的业主使用。满足业主需要后仍有空余的，可以临时按月出租给物业管理区域外的其他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第八十一条</w:t>
      </w:r>
      <w:r>
        <w:rPr>
          <w:rFonts w:ascii="宋体" w:hAnsi="宋体" w:eastAsia="宋体" w:cs="宋体"/>
          <w:color w:val="auto"/>
          <w:highlight w:val="none"/>
        </w:rPr>
        <w:tab/>
      </w:r>
      <w:r>
        <w:rPr>
          <w:rFonts w:ascii="宋体" w:hAnsi="宋体" w:eastAsia="宋体" w:cs="宋体"/>
          <w:color w:val="auto"/>
          <w:highlight w:val="none"/>
        </w:rPr>
        <w:t>物业买受人应当遵守国家有关专项维修资金制度，按照规定足额交纳专项维修资金。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业主转让物业、办理转移登记后，转让物业的专项维修资金余额随物业一并转让，业主无权要求返还；因征收或者其他原因造成物业灭失的，专项维修资金余额归业主所有。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已售公房的业主转让公房前，应当按照届时适用的商品房标准补足公房的专项维修资金；因继承、赠予、执行生效法律文书而发生已售公房产权人变更的，继承人、受赠人、受偿人应当按照届时适用的商品房标准补足专项维修资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第八十二条</w:t>
      </w:r>
      <w:r>
        <w:rPr>
          <w:rFonts w:ascii="宋体" w:hAnsi="宋体" w:eastAsia="宋体" w:cs="宋体"/>
          <w:color w:val="auto"/>
          <w:highlight w:val="none"/>
        </w:rPr>
        <w:tab/>
      </w:r>
      <w:r>
        <w:rPr>
          <w:rFonts w:ascii="宋体" w:hAnsi="宋体" w:eastAsia="宋体" w:cs="宋体"/>
          <w:color w:val="auto"/>
          <w:highlight w:val="none"/>
        </w:rPr>
        <w:t>国家实施专项维修资金制度之前的未售公房，没有专项维修资金的，产权单位应当按照规定建立并足额交纳专项维修资金。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家实施专项维修资金制度之后出售的公房，业主和售房单位应当按照国家和本市规定的比例交纳专项维修资金；未按规定交纳专项维修资金的，业主和售房单位应当足额补交，未足额补交的，已出售的公房不得再次转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第八十三条</w:t>
      </w:r>
      <w:r>
        <w:rPr>
          <w:rFonts w:ascii="宋体" w:hAnsi="宋体" w:eastAsia="宋体" w:cs="宋体"/>
          <w:color w:val="auto"/>
          <w:highlight w:val="none"/>
        </w:rPr>
        <w:tab/>
      </w:r>
      <w:r>
        <w:rPr>
          <w:rFonts w:ascii="宋体" w:hAnsi="宋体" w:eastAsia="宋体" w:cs="宋体"/>
          <w:color w:val="auto"/>
          <w:highlight w:val="none"/>
        </w:rPr>
        <w:t>专项维修资金余额不足首期筹集金额百分之三十的，业主委员会或者物业管理委员会应当及时通知、督促业主按照届时适用的标准补足专项维修资金。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业主申请不动产转移登记或者抵押登记时，应当向不动产登记机构提供已足额交纳专项维修资金的相关凭证。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第八十四条</w:t>
      </w:r>
      <w:r>
        <w:rPr>
          <w:rFonts w:ascii="宋体" w:hAnsi="宋体" w:eastAsia="宋体" w:cs="宋体"/>
          <w:color w:val="auto"/>
          <w:highlight w:val="none"/>
        </w:rPr>
        <w:tab/>
      </w:r>
      <w:r>
        <w:rPr>
          <w:rFonts w:ascii="宋体" w:hAnsi="宋体" w:eastAsia="宋体" w:cs="宋体"/>
          <w:color w:val="auto"/>
          <w:highlight w:val="none"/>
        </w:rPr>
        <w:t>未选举产生业主委员会的，专项维修资金由市住房资金管理部门代管，存入银行专用账户。</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选举产生业主委员会的，业主大会可以决定自行管理专项维修资金，或者委托市住房资金管理部门代管。业主大会决定自行管理的，应当以自己名义设立专用账户，区住房和城乡建设或者房屋主管部门应当监督、指导专项维修资金的使用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业主大会可以委托具有资质的中介机构对共有资金进行财务管理。业主大会或者业主委员会自行管理共有资金的，应当每季度公布一次自行管理账目。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第八十五条</w:t>
      </w:r>
      <w:r>
        <w:rPr>
          <w:rFonts w:ascii="宋体" w:hAnsi="宋体" w:eastAsia="宋体" w:cs="宋体"/>
          <w:color w:val="auto"/>
          <w:highlight w:val="none"/>
        </w:rPr>
        <w:tab/>
      </w:r>
      <w:r>
        <w:rPr>
          <w:rFonts w:ascii="宋体" w:hAnsi="宋体" w:eastAsia="宋体" w:cs="宋体"/>
          <w:color w:val="auto"/>
          <w:highlight w:val="none"/>
        </w:rPr>
        <w:t>专项维修资金属于业主共有，应当专项用于共用部位、共用设施设备保修期满后的维修、更新和改造，不得挪作他用。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第八十六条</w:t>
      </w:r>
      <w:r>
        <w:rPr>
          <w:rFonts w:ascii="宋体" w:hAnsi="宋体" w:eastAsia="宋体" w:cs="宋体"/>
          <w:color w:val="auto"/>
          <w:highlight w:val="none"/>
        </w:rPr>
        <w:tab/>
      </w:r>
      <w:r>
        <w:rPr>
          <w:rFonts w:ascii="宋体" w:hAnsi="宋体" w:eastAsia="宋体" w:cs="宋体"/>
          <w:color w:val="auto"/>
          <w:highlight w:val="none"/>
        </w:rPr>
        <w:t>维修、更新和改造共用部位、共用设施设备，需要使用专项维修资金的，应当按照下列规定分摊：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(一)商品住宅之间或者商品住宅和非住宅之间共用部位、共用设施设备的维修、更新和改造费用，由相关业主按照各自专有物业建筑面积比例分摊。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售后公房之间共用部位、共用设施设备的维修、更新和改造费用，由相关业主和售房单位按照所交存专项维修资金的比例分摊；其中，应当由业主承担的，再由相关业主按照各自专有物业建筑面积的比例分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(三)售后公房与商品房住宅或者非住宅之间共用部位、共用设施设备的维修、更新和改造费用，先按照建筑面积比例分摊到各相关物业，再按照第(一)项、第(二)项的规定比例分摊。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共用部位、共用设施设备需要维修、更新和改造，但是没有专项维修资金的，维修、更新和改造费用按照前款的规定由业主共同分摊。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第八十七条</w:t>
      </w:r>
      <w:r>
        <w:rPr>
          <w:rFonts w:ascii="宋体" w:hAnsi="宋体" w:eastAsia="宋体" w:cs="宋体"/>
          <w:color w:val="auto"/>
          <w:highlight w:val="none"/>
        </w:rPr>
        <w:tab/>
      </w:r>
      <w:r>
        <w:rPr>
          <w:rFonts w:ascii="宋体" w:hAnsi="宋体" w:eastAsia="宋体" w:cs="宋体"/>
          <w:color w:val="auto"/>
          <w:highlight w:val="none"/>
        </w:rPr>
        <w:t>新开发建设项目，建设单位可以接受专业设施设备专业运营单位委托，按照国家技术标准和专业技术规范建设物业管理区域内业主专有部分以外的水、电、气、热以及通讯等专业设施设备；经验收合格，将专业设施设备及工程图纸等资料交由专业运营单位承担维修、养护和更新改造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已入住项目，物业管理区域内业主专有部分以外的水、电、气、热以及通讯等专业设施设备发生故障、不能正常使用的，物业服务人应当立即报告相关专业运营单位；专业运营单位应当及时采取措施，排除故障。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专业运营单位对专业设施设备进行维修、养护和更新改造，进入物业管理区域的，业主、物业使用人和物业服务人应当予以配合，不得以任何方式阻挠、妨碍其正常作业。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第八十八条</w:t>
      </w:r>
      <w:r>
        <w:rPr>
          <w:rFonts w:ascii="宋体" w:hAnsi="宋体" w:eastAsia="宋体" w:cs="宋体"/>
          <w:color w:val="auto"/>
          <w:highlight w:val="none"/>
        </w:rPr>
        <w:tab/>
      </w:r>
      <w:r>
        <w:rPr>
          <w:rFonts w:ascii="宋体" w:hAnsi="宋体" w:eastAsia="宋体" w:cs="宋体"/>
          <w:color w:val="auto"/>
          <w:highlight w:val="none"/>
        </w:rPr>
        <w:t>物业服务人应当对物业管理区域内的电梯、消防设施等易于发生安全风险的设施设备和部位加强日常巡查和定期养护；采取必要的安全保障措施，防止建筑物、构筑物或者其他设施及其搁置物、悬挂物发生脱落、坠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排除安全风险隐患需要使用专项维修资金的，按照本市相关规定办理。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第八十九条</w:t>
      </w:r>
      <w:r>
        <w:rPr>
          <w:rFonts w:ascii="宋体" w:hAnsi="宋体" w:eastAsia="宋体" w:cs="宋体"/>
          <w:color w:val="auto"/>
          <w:highlight w:val="none"/>
        </w:rPr>
        <w:tab/>
      </w:r>
      <w:r>
        <w:rPr>
          <w:rFonts w:ascii="宋体" w:hAnsi="宋体" w:eastAsia="宋体" w:cs="宋体"/>
          <w:color w:val="auto"/>
          <w:highlight w:val="none"/>
        </w:rPr>
        <w:t>建筑物专有部分存在安全隐患，危及公共利益或者他人合法权益的，相关业主应当及时采取修缮以及其他消除危险的安全治理措施。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业主不履行维修养护义务的，可以由物业服务人报经业主委员会、物业管理委员会同意，或者按照临时管理规约、管理规约的约定，代为维修养护或者采取应急防范措施，费用由业主承担。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经鉴定为停止使用、整体拆除的危险房屋的，业主或者物业使用人应当停止使用，立即搬出；拒不搬出的，区住房和城乡建设或者房屋主管部门应当书面责令业主或者物业使用人搬出，情况紧急危及公共安全的，区人民政府可以责成有关部门组织强制搬出，并妥善安置。</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11" w:name="_Toc2034829629"/>
      <w:bookmarkStart w:id="1912" w:name="_Toc814024926"/>
      <w:bookmarkStart w:id="1913" w:name="_Toc538744517"/>
      <w:bookmarkStart w:id="1914" w:name="_Toc342604358"/>
      <w:r>
        <w:rPr>
          <w:rFonts w:hint="default" w:ascii="宋体" w:hAnsi="宋体" w:eastAsia="宋体" w:cs="宋体"/>
          <w:color w:val="auto"/>
          <w:sz w:val="24"/>
          <w:szCs w:val="24"/>
          <w:highlight w:val="none"/>
        </w:rPr>
        <w:t>第七章　法律责任</w:t>
      </w:r>
      <w:bookmarkEnd w:id="1911"/>
      <w:bookmarkEnd w:id="1912"/>
      <w:bookmarkEnd w:id="1913"/>
      <w:bookmarkEnd w:id="191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第九十条</w:t>
      </w:r>
      <w:r>
        <w:rPr>
          <w:rFonts w:ascii="宋体" w:hAnsi="宋体" w:eastAsia="宋体" w:cs="宋体"/>
          <w:color w:val="auto"/>
          <w:highlight w:val="none"/>
        </w:rPr>
        <w:tab/>
      </w:r>
      <w:r>
        <w:rPr>
          <w:rFonts w:ascii="宋体" w:hAnsi="宋体" w:eastAsia="宋体" w:cs="宋体"/>
          <w:color w:val="auto"/>
          <w:highlight w:val="none"/>
        </w:rPr>
        <w:t>违反本条例第二十一条规定，建设单位不移交或者补齐资料的，由区住房和城乡建设或者房屋主管部门责令限期改正；逾期不改的，处五万元以上十万元以下的罚款。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第九十一条</w:t>
      </w:r>
      <w:r>
        <w:rPr>
          <w:rFonts w:ascii="宋体" w:hAnsi="宋体" w:eastAsia="宋体" w:cs="宋体"/>
          <w:color w:val="auto"/>
          <w:highlight w:val="none"/>
        </w:rPr>
        <w:tab/>
      </w:r>
      <w:r>
        <w:rPr>
          <w:rFonts w:ascii="宋体" w:hAnsi="宋体" w:eastAsia="宋体" w:cs="宋体"/>
          <w:color w:val="auto"/>
          <w:highlight w:val="none"/>
        </w:rPr>
        <w:t>违反本条例第六十三条规定，物业服务人未按规定将物业服务合同报街道办事处、乡镇人民政府、区住房和城乡建设或者房屋主管部门备案的，由街道办事处、乡镇人民政府责令限期改正，给予警告；逾期不改的，处五千元以上一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第九十二条</w:t>
      </w:r>
      <w:r>
        <w:rPr>
          <w:rFonts w:ascii="宋体" w:hAnsi="宋体" w:eastAsia="宋体" w:cs="宋体"/>
          <w:color w:val="auto"/>
          <w:highlight w:val="none"/>
        </w:rPr>
        <w:tab/>
      </w:r>
      <w:r>
        <w:rPr>
          <w:rFonts w:ascii="宋体" w:hAnsi="宋体" w:eastAsia="宋体" w:cs="宋体"/>
          <w:color w:val="auto"/>
          <w:highlight w:val="none"/>
        </w:rPr>
        <w:t>违反本条例第六十五条第(一)项至第(六)项规定，物业服务人提供服务未遵守相关规定的，由区住房和城乡建设或者房屋主管部门给予警告，处五千元以上一万元以下的罚款；违反第(七)项规定，物业服务人泄露业主个人信息的，由公安机关依法处理；违反第(八)项规定，物业服务人未履行生活垃圾分类管理责任人责任的，由城市管理综合行政执法部门依照生活垃圾管理法律法规予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第九十三条</w:t>
      </w:r>
      <w:r>
        <w:rPr>
          <w:rFonts w:ascii="宋体" w:hAnsi="宋体" w:eastAsia="宋体" w:cs="宋体"/>
          <w:color w:val="auto"/>
          <w:highlight w:val="none"/>
        </w:rPr>
        <w:tab/>
      </w:r>
      <w:r>
        <w:rPr>
          <w:rFonts w:ascii="宋体" w:hAnsi="宋体" w:eastAsia="宋体" w:cs="宋体"/>
          <w:color w:val="auto"/>
          <w:highlight w:val="none"/>
        </w:rPr>
        <w:t>违反本条例第六十六条规定，物业服务企业项目负责人未按时报到的，由街道办事处、乡镇人民政府责令限期改正；逾期不改的，处五千元以上一万元以下的罚款。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第九十四条</w:t>
      </w:r>
      <w:r>
        <w:rPr>
          <w:rFonts w:ascii="宋体" w:hAnsi="宋体" w:eastAsia="宋体" w:cs="宋体"/>
          <w:color w:val="auto"/>
          <w:highlight w:val="none"/>
        </w:rPr>
        <w:tab/>
      </w:r>
      <w:r>
        <w:rPr>
          <w:rFonts w:ascii="宋体" w:hAnsi="宋体" w:eastAsia="宋体" w:cs="宋体"/>
          <w:color w:val="auto"/>
          <w:highlight w:val="none"/>
        </w:rPr>
        <w:t>违反本条例第七十条规定，物业服务人未按照规定如实公示有关信息的，由区住房和城乡建设或者房屋主管部门责令限期改正，给予警告；逾期不改的，处一千元以上五千元以下的罚款。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第九十五条</w:t>
      </w:r>
      <w:r>
        <w:rPr>
          <w:rFonts w:ascii="宋体" w:hAnsi="宋体" w:eastAsia="宋体" w:cs="宋体"/>
          <w:color w:val="auto"/>
          <w:highlight w:val="none"/>
        </w:rPr>
        <w:tab/>
      </w:r>
      <w:r>
        <w:rPr>
          <w:rFonts w:ascii="宋体" w:hAnsi="宋体" w:eastAsia="宋体" w:cs="宋体"/>
          <w:color w:val="auto"/>
          <w:highlight w:val="none"/>
        </w:rPr>
        <w:t>违反本条例第七十一条规定，物业服务人未建立、保存相关档案和资料的，由区住房和城乡建设或者房屋主管部门责令限期改正，处二万元以上五万元以下的罚款。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第九十六条</w:t>
      </w:r>
      <w:r>
        <w:rPr>
          <w:rFonts w:ascii="宋体" w:hAnsi="宋体" w:eastAsia="宋体" w:cs="宋体"/>
          <w:color w:val="auto"/>
          <w:highlight w:val="none"/>
        </w:rPr>
        <w:tab/>
      </w:r>
      <w:r>
        <w:rPr>
          <w:rFonts w:ascii="宋体" w:hAnsi="宋体" w:eastAsia="宋体" w:cs="宋体"/>
          <w:color w:val="auto"/>
          <w:highlight w:val="none"/>
        </w:rPr>
        <w:t>违反本条例第七十四条规定，物业服务人挪用、侵占公共收益的，由区住房和城乡建设或者房屋主管部门责令退还，并处挪用、侵占金额二倍以下的罚款。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第九十七条</w:t>
      </w:r>
      <w:r>
        <w:rPr>
          <w:rFonts w:ascii="宋体" w:hAnsi="宋体" w:eastAsia="宋体" w:cs="宋体"/>
          <w:color w:val="auto"/>
          <w:highlight w:val="none"/>
        </w:rPr>
        <w:tab/>
      </w:r>
      <w:r>
        <w:rPr>
          <w:rFonts w:ascii="宋体" w:hAnsi="宋体" w:eastAsia="宋体" w:cs="宋体"/>
          <w:color w:val="auto"/>
          <w:highlight w:val="none"/>
        </w:rPr>
        <w:t>物业服务人违反本条例第七十六条第一款规定的，由区住房和城乡建设或者房屋主管部门责令限期改正；逾期不改的，对物业服务人予以通报，对拒不移交有关资料或者财物的，处一万元以上十万元以下的罚款；拒不退出物业管理区域的，自规定时间届满次日起处每日一万元的罚款。物业服务人有违反治安管理行为的，由公安机关依法给予治安管理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第九十八条</w:t>
      </w:r>
      <w:r>
        <w:rPr>
          <w:rFonts w:ascii="宋体" w:hAnsi="宋体" w:eastAsia="宋体" w:cs="宋体"/>
          <w:color w:val="auto"/>
          <w:highlight w:val="none"/>
        </w:rPr>
        <w:tab/>
      </w:r>
      <w:r>
        <w:rPr>
          <w:rFonts w:ascii="宋体" w:hAnsi="宋体" w:eastAsia="宋体" w:cs="宋体"/>
          <w:color w:val="auto"/>
          <w:highlight w:val="none"/>
        </w:rPr>
        <w:t>物业管理区域内有下列行为之一的，由有关主管部门按照下列规定予以查处：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(一)违反本条例第七十八条第二款第(一)项规定的，由区住房和城乡建设或者房屋主管部门责令限期改正，处五万元以上十万元以下的罚款；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违反本条例第七十八条第二款第(二)项规定的，由区住房和城乡建设或者房屋主管部门责令限期改正，给予警告，对单位处五万元以上二十万元以下的罚款；对个人处一千元以上一万元以下的罚款；有违法所得的，责令退还违法所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(三)违反本条例第七十八条第二款第(三)项规定的，由城市管理综合行政执法部门依照城乡规划法律法规给予责令拆除或者回填、罚款等处罚；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(四)违反本条例第七十八条第二款第(四)项规定的，由公安机关依照治安管理处罚法律法规予以处罚；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(五)违反本条例第七十八条第二款第(五)项规定的，由消防救援机构责令改正，拒不改正的，处五百元以上五千元以下的罚款；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(六)违反本条例第七十八条第二款第(六)项规定的，由水主管部门责令限期改正，处一万元以上三万元以下的罚款；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(七)违反本条例第七十八条第二款第(七)项规定的，由公安机关给予警告，处五百元以上五千元以下的罚款；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(八)违反本条例第七十八条第二款第(八)项规定的，由公安机关责令改正，拒不改正的，处二百元以上五百元以下的罚款；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(九)违反本条例第七十八条第二款第(九)项规定的，由城市管理综合行政执法部门责令改正，拒不改正的，处五百元以上五千元以下的罚款；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违反本条例第七十八条第二款第(十)项规定，占用、堵塞、封闭消防通道、疏散通道，或者损坏消防设施的，由消防救援机构责令改正，对单位处五千元以上五万元以下的罚款，对个人处五百元的罚款；占用、堵塞、封闭其他共用部位，或者损坏其他共用设施设备的，由城市管理综合行政执法部门责令改正，给予警告，对单位处二千元以上二万元以下的罚款，对个人处二百元以上五百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违反本条例第七十八条第二款第(十一)项规定的，由规划自然资源主管部门责令当事人限期改正、按照实际使用用途类型应当缴纳的土地使用权地价款数额的二倍处以罚款；情节严重的，依法无偿收回土地使用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(十二)违反本条例第七十八条第二款第(十二)项、第(十三)项规定的，由公安机关依照治安管理处罚法律法规予以处罚。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第九十九条</w:t>
      </w:r>
      <w:r>
        <w:rPr>
          <w:rFonts w:ascii="宋体" w:hAnsi="宋体" w:eastAsia="宋体" w:cs="宋体"/>
          <w:color w:val="auto"/>
          <w:highlight w:val="none"/>
        </w:rPr>
        <w:tab/>
      </w:r>
      <w:r>
        <w:rPr>
          <w:rFonts w:ascii="宋体" w:hAnsi="宋体" w:eastAsia="宋体" w:cs="宋体"/>
          <w:color w:val="auto"/>
          <w:highlight w:val="none"/>
        </w:rPr>
        <w:t>违反本条例第八十条规定，将车位、车库提供给业主以外的其他人的，由区住房和城乡建设或者房屋主管部门责令限期改正，有违法出租所得的，责令退还违法所得，按每个违法出租车位处五千元以上一万元以下的罚款；拒不改正的，按每个违法出租车位处每月二千元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第一百条</w:t>
      </w:r>
      <w:r>
        <w:rPr>
          <w:rFonts w:ascii="宋体" w:hAnsi="宋体" w:eastAsia="宋体" w:cs="宋体"/>
          <w:color w:val="auto"/>
          <w:highlight w:val="none"/>
        </w:rPr>
        <w:tab/>
      </w:r>
      <w:r>
        <w:rPr>
          <w:rFonts w:ascii="宋体" w:hAnsi="宋体" w:eastAsia="宋体" w:cs="宋体"/>
          <w:color w:val="auto"/>
          <w:highlight w:val="none"/>
        </w:rPr>
        <w:t>物业服务人违反本条例第八十八条第一款规定的，由区住房和城乡建设或者房屋主管部门责令限期改正，处二万元以上五万元以下的罚款。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第一百零一条</w:t>
      </w:r>
      <w:r>
        <w:rPr>
          <w:rFonts w:ascii="宋体" w:hAnsi="宋体" w:eastAsia="宋体" w:cs="宋体"/>
          <w:color w:val="auto"/>
          <w:highlight w:val="none"/>
        </w:rPr>
        <w:tab/>
      </w:r>
      <w:r>
        <w:rPr>
          <w:rFonts w:ascii="宋体" w:hAnsi="宋体" w:eastAsia="宋体" w:cs="宋体"/>
          <w:color w:val="auto"/>
          <w:highlight w:val="none"/>
        </w:rPr>
        <w:t>本条例规定退还的违法所得，应当用于物业管理区域内共用部位、共用设施设备的维修、养护，剩余部分按照业主大会的决定使用。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第一百零二条</w:t>
      </w:r>
      <w:r>
        <w:rPr>
          <w:rFonts w:ascii="宋体" w:hAnsi="宋体" w:eastAsia="宋体" w:cs="宋体"/>
          <w:color w:val="auto"/>
          <w:highlight w:val="none"/>
        </w:rPr>
        <w:tab/>
      </w:r>
      <w:r>
        <w:rPr>
          <w:rFonts w:ascii="宋体" w:hAnsi="宋体" w:eastAsia="宋体" w:cs="宋体"/>
          <w:color w:val="auto"/>
          <w:highlight w:val="none"/>
        </w:rPr>
        <w:t>违反本条例规定，造成他人损失的，依法承担民事责任；构成违反治安管理行为的，依法给予治安管理处罚；构成犯罪的，依法追究刑事责任。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第一百零三条</w:t>
      </w:r>
      <w:r>
        <w:rPr>
          <w:rFonts w:ascii="宋体" w:hAnsi="宋体" w:eastAsia="宋体" w:cs="宋体"/>
          <w:color w:val="auto"/>
          <w:highlight w:val="none"/>
        </w:rPr>
        <w:tab/>
      </w:r>
      <w:r>
        <w:rPr>
          <w:rFonts w:ascii="宋体" w:hAnsi="宋体" w:eastAsia="宋体" w:cs="宋体"/>
          <w:color w:val="auto"/>
          <w:highlight w:val="none"/>
        </w:rPr>
        <w:t>行政执法机关应当将物业管理相关主体受到行政处罚或者行政强制的情况共享到本市的公共信用信息平台。行政机关根据本市关于公共信用信息管理规定可以对其采取惩戒措施。</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15" w:name="_Toc1791528029"/>
      <w:bookmarkStart w:id="1916" w:name="_Toc563163174"/>
      <w:bookmarkStart w:id="1917" w:name="_Toc15687523"/>
      <w:bookmarkStart w:id="1918" w:name="_Toc1134910430"/>
      <w:r>
        <w:rPr>
          <w:rFonts w:hint="default" w:ascii="宋体" w:hAnsi="宋体" w:eastAsia="宋体" w:cs="宋体"/>
          <w:color w:val="auto"/>
          <w:sz w:val="24"/>
          <w:szCs w:val="24"/>
          <w:highlight w:val="none"/>
        </w:rPr>
        <w:t>第八章　附　则</w:t>
      </w:r>
      <w:bookmarkEnd w:id="1915"/>
      <w:bookmarkEnd w:id="1916"/>
      <w:bookmarkEnd w:id="1917"/>
      <w:bookmarkEnd w:id="191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第一百零四条</w:t>
      </w:r>
      <w:r>
        <w:rPr>
          <w:rFonts w:ascii="宋体" w:hAnsi="宋体" w:eastAsia="宋体" w:cs="宋体"/>
          <w:color w:val="auto"/>
          <w:highlight w:val="none"/>
        </w:rPr>
        <w:tab/>
      </w:r>
      <w:r>
        <w:rPr>
          <w:rFonts w:ascii="宋体" w:hAnsi="宋体" w:eastAsia="宋体" w:cs="宋体"/>
          <w:color w:val="auto"/>
          <w:highlight w:val="none"/>
        </w:rPr>
        <w:t>本条例自2020年5月1日起施行。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bidi w:val="0"/>
        <w:rPr>
          <w:rFonts w:hint="eastAsia" w:ascii="等线" w:hAnsi="等线" w:eastAsia="等线" w:cs="等线"/>
          <w:color w:val="auto"/>
        </w:rPr>
      </w:pPr>
      <w:r>
        <w:rPr>
          <w:color w:val="auto"/>
          <w:highlight w:val="none"/>
        </w:rPr>
        <w:br w:type="page"/>
      </w:r>
      <w:bookmarkStart w:id="1919" w:name="_Toc2129788640"/>
      <w:bookmarkStart w:id="1920" w:name="_Toc1781505322"/>
      <w:bookmarkStart w:id="1921" w:name="_Toc913592368"/>
      <w:bookmarkStart w:id="1922" w:name="_Toc280198435"/>
      <w:bookmarkStart w:id="1923" w:name="_Toc288581698"/>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"https://alphalawyer.cn/ilawregu-search/api/v1/lawregu/redict/e0ef92d8eabe1754c9fd5671e20fb7c" </w:instrText>
      </w:r>
      <w:r>
        <w:rPr>
          <w:rFonts w:hint="eastAsia" w:ascii="等线" w:hAnsi="等线" w:eastAsia="等线" w:cs="等线"/>
          <w:color w:val="auto"/>
        </w:rPr>
        <w:fldChar w:fldCharType="separate"/>
      </w:r>
      <w:bookmarkStart w:id="1924" w:name="_TocAB404B28A978409AB1F80C71370C4AB7"/>
      <w:r>
        <w:rPr>
          <w:rFonts w:hint="eastAsia" w:ascii="等线" w:hAnsi="等线" w:eastAsia="等线" w:cs="等线"/>
          <w:color w:val="auto"/>
          <w:lang w:val="en-US" w:eastAsia="zh-CN"/>
        </w:rPr>
        <w:t>6</w:t>
      </w:r>
      <w:r>
        <w:rPr>
          <w:rFonts w:hint="eastAsia" w:ascii="等线" w:hAnsi="等线" w:cs="等线"/>
          <w:color w:val="auto"/>
          <w:lang w:val="en-US" w:eastAsia="zh-CN"/>
        </w:rPr>
        <w:t>1</w:t>
      </w:r>
      <w:r>
        <w:rPr>
          <w:rFonts w:hint="eastAsia" w:ascii="等线" w:hAnsi="等线" w:eastAsia="等线" w:cs="等线"/>
          <w:color w:val="auto"/>
        </w:rPr>
        <w:t>.  北京市安全生产条例（2022修订）</w:t>
      </w:r>
      <w:bookmarkEnd w:id="1924"/>
      <w:r>
        <w:rPr>
          <w:rFonts w:hint="eastAsia" w:ascii="等线" w:hAnsi="等线" w:eastAsia="等线" w:cs="等线"/>
          <w:color w:val="auto"/>
        </w:rPr>
        <w:fldChar w:fldCharType="end"/>
      </w:r>
      <w:bookmarkEnd w:id="1919"/>
      <w:bookmarkEnd w:id="1920"/>
      <w:bookmarkEnd w:id="1921"/>
      <w:bookmarkEnd w:id="1922"/>
      <w:bookmarkEnd w:id="1923"/>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925" w:name="_Toc744122240"/>
      <w:bookmarkStart w:id="1926" w:name="_Toc670257934"/>
      <w:bookmarkStart w:id="1927" w:name="_Toc24590"/>
      <w:bookmarkStart w:id="1928" w:name="_Toc1940510452"/>
      <w:bookmarkStart w:id="1929" w:name="_Toc8501"/>
      <w:bookmarkStart w:id="1930" w:name="_Toc359108524"/>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925"/>
      <w:bookmarkEnd w:id="1926"/>
      <w:bookmarkEnd w:id="1927"/>
      <w:bookmarkEnd w:id="1928"/>
      <w:bookmarkEnd w:id="1929"/>
      <w:bookmarkEnd w:id="1930"/>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发文机关：北京市人大及其常委会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北京市人民代表大会常务委员会公告〔十五届〕第77号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发文日期：2022年05月25日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生效日期：2022年08月01日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效力级别：地方性法规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931" w:name="_Toc9f01e846f3d7417b8ce162e2328fb0a9"/>
      <w:r>
        <w:rPr>
          <w:rFonts w:ascii="宋体" w:hAnsi="宋体" w:eastAsia="宋体" w:cs="宋体"/>
          <w:b/>
          <w:color w:val="auto"/>
          <w:highlight w:val="none"/>
        </w:rPr>
        <w:t>法规全文</w:t>
      </w:r>
      <w:bookmarkEnd w:id="1931"/>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《北京市安全生产条例》已由北京市第十五届人民代表大会常务委员会第三十九次会议于2022年5月25日通过，现予公布，自2022年8月1日起施行。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北京市第十五届人民代表大会常务委员会</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2022年5月25日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北京市安全生产条例</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2004年7月29日北京市第十二届人民代表大会常务委员会第十三次会议通过2011年5月27日北京市第十三届人民代表大会常务委员会第二十五次会议修订根据2016年11月25日北京市第十四届人民代表大会常务委员会第三十一次会议通过的《关于修改部分地方性法规的决定》修正2022年5月25日北京市第十五届人民代表大会常务委员会第三十九次会议修订）</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32" w:name="_Toc606792219"/>
      <w:bookmarkStart w:id="1933" w:name="_Toc710635118"/>
      <w:bookmarkStart w:id="1934" w:name="_Toc376880990"/>
      <w:bookmarkStart w:id="1935" w:name="_Toc711486901"/>
      <w:r>
        <w:rPr>
          <w:rFonts w:hint="default" w:ascii="宋体" w:hAnsi="宋体" w:eastAsia="宋体" w:cs="宋体"/>
          <w:color w:val="auto"/>
          <w:sz w:val="24"/>
          <w:szCs w:val="24"/>
          <w:highlight w:val="none"/>
        </w:rPr>
        <w:t>第一章　总　则</w:t>
      </w:r>
      <w:bookmarkEnd w:id="1932"/>
      <w:bookmarkEnd w:id="1933"/>
      <w:bookmarkEnd w:id="1934"/>
      <w:bookmarkEnd w:id="193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安全生产工作，防止和减少生产安全事故，维护城市安全运行，保障人民群众生命和财产安全，促进首都经济社会高质量发展，根据《中华人民共和国安全生产法》（以下简称安全生产法）等法律、行政法规，结合本市实际情况，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本条例适用于本市行政区域内从事生产经营活动的单位（以下统称生产经营单位）的安全生产和有关监督管理活动。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安全生产工作坚持中国共产党的领导。</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安全生产工作应当以人为本，坚持人民至上、生命至上，把保护人民生命安全摆在首位，树牢安全发展理念，坚持安全第一、预防为主、综合治理的方针，从源头上防范化解重大安全风险。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生产工作坚持党政同责、一岗双责，实行管行业必须管安全、管业务必须管安全、管生产经营必须管安全，强化和落实生产经营单位主体责任与政府监管责任，建立生产经营单位负责、职工参与、政府监管、行业自律和社会监督的机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生产经营单位应当遵守安全生产法律、法规、规章的规定，建立健全安全生产规章制度和覆盖全体人员、全部生产经营活动的全员安全生产责任制，确保安全生产。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生产经营单位的主要负责人是本单位安全生产第一责任人，对本单位的安全生产工作全面负责。其他负责人对职责范围内的安全生产工作负责。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市、区人民政府应当加强对安全生产工作的领导，建立健全安全生产工作协调机制，支持、督促有关部门依法履行安全生产监督管理职责，及时协调、解决安全生产监督管理中存在的重大问题。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乡镇人民政府、街道办事处应当明确负责安全生产监督管理的有关工作机构及其职责，加强安全生产监管力量建设，配备监督检查人员，做好本地区安全生产监督管理工作。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市、区安全生产委员会在同级人民政府领导下，研究部署、指导协调、督促落实本行政区域内的安全生产工作。市、区安全生产委员会日常办事机构设在同级应急管理部门。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市、区人民政府应当根据国民经济和社会发展规划制定安全生产规划，并组织实施。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制定国土空间规划等相关规划应当综合考虑城市运行安全保障。安全生产规划应当与国土空间规划等相关规划相衔接。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市、区应急管理部门依照安全生产法和本条例，对本行政区域内安全生产工作实施综合监督管理，指导、协调、监督本级人民政府有关部门和下级人民政府履行安全生产监督管理职责。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区应急管理、经济和信息化、公安、规划和自然资源、住房和城乡建设、城市管理、交通、水务、市场监督管理、园林绿化、农业农村和人防等有关部门（以下统称负有安全生产监督管理职责的部门），依照有关法律、法规、规章的规定和市人民政府确定的职责，对本行业、领域的安全生产工作实施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对新兴行业、领域的安全生产监督管理职责不明确的，由市、区人民政府按照业务相近的原则确定监督管理部门。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各级人民政府及其有关部门应当采取多种形式，加强对有关安全生产的法律、法规、规章和安全生产知识的宣传，组织开展安全生产教育和培训，培养专业技术和管理人才，推进安全文化建设，增强全社会的安全生产意识和安全防范能力。</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936" w:name="_Toc1132209099"/>
      <w:bookmarkStart w:id="1937" w:name="_Toc270829237"/>
      <w:bookmarkStart w:id="1938" w:name="_Toc26799"/>
      <w:bookmarkStart w:id="1939" w:name="_Toc1038047943"/>
      <w:bookmarkStart w:id="1940" w:name="_Toc1399062882"/>
      <w:bookmarkStart w:id="1941" w:name="_Toc29839"/>
      <w:r>
        <w:rPr>
          <w:rFonts w:ascii="宋体" w:hAnsi="宋体" w:eastAsia="宋体" w:cs="宋体"/>
          <w:color w:val="auto"/>
          <w:highlight w:val="none"/>
        </w:rPr>
        <w:t>人力资源社会保障部门应当将安全生产纳入相关技能培训内容。</w:t>
      </w:r>
      <w:bookmarkEnd w:id="1936"/>
      <w:bookmarkEnd w:id="1937"/>
      <w:bookmarkEnd w:id="1938"/>
      <w:bookmarkEnd w:id="1939"/>
      <w:bookmarkEnd w:id="1940"/>
      <w:bookmarkEnd w:id="194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各级人民政府及其有关部门鼓励安全生产科学技术研究，支持安全生产先进适用技术、装备、工艺的推广应用和管理数字化、智能化转型，推进安全生产产业发展。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本市推进安全生产社会化服务体系建设，支持、指导、规范有关安全生产服务机构依法开展评价、认证、检测、检验、咨询、宣传和培训等安全生产技术、管理服务活动。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鼓励相关行业协会参与安全生产标准的制定，支持相关行业协会加强行业自律，对生产经营单位的安全生产工作进行指导，提供安全生产管理和技术咨询等服务，推广应用安全生产的先进技术，提升行业安全生产水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本市建立健全区域安全生产协同工作机制，协同推进京津冀安全生产地方标准建设，加强一体化应急救援，推动京津冀安全生产协同发展。</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42" w:name="_Toc1664956030"/>
      <w:bookmarkStart w:id="1943" w:name="_Toc1743925658"/>
      <w:bookmarkStart w:id="1944" w:name="_Toc1973101124"/>
      <w:bookmarkStart w:id="1945" w:name="_Toc153330526"/>
      <w:r>
        <w:rPr>
          <w:rFonts w:hint="default" w:ascii="宋体" w:hAnsi="宋体" w:eastAsia="宋体" w:cs="宋体"/>
          <w:color w:val="auto"/>
          <w:sz w:val="24"/>
          <w:szCs w:val="24"/>
          <w:highlight w:val="none"/>
        </w:rPr>
        <w:t>第二章　生产经营单位的安全生产保障</w:t>
      </w:r>
      <w:bookmarkEnd w:id="1942"/>
      <w:bookmarkEnd w:id="1943"/>
      <w:bookmarkEnd w:id="1944"/>
      <w:bookmarkEnd w:id="194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生产经营单位的主要负责人应当依法履行本单位安全生产管理职责，定期组织研究安全生产工作，每年向职工代表大会或者职工大会报告安全生产工作情况；依法不需要建立职工代表大会或者职工大会的小型、微型企业等规模较小的生产经营单位，应当每年向从业人员通报安全生产工作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生产经营单位的主要负责人应当依照安全生产法的规定，组织落实全员安全生产责任制，明确各岗位的责任人员、责任范围和考核标准等内容，并加强对落实情况的监督考核。</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生产经营单位的主要负责人应当依照安全生产法的规定，组织制定下列安全生产规章制度并督促落实：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（一）安全生产教育和培训制度；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（二）安全生产检查制度；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（三）安全风险分级管控制度；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（四）生产安全事故隐患排查治理制度；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（五）劳动防护用品配备和管理制度；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（六）生产安全事故报告和处理制度；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（七）其他保障安全生产的规章制度。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小型、微型企业等规模较小的生产经营单位，根据本单位实际，可以制定综合性的安全生产规章制度。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从事危险作业或者生产经营场所、设备和设施存在较大危险因素的，生产经营单位还应当制定专项管理制度。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生产经营单位设置的专职安全生产分管负责人或者安全总监协助主要负责人履行安全生产管理职责。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生产经营单位应当加强安全生产标准化建设，实现安全管理、设备设施、作业现场和操作过程等的标准化，提升安全生产管理水平。</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生产经营单位的决策机构、主要负责人或者个人经营的投资人应当保证安全生产所必需的资金投入，并专项用于下列安全生产事项：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（一）安全技术措施工程建设；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（二）安全设备、设施的更新和维护；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（三）安全生产宣传、教育和培训；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（四）劳动防护用品配备；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（五）重大危险源监控；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（六）安全风险评估和隐患排查治理；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（七）生产安全事故应急救援演练；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（八）应急救援队伍建设或者救援服务；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（九）其他保障安全生产的事项。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矿山、金属冶炼、建筑施工、运输单位和危险物品的生产、经营、储存、装卸单位，除国家另有规定外，应当按照市人民政府规定的比例、人数设置安全生产管理机构，配备专职安全生产管理人员。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本条例第十九条规定以外行业的生产经营单位，从业人员超过一百人的，应当设置安全生产管理机构或者配备专职安全生产管理人员；从业人员在一百人以下的，应当配备专职或者兼职的安全生产管理人员。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生产经营单位的安全生产管理机构以及安全生产管理人员应当履行安全生产法规定的职责，并依法参与生产安全事故调查处理。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安全生产管理机构以及安全生产管理人员应当组织本单位安全生产考核，并提出奖惩意见。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生产经营单位应当依照安全生产法的规定，开展或者委托第三方对从业人员开展安全生产教育和培训。安全生产教育和培训主要包括下列内容：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（一）安全生产法律、法规、规章和相关标准；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（二）安全生产规章制度和操作规程；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（三）岗位安全操作技能；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（四）安全设备、设施、工具、劳动防护用品的使用、维护和保管知识；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（五）生产安全事故防范和应急措施、自救互救知识，生产安全事故案例；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（六）其他需要培训的内容。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生产经营单位新建、改建、扩建工程项目的安全设施，必须与主体工程同时设计、同时施工、同时投入生产和使用。安全设施投资应当纳入建设项目概算。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矿山、金属冶炼建设项目和用于生产、储存、装卸危险物品的建设项目的安全设施设计，应当符合有关法律、法规、规章和相关标准的规定，采用先进适用的工艺、技术和可靠的设备、设施。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生产经营单位对存在较大危险因素的设备、设施应当设置明显的安全警示标志，并安装必要的安全防护装置；安全防护装置应当符合国家标准、行业标准，不得违反规定拆除或者停止使用。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本市执行国家生产安全工艺、设备淘汰目录。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市应急管理部门可以会同有关部门对国家目录以外的危及生产安全的工艺、设备拟订本市淘汰目录，报市人民政府批准后公布实施。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生产经营单位不得使用纳入国家和本市淘汰目录的工艺、设备。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生产经营单位应当按照下列规定开展安全风险分级管控：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（一）根据本单位生产经营活动的特点，制定安全风险辨识程序和方法，全面开展安全风险辨识和评估；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（二）对辨识出的安全风险进行分类梳理，确定安全风险等级；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（三）从制度、技术、应急等方面，对安全风险进行有效管控；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（四）建立安全风险公告制度，告知从业人员安全风险基本情况和防范措施。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生产经营单位应当按照有关规定使用本市安全风险分级管控系统，如实填报安全风险分级管控情况。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负有安全生产监督管理职责的部门应当编制本行业、领域安全风险辨识评估标准，指导、督促生产经营单位落实安全风险分级管控责任、实现有效管控，加强新兴行业、领域以及使用新工艺、新技术、新材料等的安全风险辨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生产经营单位进行爆破、吊装、动火、临时用电以及国家规定的其他危险作业，应当严格遵守安全生产法关于危险作业管理的规定，以及有关操作规程和安全措施。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生产经营单位进行悬吊、挖掘、油罐清洗、建设工程拆除、高处作业、临近高压输电线路作业、有限空间作业等，应当遵守下列规定：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（一）制定作业方案，按照本单位内部批准权限审批；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（二）安排负责现场管理的专门人员，确认现场作业条件、作业人员的上岗资质、身体状况符合安全作业要求；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（三）落实安全交底和技术交底，向作业人员详细说明作业内容、主要危险因素、作业安全要求和应急措施等内容；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（四）配备与现场作业活动相适应的劳动防护用品，以及相应的安全警示标志、安全防护设备、应急救援装备；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（五）发现直接危及人身安全的紧急情况，立即采取应急措施，停止作业或者撤出作业人员。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生产经营单位设置户外广告设施、牌匾标识的，应当遵守有关户外广告设施、牌匾标识管理的法律法规、技术标准和规范，并进行经常性检查和维护，确保安全、牢固；发现生产安全事故隐患的，应当及时予以消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同一建筑物内的多个生产经营单位共同委托物业服务企业或者其他管理人进行管理的，由物业服务企业或者其他管理人按照委托协议承担管理范围内的安全生产管理职责。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受委托对商务楼宇、商业综合体进行管理的物业服务企业或者其他管理人应当遵守下列规定：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（一）协调、配合物业管理区域内的生产经营单位做好安全生产工作，及时告知安全使用物业的注意事项；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（二）对消防设施、充电桩、电梯等易于发生安全风险的共用设备、设施和部位开展日常巡查，发现有安全风险隐患的，及时设置警示标志，采取必要措施排除隐患或者向有关单位报告；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（三）发现安全生产违法行为的，及时劝阻、制止，并按照有关规定报告。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危险化学品生产单位不得向未取得危险化学品经营许可证的经营单位或者个人销售危险化学品；危险化学品经营单位不得从未取得危险化学品生产许可证或者危险化学品经营许可证的单位采购危险化学品。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危险化学品应当储存在专用仓库、专用场地或者专用储存室内，储存方式、方法和数量应当符合国家标准、行业标准，并由专人管理。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供水、排水、污水处理、供电、供气、供热、垃圾处理、通信等市政基础设施的运行管理单位和轨道交通运营单位、管线施工和运营单位，应当加强设备、设施日常维护和施工现场安全管理，定期开展巡查和运行安全评价，及时排除生产安全事故隐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在供水、排水、污水处理、供电、供气、供热、垃圾处理、通信等市政基础设施保护范围内从事建设活动的，应当查询有关地下管线情况，会同市政基础设施的运行管理单位做好地下管线安全防护工作。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鼓励采用新技术提高监测预警能力，及时发现和处置危害管线运行安全的行为，保障基础设施的安全运行。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歌舞厅、影剧院、体育场（馆）、宾馆、饭店、商（市）场、旅游区（点）、客运车站、网吧等公众聚集场所，电动车集中充电场所，以及室内体验、竞技类新业态，其生产经营单位应当遵守下列规定：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（一）不得改变经营场所建筑的主体、承重结构和消防设施；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（二）按照有关规定在经营场所设置安全出口和疏散通道并确保畅通；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（三）按照有关规定在经营场所配备应急广播、应急照明设施、消防器材，安装必要的安全监控系统，并确保完好、有效；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（四）制定可靠的安全措施和生产安全事故应急救援预案，配备应急救援人员；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（五）有关负责人能够熟练使用应急广播，掌握应急救援预案的全部内容；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（六）从业人员能够熟练使用消防器材，了解安全出口和疏散通道的位置以及本岗位的应急救援职责；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（七）经营场所实际容纳的人员不超过规定的容纳人数。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生产经营单位承办大型群众性活动的，应当制定符合规定要求的活动方案和突发事件应急预案，并按照国家和本市有关规定履行审批手续；搭建的构筑物应当符合有关安全标准，并委托评估机构进行安全风险评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活动举办期间，承办单位应当落实各项安全措施，保证活动场所的设备、设施安全运转，配备足够的工作人员维持现场秩序。人员聚集时，承办单位应当采取控制和疏散措施，确保参加活动的人数符合安全要求。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生产经营单位必须依法参加工伤保险，为从业人员缴纳保险费。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按照国家有关规定建立安全生产责任保险制度，发挥保险机构参与风险评估管控和事故预防的功能。矿山、危险化学品、烟花爆竹、交通运输、建筑施工、民用爆炸物品、金属冶炼等国家规定的高危行业、领域的生产经营单位，应当投保安全生产责任保险。鼓励其他生产经营单位投保安全生产责任保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生产经营单位应当通过作业场所公示、书面告知、答复、教育培训等方式将涉及安全生产的下列事项告知从业人员：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（一）作业场所和工作岗位存在的危险因素；</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（二）已采取的防范生产安全事故的技术措施和管理措施；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（三）发生直接危及人身安全的紧急情况时的应急措施。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从业人员有权向生产经营单位了解前款规定的事项。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生产经营单位的从业人员应当遵守本单位安全生产规章制度和岗位操作规程、施工作业规程，接受安全生产教育和培训并参加应急演练，发现生产安全事故隐患或者不安全因素应当及时报告。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发生生产安全事故时，从业人员应当服从现场统一指挥，配合事故调查并如实提供有关情况。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946" w:name="_Toc25729"/>
      <w:bookmarkStart w:id="1947" w:name="_Toc897883956"/>
      <w:bookmarkStart w:id="1948" w:name="_Toc1275925200"/>
      <w:bookmarkStart w:id="1949" w:name="_Toc788523765"/>
      <w:bookmarkStart w:id="1950" w:name="_Toc753306608"/>
      <w:bookmarkStart w:id="1951" w:name="_Toc268"/>
      <w:r>
        <w:rPr>
          <w:rFonts w:ascii="宋体" w:hAnsi="宋体" w:eastAsia="宋体" w:cs="宋体"/>
          <w:color w:val="auto"/>
          <w:highlight w:val="none"/>
        </w:rPr>
        <w:t>从业人员从事特种作业的，应当经过专门培训并取得特种作业资格。</w:t>
      </w:r>
      <w:bookmarkEnd w:id="1946"/>
      <w:bookmarkEnd w:id="1947"/>
      <w:bookmarkEnd w:id="1948"/>
      <w:bookmarkEnd w:id="1949"/>
      <w:bookmarkEnd w:id="1950"/>
      <w:bookmarkEnd w:id="1951"/>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52" w:name="_Toc1458098234"/>
      <w:bookmarkStart w:id="1953" w:name="_Toc63383485"/>
      <w:bookmarkStart w:id="1954" w:name="_Toc233255498"/>
      <w:bookmarkStart w:id="1955" w:name="_Toc155340468"/>
      <w:r>
        <w:rPr>
          <w:rFonts w:hint="default" w:ascii="宋体" w:hAnsi="宋体" w:eastAsia="宋体" w:cs="宋体"/>
          <w:color w:val="auto"/>
          <w:sz w:val="24"/>
          <w:szCs w:val="24"/>
          <w:highlight w:val="none"/>
        </w:rPr>
        <w:t>第三章　安全生产的监督管理</w:t>
      </w:r>
      <w:bookmarkEnd w:id="1952"/>
      <w:bookmarkEnd w:id="1953"/>
      <w:bookmarkEnd w:id="1954"/>
      <w:bookmarkEnd w:id="195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安全生产监督管理由生产经营活动所在地人民政府以及负有安全生产监督管理职责的部门实施。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市、区人民政府应当组织本级负有安全生产监督管理职责的部门依法编制安全生产权力和责任清单，向社会公开并接受监督。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乡镇人民政府和街道办事处统筹辖区力量加强安全生产监督检查和日常巡查，发现安全生产违法行为或者生产安全事故隐患的，应当责令改正，并按照有关规定向有关部门报告。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本市建立健全安全生产督察考核制度，对市有关部门、各区及有关部门和乡镇、街道安全生产工作进行督察考核。考核结果纳入绩效考核。</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市级负有安全生产监督管理职责的部门应当加强对本行业、领域安全生产工作的指导，组织拟定安全生产地方标准、管理规范，并督促生产经营单位落实，推进本行业、领域的安全生产标准化工作。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市市场监督管理部门应当组织、指导和协调安全生产地方标准的制定工作。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在本市举办重要会议和重大活动以及国家法定节假日期间，市应急管理部门根据安全管理的需要，可以制定专项安全生产管理措施，报市人民政府批准后，向社会公布。生产经营单位应当执行专项安全生产管理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相关重点行业、领域、区域生产经营单位在重要会议、重大活动、应对重大突发事件以及国家法定节假日期间，应当采取措施，加强隐患排查治理、应急值守、物资储备等。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负有安全生产监督管理职责的部门应当建立健全重大危险源备案制度，加强对重大危险源的监督管理工作。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本市鼓励对危险化学品实行专门储存、统一配送、集中销售，推动危险化学品集中管理体系建设，加强教育、卫生、体育、科技等行业领域危险化学品使用安全管理，鼓励生产经营单位通过本市危险化学品信息平台开展危险化学品交易活动，实现危险化学品全过程可追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市应急管理部门会同市发展改革、经济和信息化、公安、交通、生态环境、规划和自然资源等部门，根据国家有关规定和本市危险化学品管理的需要，制定本市危险化学品禁止、限制、控制措施，报市人民政府批准后，向社会公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生产经营单位开展危险化学品生产经营活动，应当执行本市危险化学品禁止、限制、控制措施。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在重大危险源、高压输电线路和输油、输气管道等场所和设施的安全距离范围内，规划和自然资源等有关部门不得批准新建、改建、扩建建筑物、构筑物。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对已有不符合安全距离要求的建筑物、构筑物，应当依法予以拆除，或者经安全评估采取其他保障安全的措施。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负有安全生产监督管理职责的部门发现生产安全事故隐患的，应当责令生产经营单位采取措施立即消除；不能立即消除的，应当责令限期消除，在明显位置设置警示标志，并督促落实。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重大生产安全事故隐患消除前或者消除过程中无法保证安全的，负有安全生产监督管理职责的部门应当责令生产经营单位从危险区域内撤出作业人员，责令暂时停产停业或者停止使用相关设备、设施；隐患消除后，经审查同意，方可恢复生产经营和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单位或者个人有权通过12345市民服务热线、12350安全生产举报投诉电话及其网站，来信来访等形式举报安全生产违法行为和事故隐患。收到举报后，负有安全生产监督管理职责的部门应当及时处理，并不得泄露举报人个人信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本市建立健全安全生产违法行为和重大事故隐患举报奖励制度，并向社会公布。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市应急管理部门建立安全生产信息网络平台，及时提供安全生产法律、法规、规章、标准、政策和措施等信息服务，定期向社会公布全市安全生产状况。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负有安全生产监督管理职责的部门应当建立健全安全生产信息沟通制度，互相通报有关安全生产政策和执法监督信息；采取多种形式，及时将有关安全生产的政策和措施告知生产经营单位，并提供相关信息服务。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行业协会应当配合负有安全生产监督管理职责的部门做好有关安全生产信息的宣传工作。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负有安全生产监督管理职责的部门应当根据本行业、领域的特点，建立健全分级分类监管制度，对安全风险较低、信用良好的生产经营单位，可以采取减少抽查比例、降低检查频次等差异化管理措施。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应当加强对安全生产行政处罚信息的记录、归集、应用和公开，对情节严重的生产经营单位及其从业人员违法信息应当及时通报有关部门和机构。有关部门和机构应当对存在失信行为的生产经营单位及其从业人员依法采取加大执法检查频次、暂停项目审批、上调有关保险费率、行业或者职业禁入等联合惩戒措施，并向社会公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56" w:name="_Toc1108151155"/>
      <w:bookmarkStart w:id="1957" w:name="_Toc537500905"/>
      <w:bookmarkStart w:id="1958" w:name="_Toc2096619979"/>
      <w:bookmarkStart w:id="1959" w:name="_Toc1477938584"/>
      <w:r>
        <w:rPr>
          <w:rFonts w:hint="default" w:ascii="宋体" w:hAnsi="宋体" w:eastAsia="宋体" w:cs="宋体"/>
          <w:color w:val="auto"/>
          <w:sz w:val="24"/>
          <w:szCs w:val="24"/>
          <w:highlight w:val="none"/>
        </w:rPr>
        <w:t>第四章　生产安全事故的应急救援</w:t>
      </w:r>
      <w:bookmarkEnd w:id="1956"/>
      <w:bookmarkEnd w:id="1957"/>
      <w:bookmarkEnd w:id="1958"/>
      <w:bookmarkEnd w:id="195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本市加强生产安全事故应急能力建设，统筹、规划、推动多层次、多主体的应急救援队伍建设；鼓励生产经营单位和其他社会力量建立提供社会化救援服务的专业应急救援队伍。具体办法由市应急管理部门会同有关部门制定，报市人民政府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危险物品的生产、经营、储存单位以及矿山、金属冶炼、城市轨道交通运营、建筑施工单位应当建立应急救援队伍；生产经营规模较小的，可以不建立应急救援队伍，但应当指定兼职的应急救援人员。其他生产经营单位发生生产安全事故需要应急救援，可以委托前述单位的应急救援队伍提供应急救援服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市、区人民政府应急救援队伍依法承担应急救援服务，也可以根据需要委托社会应急救援队伍开展应急救援活动。对接受委托执行应急救援任务的，给予必要的支持。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生产经营单位应当制定本单位生产安全事故应急救援预案，与市、区人民政府组织制定的生产安全事故应急救援预案相衔接，并定期组织演练。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生产经营单位制定的生产安全事故应急救援预案主要包括下列内容：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（一）应急救援组织及其职责；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（二）危险目标的确定和潜在危险性评估；</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（三）应急救援预案启动程序；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（四）紧急处置措施方案；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（五）应急救援组织的训练和演练；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（六）应急救援设备器材的储备；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（七）经费保障；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（八）其他事项。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第五十六条</w:t>
      </w:r>
      <w:r>
        <w:rPr>
          <w:rFonts w:ascii="宋体" w:hAnsi="宋体" w:eastAsia="宋体" w:cs="宋体"/>
          <w:color w:val="auto"/>
          <w:highlight w:val="none"/>
        </w:rPr>
        <w:tab/>
      </w:r>
      <w:r>
        <w:rPr>
          <w:rFonts w:ascii="宋体" w:hAnsi="宋体" w:eastAsia="宋体" w:cs="宋体"/>
          <w:color w:val="auto"/>
          <w:highlight w:val="none"/>
        </w:rPr>
        <w:t>生产经营单位发生生产安全事故，事故现场有关人员、单位负责人等应当依法报告生产安全事故情况，并及时采取措施救治受伤人员；造成人员伤害需要抢救的，应当及时将受伤人员送至医疗机构救治。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第五十七条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负有安全生产监督管理职责的部门应当定期统计本行业、领域生产安全事故情况，并将有关情况报告同级应急管理部门。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应急管理部门应当定期统计分析本行政区域内发生的生产安全事故情况，并定期向社会公布。</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60" w:name="_Toc399451032"/>
      <w:bookmarkStart w:id="1961" w:name="_Toc759514172"/>
      <w:bookmarkStart w:id="1962" w:name="_Toc1007483130"/>
      <w:bookmarkStart w:id="1963" w:name="_Toc1193356879"/>
      <w:r>
        <w:rPr>
          <w:rFonts w:hint="default" w:ascii="宋体" w:hAnsi="宋体" w:eastAsia="宋体" w:cs="宋体"/>
          <w:color w:val="auto"/>
          <w:sz w:val="24"/>
          <w:szCs w:val="24"/>
          <w:highlight w:val="none"/>
        </w:rPr>
        <w:t>第五章　法律责任</w:t>
      </w:r>
      <w:bookmarkEnd w:id="1960"/>
      <w:bookmarkEnd w:id="1961"/>
      <w:bookmarkEnd w:id="1962"/>
      <w:bookmarkEnd w:id="1963"/>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第五十八条</w:t>
      </w:r>
      <w:r>
        <w:rPr>
          <w:rFonts w:ascii="宋体" w:hAnsi="宋体" w:eastAsia="宋体" w:cs="宋体"/>
          <w:color w:val="auto"/>
          <w:highlight w:val="none"/>
        </w:rPr>
        <w:tab/>
      </w:r>
      <w:r>
        <w:rPr>
          <w:rFonts w:ascii="宋体" w:hAnsi="宋体" w:eastAsia="宋体" w:cs="宋体"/>
          <w:color w:val="auto"/>
          <w:highlight w:val="none"/>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（一）未按照本条例第十九条或者第二十条规定，设置安全生产管理机构或者配备安全生产管理人员的；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（二）未按照本条例第二十二条规定，对从业人员进行安全生产教育和培训的。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第五十九条</w:t>
      </w:r>
      <w:r>
        <w:rPr>
          <w:rFonts w:ascii="宋体" w:hAnsi="宋体" w:eastAsia="宋体" w:cs="宋体"/>
          <w:color w:val="auto"/>
          <w:highlight w:val="none"/>
        </w:rPr>
        <w:tab/>
      </w:r>
      <w:r>
        <w:rPr>
          <w:rFonts w:ascii="宋体" w:hAnsi="宋体" w:eastAsia="宋体" w:cs="宋体"/>
          <w:color w:val="auto"/>
          <w:highlight w:val="none"/>
        </w:rPr>
        <w:t>生产经营单位违反本条例第三十六条第二款规定，未投保安全生产责任保险的，责令限期改正，处五万元以上十万元以下的罚款；逾期未改正的，处十万元以上二十万元以下的罚款。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第六十条</w:t>
      </w:r>
      <w:r>
        <w:rPr>
          <w:rFonts w:ascii="宋体" w:hAnsi="宋体" w:eastAsia="宋体" w:cs="宋体"/>
          <w:color w:val="auto"/>
          <w:highlight w:val="none"/>
        </w:rPr>
        <w:tab/>
      </w:r>
      <w:r>
        <w:rPr>
          <w:rFonts w:ascii="宋体" w:hAnsi="宋体" w:eastAsia="宋体" w:cs="宋体"/>
          <w:color w:val="auto"/>
          <w:highlight w:val="none"/>
        </w:rPr>
        <w:t>生产经营单位违反本条例第三十七条第一款规定，未履行告知义务的，责令限期改正，处十万元以下的罚款；逾期未改正的，责令停产停业整顿，并处十万元以上二十万元以下的罚款，对其直接负责的主管人员和其他直接责任人员处二万元以上五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第六十一条</w:t>
      </w:r>
      <w:r>
        <w:rPr>
          <w:rFonts w:ascii="宋体" w:hAnsi="宋体" w:eastAsia="宋体" w:cs="宋体"/>
          <w:color w:val="auto"/>
          <w:highlight w:val="none"/>
        </w:rPr>
        <w:tab/>
      </w:r>
      <w:r>
        <w:rPr>
          <w:rFonts w:ascii="宋体" w:hAnsi="宋体" w:eastAsia="宋体" w:cs="宋体"/>
          <w:color w:val="auto"/>
          <w:highlight w:val="none"/>
        </w:rPr>
        <w:t>生产经营单位违反本条例第四十四条第一款规定，未执行专项安全生产管理措施的，责令限期改正；逾期未改正的，责令停止生产经营活动。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第六十二条</w:t>
      </w:r>
      <w:r>
        <w:rPr>
          <w:rFonts w:ascii="宋体" w:hAnsi="宋体" w:eastAsia="宋体" w:cs="宋体"/>
          <w:color w:val="auto"/>
          <w:highlight w:val="none"/>
        </w:rPr>
        <w:tab/>
      </w:r>
      <w:r>
        <w:rPr>
          <w:rFonts w:ascii="宋体" w:hAnsi="宋体" w:eastAsia="宋体" w:cs="宋体"/>
          <w:color w:val="auto"/>
          <w:highlight w:val="none"/>
        </w:rPr>
        <w:t>生产经营单位违反本条例第四十七条第二款规定，未执行本市危险化学品禁止、限制、控制措施的，责令改正；拒不改正的，处二万元以上十万元以下的罚款。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第六十三条</w:t>
      </w:r>
      <w:r>
        <w:rPr>
          <w:rFonts w:ascii="宋体" w:hAnsi="宋体" w:eastAsia="宋体" w:cs="宋体"/>
          <w:color w:val="auto"/>
          <w:highlight w:val="none"/>
        </w:rPr>
        <w:tab/>
      </w:r>
      <w:r>
        <w:rPr>
          <w:rFonts w:ascii="宋体" w:hAnsi="宋体" w:eastAsia="宋体" w:cs="宋体"/>
          <w:color w:val="auto"/>
          <w:highlight w:val="none"/>
        </w:rPr>
        <w:t>本条例规定的行政处罚，由应急管理部门和其他负有安全生产监督管理职责的部门按照职责分工决定。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第六十四条</w:t>
      </w:r>
      <w:r>
        <w:rPr>
          <w:rFonts w:ascii="宋体" w:hAnsi="宋体" w:eastAsia="宋体" w:cs="宋体"/>
          <w:color w:val="auto"/>
          <w:highlight w:val="none"/>
        </w:rPr>
        <w:tab/>
      </w:r>
      <w:r>
        <w:rPr>
          <w:rFonts w:ascii="宋体" w:hAnsi="宋体" w:eastAsia="宋体" w:cs="宋体"/>
          <w:color w:val="auto"/>
          <w:highlight w:val="none"/>
        </w:rPr>
        <w:t>对未履行安全生产主体责任的生产经营单位，除依法实施行政处罚外，负有安全生产监督管理职责的部门可以对生产经营单位的主要负责人进行约谈。</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64" w:name="_Toc921055430"/>
      <w:bookmarkStart w:id="1965" w:name="_Toc1938084001"/>
      <w:bookmarkStart w:id="1966" w:name="_Toc1567612416"/>
      <w:bookmarkStart w:id="1967" w:name="_Toc1909745093"/>
      <w:r>
        <w:rPr>
          <w:rFonts w:hint="default" w:ascii="宋体" w:hAnsi="宋体" w:eastAsia="宋体" w:cs="宋体"/>
          <w:color w:val="auto"/>
          <w:sz w:val="24"/>
          <w:szCs w:val="24"/>
          <w:highlight w:val="none"/>
        </w:rPr>
        <w:t>第六章　附　则</w:t>
      </w:r>
      <w:bookmarkEnd w:id="1964"/>
      <w:bookmarkEnd w:id="1965"/>
      <w:bookmarkEnd w:id="1966"/>
      <w:bookmarkEnd w:id="196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第六十五条</w:t>
      </w:r>
      <w:r>
        <w:rPr>
          <w:rFonts w:ascii="宋体" w:hAnsi="宋体" w:eastAsia="宋体" w:cs="宋体"/>
          <w:color w:val="auto"/>
          <w:highlight w:val="none"/>
        </w:rPr>
        <w:tab/>
      </w:r>
      <w:r>
        <w:rPr>
          <w:rFonts w:ascii="宋体" w:hAnsi="宋体" w:eastAsia="宋体" w:cs="宋体"/>
          <w:color w:val="auto"/>
          <w:highlight w:val="none"/>
        </w:rPr>
        <w:t>本条例所称的小型、微型企业，按照国家有关中小企业划型标准执行。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第六十六条</w:t>
      </w:r>
      <w:r>
        <w:rPr>
          <w:rFonts w:ascii="宋体" w:hAnsi="宋体" w:eastAsia="宋体" w:cs="宋体"/>
          <w:color w:val="auto"/>
          <w:highlight w:val="none"/>
        </w:rPr>
        <w:tab/>
      </w:r>
      <w:r>
        <w:rPr>
          <w:rFonts w:ascii="宋体" w:hAnsi="宋体" w:eastAsia="宋体" w:cs="宋体"/>
          <w:color w:val="auto"/>
          <w:highlight w:val="none"/>
        </w:rPr>
        <w:t>本条例自2022年8月1日起施行。</w:t>
      </w:r>
    </w:p>
    <w:p>
      <w:pPr>
        <w:pStyle w:val="2"/>
        <w:bidi w:val="0"/>
        <w:rPr>
          <w:rFonts w:hint="eastAsia" w:ascii="等线" w:hAnsi="等线" w:eastAsia="等线" w:cs="等线"/>
          <w:color w:val="auto"/>
        </w:rPr>
      </w:pPr>
      <w:r>
        <w:rPr>
          <w:rFonts w:hint="eastAsia" w:ascii="宋体" w:hAnsi="宋体" w:eastAsia="宋体" w:cs="宋体"/>
          <w:b/>
          <w:bCs/>
          <w:color w:val="auto"/>
          <w:highlight w:val="none"/>
        </w:rPr>
        <w:br w:type="page"/>
      </w:r>
      <w:bookmarkStart w:id="1968" w:name="_Toc196666201"/>
      <w:bookmarkStart w:id="1969" w:name="_Toc403246561"/>
      <w:bookmarkStart w:id="1970" w:name="_Toc1628701175"/>
      <w:bookmarkStart w:id="1971" w:name="_Toc590651225"/>
      <w:bookmarkStart w:id="1972" w:name="_Toc1984689403"/>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"https://alphalawyer.cn/ilawregu-search/api/v1/lawregu/redict/2b5912cdc235dbdd188c71cfd5c1e074" </w:instrText>
      </w:r>
      <w:r>
        <w:rPr>
          <w:rFonts w:hint="eastAsia" w:ascii="等线" w:hAnsi="等线" w:eastAsia="等线" w:cs="等线"/>
          <w:color w:val="auto"/>
        </w:rPr>
        <w:fldChar w:fldCharType="separate"/>
      </w:r>
      <w:bookmarkStart w:id="1973" w:name="_TocAACF7CCB4AC5449FA8B557584C772B76"/>
      <w:r>
        <w:rPr>
          <w:rFonts w:hint="eastAsia" w:ascii="等线" w:hAnsi="等线" w:eastAsia="等线" w:cs="等线"/>
          <w:color w:val="auto"/>
        </w:rPr>
        <w:t>6</w:t>
      </w:r>
      <w:r>
        <w:rPr>
          <w:rFonts w:hint="eastAsia" w:ascii="等线" w:hAnsi="等线" w:cs="等线"/>
          <w:color w:val="auto"/>
          <w:lang w:val="en-US" w:eastAsia="zh-CN"/>
        </w:rPr>
        <w:t>2</w:t>
      </w:r>
      <w:r>
        <w:rPr>
          <w:rFonts w:hint="eastAsia" w:ascii="等线" w:hAnsi="等线" w:eastAsia="等线" w:cs="等线"/>
          <w:color w:val="auto"/>
        </w:rPr>
        <w:t>.  北京市招标投标条例（2021修正）</w:t>
      </w:r>
      <w:bookmarkEnd w:id="1973"/>
      <w:r>
        <w:rPr>
          <w:rFonts w:hint="eastAsia" w:ascii="等线" w:hAnsi="等线" w:eastAsia="等线" w:cs="等线"/>
          <w:color w:val="auto"/>
        </w:rPr>
        <w:fldChar w:fldCharType="end"/>
      </w:r>
      <w:bookmarkEnd w:id="1968"/>
      <w:bookmarkEnd w:id="1969"/>
      <w:bookmarkEnd w:id="1970"/>
      <w:bookmarkEnd w:id="1971"/>
      <w:bookmarkEnd w:id="1972"/>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1974" w:name="_Toc450372546"/>
      <w:bookmarkStart w:id="1975" w:name="_Toc9100"/>
      <w:bookmarkStart w:id="1976" w:name="_Toc1454128629"/>
      <w:bookmarkStart w:id="1977" w:name="_Toc806588866"/>
      <w:bookmarkStart w:id="1978" w:name="_Toc1494718216"/>
      <w:bookmarkStart w:id="1979" w:name="_Toc32035"/>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1974"/>
      <w:bookmarkEnd w:id="1975"/>
      <w:bookmarkEnd w:id="1976"/>
      <w:bookmarkEnd w:id="1977"/>
      <w:bookmarkEnd w:id="1978"/>
      <w:bookmarkEnd w:id="1979"/>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发文机关：北京市人大及其常委会</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北京市人民代表大会常务委员会公告〔十五届〕第61号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发文日期：2021年09月24日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生效日期：2021年09月24日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效力级别：地方性法规</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1980" w:name="_Toc6f21f4d8fbe34e9a8d20f33bdecb9de4"/>
      <w:r>
        <w:rPr>
          <w:rFonts w:ascii="宋体" w:hAnsi="宋体" w:eastAsia="宋体" w:cs="宋体"/>
          <w:b/>
          <w:color w:val="auto"/>
          <w:highlight w:val="none"/>
        </w:rPr>
        <w:t>法规全文</w:t>
      </w:r>
      <w:bookmarkEnd w:id="1980"/>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(2002年9月6日北京市第十一届人民代表大会常务委员会第三十六次会议通过　根据2010年12月23日北京市第十三届人民代表大会常务委员会第二十二次会议《关于修改部分地方性法规的决定》修正　根据2021年9月24日北京市第十五届人民代表大会常务委员会第三十三次会议通过的《关于修改部分地方性法规的决定》修正)</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81" w:name="_Toc784847320"/>
      <w:bookmarkStart w:id="1982" w:name="_Toc1146698624"/>
      <w:bookmarkStart w:id="1983" w:name="_Toc572810728"/>
      <w:bookmarkStart w:id="1984" w:name="_Toc961852751"/>
      <w:r>
        <w:rPr>
          <w:rFonts w:hint="default" w:ascii="宋体" w:hAnsi="宋体" w:eastAsia="宋体" w:cs="宋体"/>
          <w:color w:val="auto"/>
          <w:sz w:val="24"/>
          <w:szCs w:val="24"/>
          <w:highlight w:val="none"/>
        </w:rPr>
        <w:t>第一章　总　则</w:t>
      </w:r>
      <w:bookmarkEnd w:id="1981"/>
      <w:bookmarkEnd w:id="1982"/>
      <w:bookmarkEnd w:id="1983"/>
      <w:bookmarkEnd w:id="198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规范招标投标活动，保护国家利益、社会公共利益和招标投标活动当事人的合法权益，根据《中华人民共和国招标投标法》(以下简称《招标投标法》)和其他有关法律、法规的规定，结合本市实际情况，制定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本市的工程建设、货物和服务采购以及其他项目的招标投标活动，适用本条例。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招标投标活动遵循公开、公平、公正和诚实信用的原则。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下列工程建设项目包括项目的勘察、设计、施工、监理以及与工程建设有关的重要设备、材料等的采购，符合国家规定的招标范围和规模标准的，必须进行招标：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(一)基础设施和公用事业等关系社会公共利益、公众安全的项目；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(二)全部或者部分使用国有资金投资或者政府融资的项目；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(三)使用国际组织或者外国政府贷款、援助资金的项目。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任何单位和个人不得将依法必须进行招标的项目化整为零或者以其他任何方式规避招标。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市和区人民政府及其所属部门不得对招标投标活动实行地区封锁和部门限制。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市发展改革部门指导和协调全市招标投标工作，会同有关主管部门拟定有关招标投标规定，报市人民政府批准后实施。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市和区人民政府有关主管部门按照各自职责对招标投标活动实施监督。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有关主管部门对招标投标活动实施监督的具体职权划分，由市人民政府规定。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85" w:name="_Toc331060077"/>
      <w:bookmarkStart w:id="1986" w:name="_Toc2032230595"/>
      <w:bookmarkStart w:id="1987" w:name="_Toc1800398535"/>
      <w:bookmarkStart w:id="1988" w:name="_Toc1374776189"/>
      <w:r>
        <w:rPr>
          <w:rFonts w:hint="default" w:ascii="宋体" w:hAnsi="宋体" w:eastAsia="宋体" w:cs="宋体"/>
          <w:color w:val="auto"/>
          <w:sz w:val="24"/>
          <w:szCs w:val="24"/>
          <w:highlight w:val="none"/>
        </w:rPr>
        <w:t>第二章　招标和投标</w:t>
      </w:r>
      <w:bookmarkEnd w:id="1985"/>
      <w:bookmarkEnd w:id="1986"/>
      <w:bookmarkEnd w:id="1987"/>
      <w:bookmarkEnd w:id="198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招标项目依照国家有关规定需要履行项目审批手续的，应当先履行审批手续，取得批准。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需要履行项目审批手续的，招标人应当同时将招标范围和方式等有关招标的内容报送项目审批部门核准。项目审批后，审批部门应当在五个工作日内向有关主管部门通报所确定的招标范围和方式等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招标人对经核准的招标范围和方式等作出改变的，应当到原项目审批部门重新办理核准手续。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招标人应当有进行招标项目的相应资金或者资金来源已经落实，并应当在招标文件中如实载明，但是选择投资主体、经营主体等不需要落实资金来源的招标项目除外。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招标分为公开招标和邀请招标。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依法必须进行招标的项目中，全部使用国有资金投资或者国有资金投资占控股或者主导地位的，以及国务院发展改革部门确定的国家重点项目和市人民政府确定的地方重点项目，应当依法公开招标。其中有下列情形之一的，经批准，可以邀请招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(一)技术复杂或者有特殊要求，只有少数潜在投标人可供选择的；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(二)受资源和环境条件限制，只有少数潜在投标人可供选择的；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(三)其他不适宜公开招标的。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有前款规定情形之一，招标人拟邀请招标的，应当经项目审批部门批准；其中国务院发展改革部门确定的国家重点项目和市人民政府确定的地方重点项目，应当经国务院发展改革部门或者市人民政府批准。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招标人可以委托招标代理机构办理招标事宜或者依法自行办理招标事宜。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依法必须进行招标的项目，招标人自行办理招标事宜的，应当具有编制招标文件和组织评标的能力，并应当向有关行政监督部门备案。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招标代理机构与行政机关和其他国家机关不得存在任何隶属关系或者其他利益关系。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招标代理机构应当在招标人委托的范围内办理招标事宜，并遵守《招标投标法》和本条例关于招标人的规定。未经招标人同意，招标代理机构不得转让代理业务。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招标代理机构不得为投标人提供其所代理的招标项目的咨询服务。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招标人公开招标的，应当发布招标公告。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依法必须进行招标项目的招标公告，应当按照国家有关规定在国家或者本市指定的报刊、信息网络或者其他媒介发布。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招标人对投标人进行资格预审的，应当根据招标项目的性质、特点和要求，编制资格预审的条件和方法，并在招标公告或者资格预审公告中载明。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拟限制投标人数量的，应当在招标公告或者资格预审公告中载明预审后投标人的数量，并按照招标公告或者资格预审公告中载明的资格预审的条件和方法选择投标人。招标公告或者资格预审公告中没有载明预审后投标人数量的，招标人不得限制达到资格预审标准的投标人进行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招标人应当根据招标项目的特点和需要编制招标文件。招标文件一般由下列部分组成：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(一)投标人须知：包括评标方法和标准、编制投标文件的要求、投标方式、投标截止时间、开标地点和投标有效期；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(二)合同主要条款及协议书格式；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(三)要求投标人提供的资格和资信证明、投标函及附件、履约担保证件、授权委托书的格式和说明；</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(四)投标价格要求及其计算方法；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(五)技术条款：包括招标项目范围、性质、规模、数量、标准和主要技术要求及交货或者提供服务时间；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(六)图纸或者其他应当提供的资料；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(七)其他应当说明的问题。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国际招标的项目，招标文件可以规定投标文件使用多种语言文字。投标文件不同文本之间有歧义的，应当以中文文本为准。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政府投资和政府融资项目的招标人，应当严格按照批准的初步设计方案和投资总额编制招标文件。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招标项目设置标底的，标底应当保密；在开标前，任何单位和个人不得以任何形式审查标底。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政府投资和政府融资的项目一般不设置标底。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招标人不得以获得本地区、本行业奖项作为投标条件或者以不合理的地域、行业、所有制等条件限制、排斥潜在投标人投标；不得强制投标人组成联合体共同投标；不得向他人透露可能影响公平竞争的有关招标投标的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投标人在投标截止时间之前撤回投标的，应当书面通知招标人。招标人接到通知后，收取投标保证金的，应当返还其投标保证金。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投标截止时间届满时，投标人少于三个的，招标人应当依法重新招标。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投标人不得相互约定抬高或者压低投标报价；不得与招标人串通投标；不得以向招标人或者评标委员会成员行贿的手段谋取中标；不得以他人名义投标或者以投标报价低于成本价等方式弄虚作假，骗取中标。</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89" w:name="_Toc223724322"/>
      <w:bookmarkStart w:id="1990" w:name="_Toc2008301055"/>
      <w:bookmarkStart w:id="1991" w:name="_Toc1417026621"/>
      <w:bookmarkStart w:id="1992" w:name="_Toc518953494"/>
      <w:r>
        <w:rPr>
          <w:rFonts w:hint="default" w:ascii="宋体" w:hAnsi="宋体" w:eastAsia="宋体" w:cs="宋体"/>
          <w:color w:val="auto"/>
          <w:sz w:val="24"/>
          <w:szCs w:val="24"/>
          <w:highlight w:val="none"/>
        </w:rPr>
        <w:t>第三章　开标、评标和中标</w:t>
      </w:r>
      <w:bookmarkEnd w:id="1989"/>
      <w:bookmarkEnd w:id="1990"/>
      <w:bookmarkEnd w:id="1991"/>
      <w:bookmarkEnd w:id="199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开标应当在招标文件确定的提交投标文件截止时间的同一时间公开进行；开标地点应当为招标文件中预先确定的地点。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评标活动应当遵循公平、公正、科学和择优的原则依法进行。任何单位和个人不得非法干预、影响评标过程及结果。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评标由招标人依法组建的评标委员会负责。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依法必须进行招标项目的评标委员会，由招标人的代表和有关技术、经济等方面的专家组成，成员人数为五人以上单数，其中技术、经济等方面的专家不得少于成员总数的三分之二。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前款专家应当由招标人从国务院有关部门或者市人民政府有关部门提供的评标专家名册或者招标代理机构的专家库内的相关专业的专家名单中采取随机抽取方式确定；技术特别复杂、专业性要求特别高或者国家有特殊要求的招标项目，采取随机抽取方式确定的专家难以胜任的，可以由招标人直接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评标委员会成员的名单在中标结果确定前应当保密。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本市逐步建立全市统一的评标专家名册。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评标委员会设负责人的，评标委员会负责人由评标委员会成员推举产生或者由招标人直接确定。评标委员会负责人与评标委员会其他成员有同等的表决权。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有下列情形之一的，不得担任相关项目的评标委员会成员：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(一)投标人或者投标人的主要负责人的近亲属；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(二)与投标人有利害关系的；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(三)与投标人有其他关系，可能影响公正评审的。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评标委员会成员有前款规定情形之一的，应当主动提出回避。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招标人发现评标委员会成员有本条第一款规定情形之一的，应当予以更换。</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评标可以采用经评审的最低投标价法或者综合评估法以及法律、法规允许的其他评标方法。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采用招标方式确定基础设施和公用事业项目的投资主体、经营主体以及政府投资和政府融资项目的项目法人的，应当采用综合评估法评标。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评标委员会应当按照招标文件确定的评标标准和方法，对投标文件进行评审和比较。招标项目设置标底的，标底作为评标参考。评标委员会完成评标后，应当向招标人提出书面评标报告，并推荐一至三名合格的中标候选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招标人根据评标委员会提出的书面评标报告和推荐的中标候选人确定中标人。招标人也可以授权评标委员会直接确定中标人。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评标委员会不得改变招标文件确定的评标标准和方法。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中标人的投标应当符合下列条件之一：</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(一)能够最大限度地满足招标文件中规定的各项综合评价标准；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(二)能够满足招标文件的实质性要求，并且经评审的投标价格最低；但是投标价格低于成本的除外。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在评标过程中，有下列情形之一的，评标委员会可以认定为废标：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(一)投标人的报价明显低于其他投标报价或者在设有标底时明显低于标底，投标人不能合理说明或者不能提供相关证明材料证明其投标报价不低于其成本的；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(二)投标文件未能在实质上响应招标文件提出的所有实质性要求和条件的；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(三)符合招标文件规定的其他废标条件的。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投标人以他人的名义投标、串通投标、以行贿手段谋取中标或者以其他弄虚作假方式投标的，应当作废标处理。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投标人资格条件不符合国家有关规定和招标文件要求的，或者不按照要求对投标文件进行澄清和说明的，评标委员会可以否决其投标。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评标委员会根据本条例第三十二条、第三十三条规定否决不合格投标或者认定为废标后，有效投标不足三个的，可以否决全部投标。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依法必须进行招标的项目所有投标被否决的，招标人应当依法重新招标。</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依法必须进行招标的项目，招标人应当自确定中标人之日起十五日内，向有关行政监督部门提交招标投标情况的书面报告。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0"/>
        <w:rPr>
          <w:color w:val="auto"/>
          <w:highlight w:val="none"/>
        </w:rPr>
      </w:pPr>
      <w:bookmarkStart w:id="1993" w:name="_Toc519703026"/>
      <w:bookmarkStart w:id="1994" w:name="_Toc1236"/>
      <w:bookmarkStart w:id="1995" w:name="_Toc1631323609"/>
      <w:bookmarkStart w:id="1996" w:name="_Toc1629842539"/>
      <w:bookmarkStart w:id="1997" w:name="_Toc283424265"/>
      <w:bookmarkStart w:id="1998" w:name="_Toc3897"/>
      <w:r>
        <w:rPr>
          <w:rFonts w:ascii="宋体" w:hAnsi="宋体" w:eastAsia="宋体" w:cs="宋体"/>
          <w:color w:val="auto"/>
          <w:highlight w:val="none"/>
        </w:rPr>
        <w:t>提交书面报告时，应当同时附送下列文件或者文件的复制件：</w:t>
      </w:r>
      <w:bookmarkEnd w:id="1993"/>
      <w:bookmarkEnd w:id="1994"/>
      <w:bookmarkEnd w:id="1995"/>
      <w:bookmarkEnd w:id="1996"/>
      <w:bookmarkEnd w:id="1997"/>
      <w:bookmarkEnd w:id="1998"/>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(二)招标公告及发布媒介或者投标邀请书；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(三)实行资格预审的，资格预审文件和资格预审结果；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(四)评标委员会成员和评标报告；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(五)中标结果及中标人的投标文件。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中标人确定后，招标人应当向中标人发出中标通知书，同时将中标结果书面通知所有未中标的投标人。中标通知书对招标人和中标人具有法律效力。</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政府投资和政府融资项目的中标结果应当向社会公告。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招标人和中标人应当在规定时间内，按照招标文件和中标人的投标文件订立书面合同，不得再行订立背离合同实质性内容的其他协议。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政府投资和政府融资的项目签订合同后，招标人应当向有关行政监督部门备案。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招标人收取投标保证金的，在与中标人签订合同后五个工作日内，应当向中标人和未中标的投标人退还投标保证金。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中标人应当按照合同约定履行义务，完成中标项目。中标人不得向他人转让中标项目，也不得将中标项目肢解后转让。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中标人按照合同约定或者经招标人同意，可以将中标项目的部分非主体、非关键性工作分包给他人完成。接受分包的人应当具备相应的资格条件，并不得再次分包。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中标人应当就分包项目向招标人负责，接受分包的人就分包项目承担连带责任。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1999" w:name="_Toc658169272"/>
      <w:bookmarkStart w:id="2000" w:name="_Toc1059755522"/>
      <w:bookmarkStart w:id="2001" w:name="_Toc2045799853"/>
      <w:bookmarkStart w:id="2002" w:name="_Toc648551183"/>
      <w:r>
        <w:rPr>
          <w:rFonts w:hint="default" w:ascii="宋体" w:hAnsi="宋体" w:eastAsia="宋体" w:cs="宋体"/>
          <w:color w:val="auto"/>
          <w:sz w:val="24"/>
          <w:szCs w:val="24"/>
          <w:highlight w:val="none"/>
        </w:rPr>
        <w:t>第四章　监　督</w:t>
      </w:r>
      <w:bookmarkEnd w:id="1999"/>
      <w:bookmarkEnd w:id="2000"/>
      <w:bookmarkEnd w:id="2001"/>
      <w:bookmarkEnd w:id="200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市和区人民政府有关行政监督部门应当加强对招标投标活动的监督检查，市发展改革部门应当加强对政府投资和政府融资项目招标投标活动的监督，协调有关监督检查工作。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行政监督部门应当依法履行监督职责，不得任意增加招标投标审批事项，不得非法干涉或者侵犯招标人选择招标代理机构、编制招标文件、组织投标资格审查、确定开标的时间和地点、组织评标、确定中标人等事项的自主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有关行政监督部门可以采取执法专项检查、重点抽查、成立调查组进行专项调查等方式对招标投标活动监督检查，依法查处违法行为。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有关行政监督部门进行执法监督检查时，有权调取和查阅有关文件，调查、核实有关情况。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本市对地方重点项目的招标投标活动进行专项稽察。专项稽察包括以下内容：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(一)招标投标当事人和行政监督部门有关招标投标的行为是否符合法律、法规规定的权限和程序；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(二)对招标投标的有关文件、资料的合法性、真实性进行核实；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(三)对资格预审、开标、评标、定标过程是否合法和符合招标文件、资格审查文件规定进行调查核实；</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(四)招标投标结果的执行情况；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(五)其他需要专项稽察的内容。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任何单位和个人认为招标投标活动违反《招标投标法》和本条例规定的，可以向有关行政监督部门举报。有关行政监督部门应当及时调查处理，将处理情况告知举报人，并为举报人保密。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投标人和其他利害关系人认为招标投标活动违反《招标投标法》和本条例规定的，有权向有关行政监督部门投诉。行政监督部门应当自收到投诉之日起三个工作日内决定是否受理投诉，并自受理投诉之日起三十个工作日内作出书面处理决定；需要检验、检测、鉴定、专家评审的，所需时间不计算在内。投诉人对有关行政监督部门逾期未作出受理决定或者对投诉处理决定不服的，可以依法申请行政复议或者提起行政诉讼。</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本市建立招标投标活动违法行为记录系统，记载招标人、招标代理机构、投标人、评标委员会成员等招标投标活动当事人的违法行为及处理结果。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单位和个人有权查询违法行为处理结果记录。</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03" w:name="_Toc348725818"/>
      <w:bookmarkStart w:id="2004" w:name="_Toc1646323626"/>
      <w:bookmarkStart w:id="2005" w:name="_Toc866717768"/>
      <w:bookmarkStart w:id="2006" w:name="_Toc682083307"/>
      <w:r>
        <w:rPr>
          <w:rFonts w:hint="default" w:ascii="宋体" w:hAnsi="宋体" w:eastAsia="宋体" w:cs="宋体"/>
          <w:color w:val="auto"/>
          <w:sz w:val="24"/>
          <w:szCs w:val="24"/>
          <w:highlight w:val="none"/>
        </w:rPr>
        <w:t>第五章　法律责任</w:t>
      </w:r>
      <w:bookmarkEnd w:id="2003"/>
      <w:bookmarkEnd w:id="2004"/>
      <w:bookmarkEnd w:id="2005"/>
      <w:bookmarkEnd w:id="200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违反本条例的行为，法律、行政法规有规定的，依照其规定追究法律责任；没有法律、行政法规规定的，适用本条例规定。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本章规定的行政处罚，由市人民政府规定的有关行政监督部门决定。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招标人违反本条例第十一条规定，应当公开招标的项目未经批准擅自邀请招标的，由项目审批部门责令限期改正，可以处一万元以上五万元以下罚款；有关部门可以对单位直接负责的主管人员和其他责任人员依法给予处分；其中使用政府投资的项目，可以暂停项目执行或者暂停资金拨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招标人违反本条例第十五条第一款规定，对依法必须进行招标的项目，应当发布招标公告而不发布的，由有关行政监督部门责令限期改正，可以处项目合同金额千分之五以上千分之十以下罚款；违反本条例第十五条第二款规定，对依法必须进行招标的项目不在指定媒介发布招标公告的，或者违反本条例第二十条规定，在招标公告中以不合理的条件限制或者排斥潜在投标人的，由有关行政监督部门责令限期改正，可以处一万元以上五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违反本条例第四十一条、第四十四条规定，有关行政监督部门擅自增加审批事项和非法干涉或者侵犯招标人自主权的，对于举报或者投诉不及时处理，或者不为举报人保密的，由有关部门对单位直接负责的主管人员和其他直接责任人员依法给予警告、记过、记大过的处分；情节较重的，依法给予降级、撤职、开除的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行政监督部门的工作人员利用职权，非法干涉或者侵犯招标人自主权的，依照前款规定追究责任。</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07" w:name="_Toc243901830"/>
      <w:bookmarkStart w:id="2008" w:name="_Toc1912532673"/>
      <w:bookmarkStart w:id="2009" w:name="_Toc974500296"/>
      <w:bookmarkStart w:id="2010" w:name="_Toc961000032"/>
      <w:r>
        <w:rPr>
          <w:rFonts w:hint="default" w:ascii="宋体" w:hAnsi="宋体" w:eastAsia="宋体" w:cs="宋体"/>
          <w:color w:val="auto"/>
          <w:sz w:val="24"/>
          <w:szCs w:val="24"/>
          <w:highlight w:val="none"/>
        </w:rPr>
        <w:t>第六章　附　则</w:t>
      </w:r>
      <w:bookmarkEnd w:id="2007"/>
      <w:bookmarkEnd w:id="2008"/>
      <w:bookmarkEnd w:id="2009"/>
      <w:bookmarkEnd w:id="201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本条例自2002年11月1日起施行。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bidi w:val="0"/>
        <w:rPr>
          <w:rFonts w:hint="eastAsia" w:ascii="等线" w:hAnsi="等线" w:eastAsia="等线" w:cs="等线"/>
          <w:color w:val="auto"/>
        </w:rPr>
      </w:pPr>
      <w:r>
        <w:rPr>
          <w:color w:val="auto"/>
          <w:highlight w:val="none"/>
        </w:rPr>
        <w:br w:type="page"/>
      </w:r>
      <w:bookmarkStart w:id="2011" w:name="_Toc1678577552"/>
      <w:bookmarkStart w:id="2012" w:name="_Toc1044267191"/>
      <w:bookmarkStart w:id="2013" w:name="_Toc1732762194"/>
      <w:bookmarkStart w:id="2014" w:name="_Toc341927424"/>
      <w:bookmarkStart w:id="2015" w:name="_Toc356391360"/>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"https://alphalawyer.cn/ilawregu-search/api/v1/lawregu/redict/28f5860f7f5b7c70de7b7190bd49f7ee" </w:instrText>
      </w:r>
      <w:r>
        <w:rPr>
          <w:rFonts w:hint="eastAsia" w:ascii="等线" w:hAnsi="等线" w:eastAsia="等线" w:cs="等线"/>
          <w:color w:val="auto"/>
        </w:rPr>
        <w:fldChar w:fldCharType="separate"/>
      </w:r>
      <w:bookmarkStart w:id="2016" w:name="_TocFBF54682FA6447FEAFF99C70F0C86381"/>
      <w:r>
        <w:rPr>
          <w:rFonts w:hint="eastAsia" w:ascii="等线" w:hAnsi="等线" w:eastAsia="等线" w:cs="等线"/>
          <w:color w:val="auto"/>
        </w:rPr>
        <w:t>6</w:t>
      </w:r>
      <w:r>
        <w:rPr>
          <w:rFonts w:hint="eastAsia" w:ascii="等线" w:hAnsi="等线" w:cs="等线"/>
          <w:color w:val="auto"/>
          <w:lang w:val="en-US" w:eastAsia="zh-CN"/>
        </w:rPr>
        <w:t>3</w:t>
      </w:r>
      <w:r>
        <w:rPr>
          <w:rFonts w:hint="eastAsia" w:ascii="等线" w:hAnsi="等线" w:eastAsia="等线" w:cs="等线"/>
          <w:color w:val="auto"/>
        </w:rPr>
        <w:t>.  北京市城市公共供水管理办法（2021修改）</w:t>
      </w:r>
      <w:bookmarkEnd w:id="2016"/>
      <w:r>
        <w:rPr>
          <w:rFonts w:hint="eastAsia" w:ascii="等线" w:hAnsi="等线" w:eastAsia="等线" w:cs="等线"/>
          <w:color w:val="auto"/>
        </w:rPr>
        <w:fldChar w:fldCharType="end"/>
      </w:r>
      <w:bookmarkEnd w:id="2011"/>
      <w:bookmarkEnd w:id="2012"/>
      <w:bookmarkEnd w:id="2013"/>
      <w:bookmarkEnd w:id="2014"/>
      <w:bookmarkEnd w:id="2015"/>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2017" w:name="_Toc1113276967"/>
      <w:bookmarkStart w:id="2018" w:name="_Toc28187"/>
      <w:bookmarkStart w:id="2019" w:name="_Toc1519054361"/>
      <w:bookmarkStart w:id="2020" w:name="_Toc600647706"/>
      <w:bookmarkStart w:id="2021" w:name="_Toc26759"/>
      <w:bookmarkStart w:id="2022" w:name="_Toc819595211"/>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2017"/>
      <w:bookmarkEnd w:id="2018"/>
      <w:bookmarkEnd w:id="2019"/>
      <w:bookmarkEnd w:id="2020"/>
      <w:bookmarkEnd w:id="2021"/>
      <w:bookmarkEnd w:id="2022"/>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发文机关：北京市人民政府</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北京市人民政府第302号令</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发文日期：2021年12月30日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生效日期：2021年12月30日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效力级别：地方政府规章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2023" w:name="_Toc5e4c9879d1774daba73a99385bb2318c"/>
      <w:r>
        <w:rPr>
          <w:rFonts w:ascii="宋体" w:hAnsi="宋体" w:eastAsia="宋体" w:cs="宋体"/>
          <w:b/>
          <w:color w:val="auto"/>
          <w:highlight w:val="none"/>
        </w:rPr>
        <w:t>法规全文</w:t>
      </w:r>
      <w:bookmarkEnd w:id="2023"/>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(1992年12月8日北京市人民政府第22号令发布，根据1997年12月31日北京市人民政府第12号令第一次修改，根据2002年2月11日北京市人民政府第92号令第二次修改，根据2010年11月27日北京市人民政府第226号令第三次修改，根据2021年12月30日北京市人民政府第302号令第四次修改)</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24" w:name="_Toc44793912"/>
      <w:bookmarkStart w:id="2025" w:name="_Toc1936324142"/>
      <w:bookmarkStart w:id="2026" w:name="_Toc1094724014"/>
      <w:bookmarkStart w:id="2027" w:name="_Toc1274519102"/>
      <w:r>
        <w:rPr>
          <w:rFonts w:hint="default" w:ascii="宋体" w:hAnsi="宋体" w:eastAsia="宋体" w:cs="宋体"/>
          <w:color w:val="auto"/>
          <w:sz w:val="24"/>
          <w:szCs w:val="24"/>
          <w:highlight w:val="none"/>
        </w:rPr>
        <w:t>第一章　总　则</w:t>
      </w:r>
      <w:bookmarkEnd w:id="2024"/>
      <w:bookmarkEnd w:id="2025"/>
      <w:bookmarkEnd w:id="2026"/>
      <w:bookmarkEnd w:id="2027"/>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为了维护城市公共供水工作秩序，保障城市生活、生产和其他各项建设的正常用水，根据国家和本市有关规定，制定本办法。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本办法适用于本市行政区域内公共供水和供水设施的管理。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本办法所称城市公共供水，是指供水企业通过公共供水管网向单位或者居民(以下简称用户)提供生活、生产和其他各项建设用水。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本办法所称公共供水设施，是指供水企业所属的水源井、输水渠道、取水口构筑物、泵站、专用供电通讯线路和输配水管网、消火栓、阀门、计量仪表等。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市水行政主管部门是本市城市公共供水工作的主管机关，负责本办法的组织实施。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区水行政主管部门负责本行政区域内城市公共供水工作。</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28" w:name="_Toc1435671734"/>
      <w:bookmarkStart w:id="2029" w:name="_Toc441463491"/>
      <w:bookmarkStart w:id="2030" w:name="_Toc1446144137"/>
      <w:bookmarkStart w:id="2031" w:name="_Toc1960794835"/>
      <w:r>
        <w:rPr>
          <w:rFonts w:hint="default" w:ascii="宋体" w:hAnsi="宋体" w:eastAsia="宋体" w:cs="宋体"/>
          <w:color w:val="auto"/>
          <w:sz w:val="24"/>
          <w:szCs w:val="24"/>
          <w:highlight w:val="none"/>
        </w:rPr>
        <w:t>第二章　供水、用水管理</w:t>
      </w:r>
      <w:bookmarkEnd w:id="2028"/>
      <w:bookmarkEnd w:id="2029"/>
      <w:bookmarkEnd w:id="2030"/>
      <w:bookmarkEnd w:id="2031"/>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供水企业必须遵守下列规定：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(一)保证供水水质符合国家生活饮用水卫生标准；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(二)在正常供水状态下，保证公共供水达到国家规定的压力标准，并保持不间断供水；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(三)依照国家和本市规定的计量标准和水价标准，对用户用水进行计量、收费；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(四)建立健全管理制度，定期检查、维护公共供水设施，及时排除公共供水设施故障，保障正常供水；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(五)接受公共供水主管机关和卫生健康、市场监督管理等有关行政执法机关的监督检查。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用户必须遵守下列规定：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(一)节约用水；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(二)按照规定交纳水费，不得拖欠或者拒付；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(三)变更户名、改变用水性质等，必须事先到供水企业办理变更手续；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(四)不得利用公共供水设施转售用水；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(五)保护供水设施，发现公共供水设施损坏或者跑水等情况，应立即告知供水企业；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(六)协助供水企业检查、维修或者抢修公共供水设施。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因施工或者检查、维修公共供水设施，需暂停供水或者降压供水时，供水企业应当提前通知用户。暂停供水时间超过3天的，由供水企业采取临时供水措施。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大范围暂停供水或者暂停供水、降压供水可能对生产、生活造成重大影响的，供水企业必须在暂停供水前报经城市公共供水工作的主管机关批准。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需在城市公共供水管网上接装管道或者用水设施，临时使用公共供水(以下简称临时用水)的，应经供水企业同意，方可用水。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供水企业与用户应当签订供用水合同，明确双方的权利、义务以及违约责任。供水企业与用户对用水计量、收费等发生争议时，可以申请城市公共供水主管机关处理。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32" w:name="_Toc307221475"/>
      <w:bookmarkStart w:id="2033" w:name="_Toc1763339310"/>
      <w:bookmarkStart w:id="2034" w:name="_Toc56830897"/>
      <w:bookmarkStart w:id="2035" w:name="_Toc285360450"/>
      <w:r>
        <w:rPr>
          <w:rFonts w:hint="default" w:ascii="宋体" w:hAnsi="宋体" w:eastAsia="宋体" w:cs="宋体"/>
          <w:color w:val="auto"/>
          <w:sz w:val="24"/>
          <w:szCs w:val="24"/>
          <w:highlight w:val="none"/>
        </w:rPr>
        <w:t>第三章　供水设施管理</w:t>
      </w:r>
      <w:bookmarkEnd w:id="2032"/>
      <w:bookmarkEnd w:id="2033"/>
      <w:bookmarkEnd w:id="2034"/>
      <w:bookmarkEnd w:id="2035"/>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公共供水设施和用户供水设施的建设，必须与城市公共供水能力相适应，符合城市公共供水的统一技术要求。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供水设施工程的规划、建设、施工等，必须符合国家和本市有关规定。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用户自行投资新建、改建户内供水设施(以下简称用户供水设施)，应向供水企业提出书面申请，提供相应的资料，经供水企业同意后，方可按照有关规定进行供水设施工程的设计和施工。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从事用户供水设施工程设计和施工的单位，必须持有主管部门核发的资格证书，按照资格证书确定的资格等级承担设计和施工任务。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用户供水设施工程的设计、供水设施设备的选用和施工，必须严格按照批准的设计文件和有关的设计、施工技术标准、规范等进行。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用户供水设施工程竣工后，必须经供水企业验收。验收合格的，由供水企业办理用户立户手续，安装计费水表，经测试水质、水压等合格，方可正式供水。用户供水设施工程未经验收或者经验收不合格的，供水企业不予供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用户供水设施工程竣工并经验收合格后，其计费总表以外的户外管道及附属设施并入公共供水管网，交由供水企业统一维护和管理。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供水企业安装的计费水表，由供水企业负责统一管理和维护，任何单位和个人不得擅自拆卸、启封。计费水表在用户地域内的，由用户负责保护。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公用消火栓由供水企业负责维修管理，消防救援机构负责监督检查。除发生火灾时，任何单位和个人不得动用。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用户安装的无表消火栓，除发生火灾时，平时使用须事先征得供水企业同意。</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各类建设工程开工前，建设单位或者施工单位应当到供水企业查明地下公共供水管线情况。施工影响公共供水设施安全的，建设单位或者施工单位应当与供水企业商定相应的保护措施，并由施工单位保证按照措施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禁止下列行为：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(一)擅自接装、改装公共供水设施；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(二)擅自在水表井内安装水管或者穿插其他管道；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(三)擅自启动、拆卸、挪动公共供水设施；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(四)在城市公共供水管网上直抽加压；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(五)将自备水源管道、加压设备等与公共供水设施接通；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(六)在埋设公共供水设施的地面上及两侧安全间距内，挖坑、取土、植树、埋杆、倾倒废渣废液；</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(七)在埋设公共供水设施的地面上及两侧安全间距内，修建与供水无关的建筑物、构筑物，或者堆物、堆料；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(八)其他危及公共供水设施安全的行为。</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36" w:name="_Toc305803953"/>
      <w:bookmarkStart w:id="2037" w:name="_Toc1811297534"/>
      <w:bookmarkStart w:id="2038" w:name="_Toc2072401904"/>
      <w:bookmarkStart w:id="2039" w:name="_Toc1815995412"/>
      <w:r>
        <w:rPr>
          <w:rFonts w:hint="default" w:ascii="宋体" w:hAnsi="宋体" w:eastAsia="宋体" w:cs="宋体"/>
          <w:color w:val="auto"/>
          <w:sz w:val="24"/>
          <w:szCs w:val="24"/>
          <w:highlight w:val="none"/>
        </w:rPr>
        <w:t>第四章　法律责任</w:t>
      </w:r>
      <w:bookmarkEnd w:id="2036"/>
      <w:bookmarkEnd w:id="2037"/>
      <w:bookmarkEnd w:id="2038"/>
      <w:bookmarkEnd w:id="2039"/>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供水企业违反本办法的行为，由城市公共供水工作的主管机关按照下列规定给予处罚，对负有直接责任的主管人员和其他直接责任人员，其所在单位或者上级机关可以给予行政处分：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(一)在正常供水状态下，公共供水达不到国家规定的压力标准或者间断供水的，处2000元以下罚款；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(二)对公共供水设施不做定期检查、维护，造成公共供水设施损坏或者发生供水事故的，处3000元以下罚款；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(三)供水设施发生故障，影响正常供水，不及时抢修的，处5000元以下罚款。给用户造成经济损失的，由供水企业赔偿直接经济损失。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供水企业违反卫生健康、市场监督管理等管理规定的，按照有关法律、法规、规章的规定予以行政处罚。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对违反本办法的其他行为，由城市公共供水工作的主管机关按照下列规定给予处罚：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(一)利用公共供水设施转售用水的，责令改正，处3000元以下罚款，情节严重的，可以依法停止供水；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(二)擅自接装、改装公共供水设施或者在水表井安装水管管线、穿插其他管道的，责令拆除，处责任单位3000元以下罚款；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(三)将自备水源管道与公共供水设施接通或者在公共供水管网上直抽加压的，责令拆除，处责任单位3000元以下罚款；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(四)擅自拆卸、挪动公共供水设施的，或者擅自动用消火栓，除发生火灾紧急需要外的，责令恢复原状，处责任单位1000元以下罚款；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(五)在埋设公共供水设施的地面上及两侧安全间距内，挖坑、取土、植树、埋杆、倾倒废渣废液的，责令改正，恢复原状，处责任单位3000元以下罚款；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(六)在埋设公共供水设施的地面上及两侧安全间距内修建与公共供水无关的建筑物、构筑物，或者堆物、堆料的，责令限期拆除或者清除，处责任单位5000元以下罚款；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(七)施工造成公共供水设施损坏或者供水事故的，由责任单位依法赔偿损失。</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40" w:name="_Toc362404226"/>
      <w:bookmarkStart w:id="2041" w:name="_Toc620692459"/>
      <w:bookmarkStart w:id="2042" w:name="_Toc1172506782"/>
      <w:bookmarkStart w:id="2043" w:name="_Toc26294663"/>
      <w:r>
        <w:rPr>
          <w:rFonts w:hint="default" w:ascii="宋体" w:hAnsi="宋体" w:eastAsia="宋体" w:cs="宋体"/>
          <w:color w:val="auto"/>
          <w:sz w:val="24"/>
          <w:szCs w:val="24"/>
          <w:highlight w:val="none"/>
        </w:rPr>
        <w:t>第五章　附则</w:t>
      </w:r>
      <w:bookmarkEnd w:id="2040"/>
      <w:bookmarkEnd w:id="2041"/>
      <w:bookmarkEnd w:id="2042"/>
      <w:bookmarkEnd w:id="2043"/>
    </w:p>
    <w:p>
      <w:pPr>
        <w:pageBreakBefore w:val="0"/>
        <w:widowControl/>
        <w:kinsoku/>
        <w:wordWrap/>
        <w:overflowPunct/>
        <w:topLinePunct w:val="0"/>
        <w:bidi w:val="0"/>
        <w:snapToGrid/>
        <w:spacing w:line="240" w:lineRule="auto"/>
        <w:jc w:val="both"/>
        <w:rPr>
          <w:rFonts w:ascii="宋体" w:hAnsi="宋体" w:eastAsia="宋体" w:cs="宋体"/>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本办法自1992年12月20日起施行。1987年10月27日北京市人民政府发布的《北京市城市公用供水设施管理暂行规定》同时废止。</w:t>
      </w:r>
      <w:bookmarkStart w:id="2044" w:name="_Toc164800451"/>
      <w:bookmarkStart w:id="2045" w:name="_Toc863172587"/>
      <w:bookmarkStart w:id="2046" w:name="_Toc792599448"/>
      <w:bookmarkStart w:id="2047" w:name="_Toc1989685199"/>
    </w:p>
    <w:p>
      <w:pPr>
        <w:pStyle w:val="2"/>
        <w:bidi w:val="0"/>
        <w:rPr>
          <w:rFonts w:hint="eastAsia"/>
          <w:color w:val="auto"/>
        </w:rPr>
      </w:pPr>
      <w:r>
        <w:rPr>
          <w:rFonts w:hint="eastAsia" w:ascii="宋体" w:hAnsi="宋体" w:eastAsia="宋体" w:cs="宋体"/>
          <w:color w:val="auto"/>
          <w:highlight w:val="none"/>
          <w:lang w:val="en-US" w:eastAsia="zh-CN"/>
        </w:rPr>
        <w:br w:type="page"/>
      </w:r>
      <w:bookmarkStart w:id="2048" w:name="_Toc1296573316"/>
      <w:r>
        <w:rPr>
          <w:rFonts w:hint="eastAsia"/>
          <w:color w:val="auto"/>
          <w:lang w:val="en-US" w:eastAsia="zh-CN"/>
        </w:rPr>
        <w:t>64.</w:t>
      </w:r>
      <w:r>
        <w:rPr>
          <w:rFonts w:hint="eastAsia"/>
          <w:color w:val="auto"/>
        </w:rPr>
        <w:t>　</w:t>
      </w:r>
      <w:r>
        <w:rPr>
          <w:rFonts w:hint="eastAsia"/>
          <w:color w:val="auto"/>
        </w:rPr>
        <w:fldChar w:fldCharType="begin"/>
      </w:r>
      <w:r>
        <w:rPr>
          <w:rFonts w:hint="eastAsia"/>
          <w:color w:val="auto"/>
        </w:rPr>
        <w:instrText xml:space="preserve"> HYPERLINK "https://alphalawyer.cn/ilawregu-search/api/v1/lawregu/redict/e0a987a9ba9837a00714c026f8651b" </w:instrText>
      </w:r>
      <w:r>
        <w:rPr>
          <w:rFonts w:hint="eastAsia"/>
          <w:color w:val="auto"/>
        </w:rPr>
        <w:fldChar w:fldCharType="separate"/>
      </w:r>
      <w:bookmarkStart w:id="2049" w:name="_Toc73CE67676C0343DE931CB3F82B4A042B"/>
      <w:r>
        <w:rPr>
          <w:rFonts w:hint="eastAsia"/>
          <w:color w:val="auto"/>
        </w:rPr>
        <w:t>北京市排水和再生水管理办法</w:t>
      </w:r>
      <w:bookmarkEnd w:id="2049"/>
      <w:r>
        <w:rPr>
          <w:rFonts w:hint="eastAsia"/>
          <w:color w:val="auto"/>
        </w:rPr>
        <w:fldChar w:fldCharType="end"/>
      </w:r>
      <w:bookmarkEnd w:id="2044"/>
      <w:bookmarkEnd w:id="2045"/>
      <w:bookmarkEnd w:id="2046"/>
      <w:bookmarkEnd w:id="2047"/>
      <w:bookmarkEnd w:id="2048"/>
    </w:p>
    <w:p>
      <w:pPr>
        <w:pStyle w:val="34"/>
        <w:pageBreakBefore w:val="0"/>
        <w:widowControl/>
        <w:kinsoku/>
        <w:wordWrap/>
        <w:overflowPunct/>
        <w:topLinePunct w:val="0"/>
        <w:bidi w:val="0"/>
        <w:snapToGrid/>
        <w:spacing w:before="105" w:line="240" w:lineRule="auto"/>
        <w:ind w:firstLine="480"/>
        <w:jc w:val="both"/>
        <w:outlineLvl w:val="0"/>
        <w:rPr>
          <w:color w:val="auto"/>
          <w:highlight w:val="none"/>
        </w:rPr>
      </w:pPr>
      <w:bookmarkStart w:id="2050" w:name="_Toc1619329331"/>
      <w:bookmarkStart w:id="2051" w:name="_Toc1764213379"/>
      <w:bookmarkStart w:id="2052" w:name="_Toc898076296"/>
      <w:bookmarkStart w:id="2053" w:name="_Toc1481243477"/>
      <w:bookmarkStart w:id="2054" w:name="_Toc5212"/>
      <w:bookmarkStart w:id="2055" w:name="_Toc16654"/>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bookmarkEnd w:id="2050"/>
      <w:bookmarkEnd w:id="2051"/>
      <w:bookmarkEnd w:id="2052"/>
      <w:bookmarkEnd w:id="2053"/>
      <w:bookmarkEnd w:id="2054"/>
      <w:bookmarkEnd w:id="2055"/>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发文机关：北京市人民政府</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北京市人民政府第215号令</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发文日期：2009年11月26日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生效日期：2010年01月01日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效力级别：地方政府规章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2056" w:name="_Tocd1b85d09f88d4330b5b28956cbca6ebe"/>
      <w:r>
        <w:rPr>
          <w:rFonts w:ascii="宋体" w:hAnsi="宋体" w:eastAsia="宋体" w:cs="宋体"/>
          <w:b/>
          <w:color w:val="auto"/>
          <w:highlight w:val="none"/>
        </w:rPr>
        <w:t>法规全文</w:t>
      </w:r>
      <w:bookmarkEnd w:id="2056"/>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《北京市排水和再生水管理办法》已经2009年11月10日第52次市政府常务会议通过，现予公布，自2010年1月1日起施行。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市长 郭金龙</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二〇〇九年十一月二十六日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北京市排水和再生水管理办法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(2009年11月26日北京市人民政府第215号令公布　自2010年1月1日起施行)</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57" w:name="_Toc34385192"/>
      <w:bookmarkStart w:id="2058" w:name="_Toc953555722"/>
      <w:bookmarkStart w:id="2059" w:name="_Toc400532637"/>
      <w:bookmarkStart w:id="2060" w:name="_Toc1017237376"/>
      <w:r>
        <w:rPr>
          <w:rFonts w:hint="default" w:ascii="宋体" w:hAnsi="宋体" w:eastAsia="宋体" w:cs="宋体"/>
          <w:color w:val="auto"/>
          <w:sz w:val="24"/>
          <w:szCs w:val="24"/>
          <w:highlight w:val="none"/>
        </w:rPr>
        <w:t>第一章　总则</w:t>
      </w:r>
      <w:bookmarkEnd w:id="2057"/>
      <w:bookmarkEnd w:id="2058"/>
      <w:bookmarkEnd w:id="2059"/>
      <w:bookmarkEnd w:id="206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为了加强本市排水和再生水管理，保证排水和再生水设施正常运行，实现水资源可持续利用，根据有关法律、法规，结合本市实际情况，制定本办法。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本市行政区域内排水和再生水规划，排水和再生水设施的建设、运营、使用、保护和相关管理活动，适用本办法。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市和区（县）水行政主管部门组织编制本行政区域排水和再生水规划与建设计划并组织实施，负责排水和再生水的监督和管理工作。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发展改革、环境保护、规划、住房和城乡建设、市政市容、园林绿化、交通等部门按照各自职责，做好排水和再生水的相关工作。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排水和再生水设施运营单位应当依法履行维护管理职责，保证设施安全正常运行，及时处置排水和再生水突发事件。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排水和再生水设施运营单位可以委托作业单位承担具体的养护事项，委托应当签订书面协议。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排水和再生水设施运营单位有权了解用户使用排水和再生水设施的情况，制止破坏排水和再生水设施的行为，并依法享有获得赔偿的权利。</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本市鼓励、支持排水和再生水科学研究和技术开发，加快技术成果转化和产业化，引进和推广新技术、新工艺、新材料，提高污水、污泥的再利用和资源化水平。</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61" w:name="_Toc1205776945"/>
      <w:bookmarkStart w:id="2062" w:name="_Toc1331343965"/>
      <w:bookmarkStart w:id="2063" w:name="_Toc52146432"/>
      <w:bookmarkStart w:id="2064" w:name="_Toc656226477"/>
      <w:r>
        <w:rPr>
          <w:rFonts w:hint="default" w:ascii="宋体" w:hAnsi="宋体" w:eastAsia="宋体" w:cs="宋体"/>
          <w:color w:val="auto"/>
          <w:sz w:val="24"/>
          <w:szCs w:val="24"/>
          <w:highlight w:val="none"/>
        </w:rPr>
        <w:t>第二章　规划与建设</w:t>
      </w:r>
      <w:bookmarkEnd w:id="2061"/>
      <w:bookmarkEnd w:id="2062"/>
      <w:bookmarkEnd w:id="2063"/>
      <w:bookmarkEnd w:id="206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全市排水和再生水规划、中心城排水和再生水规划由市水行政主管部门组织编制，经市规划行政主管部门审查后，报市人民政府批准实施。中心城以外地区的区（县）排水和再生水规划，由区（县）水行政主管部门组织编制，经市水行政主管部门会同规划行政主管部门审核后，报本区（县）人民政府批准实施。中心城、区（县）的排水和再生水规划，应当符合全市排水和再生水规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排水和再生水规划应当包括现状分析、排水量预测、排水模式、污水处理原则、设施布局和规模、再生水利用目标、污泥处置和资源化等内容。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排水和再生水规划应当与国民经济和社会发展规划以及土地利用总体规划、城市总体规划、环境保护规划、水资源规划和防洪规划等相协调。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市和区（县）水行政主管部门应当根据排水和再生水规划以及区域发展的需要，组织制定排水和再生水设施建设计划。</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城镇地区应当统一规划建设公共排水和再生水设施，做到雨污分流、厂网配套、管网优先，并与道路建设相协调。管网建设应当保证系统性。</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农村地区应当根据实际情况，因地制宜建设排水和再生水设施。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新建、改建、扩建建设工程中涉及公共排水设施利用和保护的，规划行政主管部门在审查项目规划设计时，应当通知水行政主管部门参加审查。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专用排水和再生水设施建设资金应当纳入建设项目总投资，由建设单位按照项目建设规划要求组织建设，并与主体工程同时设计、同时施工、同时验收、同时投入使用。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公共排水管网覆盖范围以外地区，新建、改建、扩建建设工程达到规模要求的，建设单位应当按照有关规定建设污水处理和再生水设施。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公共排水设施完成竣工验收备案后，建设单位应当将设施移交给水行政主管部门确定的运营单位。运营单位应当予以接收，并承担设施的运行养护、安全管理责任。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移交双方应当共同对移交的设施进行检查，签订移交协议，并办理设施档案移交手续。移交协议应当包括设施检查结果等内容。</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65" w:name="_Toc2044406651"/>
      <w:bookmarkStart w:id="2066" w:name="_Toc751640161"/>
      <w:bookmarkStart w:id="2067" w:name="_Toc913763819"/>
      <w:bookmarkStart w:id="2068" w:name="_Toc1263373713"/>
      <w:r>
        <w:rPr>
          <w:rFonts w:hint="default" w:ascii="宋体" w:hAnsi="宋体" w:eastAsia="宋体" w:cs="宋体"/>
          <w:color w:val="auto"/>
          <w:sz w:val="24"/>
          <w:szCs w:val="24"/>
          <w:highlight w:val="none"/>
        </w:rPr>
        <w:t>第三章　运营与养护</w:t>
      </w:r>
      <w:bookmarkEnd w:id="2065"/>
      <w:bookmarkEnd w:id="2066"/>
      <w:bookmarkEnd w:id="2067"/>
      <w:bookmarkEnd w:id="206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城镇地区公共排水和再生水设施运营单位，由水行政主管部门会同有关部门确定。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专用排水和再生水设施由所有权人负责运营和养护，并承担相应资金。其中，住宅区实行物业管理的，由业主或者其委托的物业服务企业负责；有住宅管理单位的，由住宅管理单位负责。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镇（乡）、村庄公用排水和再生水设施由所在地镇（乡）人民政府组织运营和养护；公路范围内附属排水设施由交通部门组织运营和养护。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排水和再生水设施运营单位应当具备必要的人员、技术和设备条件，并履行以下职责：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（一）建立健全各项管理制度，保证设施正常运行；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（二）制定年度养护计划，并按照计划对设施进行巡查、养护、维护；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（三）完好保存设施建设资料和巡查、养护、维护记录等档案，逐步实现档案的信息化管理；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（四）对运行操作人员进行专业技能和安全生产教育培训；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（五）落实安全管理制度，遵守各项安全操作规程，进入排水和再生水设施有限空间实施作业的，应当采取有效的安全防护措施。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公共排水和再生水设施运营单位除履行本办法第十三条规定的职责外，还应当遵守下列规定：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（一）按照规定将年度养护计划和设施运行维护资料报水行政主管部门备案；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（二）定期巡查、维护排水和再生水井盖、雨水篦子；</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（三）按照规定向建设单位提供施工现场排水和再生水管线的信息。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排水和再生水设施运营单位应当制定排水和再生水设施突发事件应急预案并按照规定进行演练。专用排水和再生水设施运营单位不具备应急抢修能力的，应当事先与具备抢修能力的单位签订抢修协议，共同制定应急预案并进行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公共排水和再生水设施发生突发事件时，运营单位应当启动应急预案，迅速到达事故现场抢修；可能影响公共安全的，应当及时告知受影响的单位和公众，同时向水行政主管部门报告。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专用排水管线按照规划接入公共排水管网的，专用排水管线建设单位或者个人在取得排水许可后，应当到公共排水管网运营单位办理接入手续。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专用排水管线接入公共排水管网应当符合国家标准规范，并在连接点处预留检查井。接入公共排水管网的餐饮服务排水户应当设置符合标准的隔油设施，并保持设施正常运行。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在排水和再生水设施周边进行施工作业可能影响排水和再生水设施安全运营的，施工组织设计中应当包括设施保护方案，并在实施方案时通知运营单位；建设工程需要拆改、迁移、废除排水和再生水设施的，开工前应当到运营单位办理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施工作业损坏设施的，施工单位应当立即报告运营单位和事故发生地水行政主管部门及有关部门，并采取应急保护措施。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禁止下列损害排水和再生水设施的行为：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（一）擅自占压、拆卸、移动排水和再生水设施；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（二）穿凿、堵塞排水和再生水设施；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（三）向排水和再生水设施倾倒垃圾、粪便、渣土、施工废料、污水处理产生的污泥等废弃物；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（四）向排水管网排放超标污水、有毒有害及易燃易爆物质；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（五）在排水和再生水设施用地范围内取土、爆破、埋杆、堆物；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（六）擅自接入公共排水和再生水管网；</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（七）住宅区再生水设施处理粪便水和重污染水；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（八）其他损害排水和再生水设施的行为。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镇（乡）、村庄公用排水和再生水设施的运营和养护，参照本章的规定执行。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村民应当按照村规民约使用和保护镇（乡）、村庄公用排水和再生水设施。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损害镇（乡）、村庄公用排水和再生水设施的，应当依法赔偿并由村民委员会按照村规民约处理。</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69" w:name="_Toc689114335"/>
      <w:bookmarkStart w:id="2070" w:name="_Toc935860714"/>
      <w:bookmarkStart w:id="2071" w:name="_Toc1930829744"/>
      <w:bookmarkStart w:id="2072" w:name="_Toc1815890514"/>
      <w:r>
        <w:rPr>
          <w:rFonts w:hint="default" w:ascii="宋体" w:hAnsi="宋体" w:eastAsia="宋体" w:cs="宋体"/>
          <w:color w:val="auto"/>
          <w:sz w:val="24"/>
          <w:szCs w:val="24"/>
          <w:highlight w:val="none"/>
        </w:rPr>
        <w:t>第四章　污水处理</w:t>
      </w:r>
      <w:bookmarkEnd w:id="2069"/>
      <w:bookmarkEnd w:id="2070"/>
      <w:bookmarkEnd w:id="2071"/>
      <w:bookmarkEnd w:id="2072"/>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公共污水处理设施应当安装符合国家规范要求的进出水计量装置、水质监测装置，加强水质在线监测。各项装置应当定期校核，确保数据真实准确。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污水处理运营单位应当按照规定定期检测进出水水质，检测项目应当符合国家规范、规程要求。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污水处理运营单位应当定期向水行政主管部门报告进出水水质、水量情况，以及特许经营协议、服务协议规定的报告项目。出现进出水水质、水量异常以及影响设施正常运行的突发情况，应当及时采取补救措施并向水行政主管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污水处理运营单位因设施检修造成设施处理能力下降或者设施部分停运的，应当提前30日向水行政主管部门报告，并按照协议经水行政主管部门批准后方可实施检修。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污水处理运营单位不得排放未经处理或者未达到规定处理标准的污水。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污水处理运营单位应当对污水处理过程中产生的污泥进行脱水处理，并按照固体废弃物污染防治法律、法规的规定，对污泥进行处置，防止再次污染。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本市鼓励污泥干化、污泥堆肥等项目建设。在农林、建材等生产领域利用经无害化处理污泥的，享受国家和本市资源综合利用相关优惠政策。</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用水单位和个人应当交纳污水处理费。污水处理费应当包括污水管网维护管理、污水处理、污泥处置等费用。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污水处理费的征收标准由市价格行政主管部门会同市财政部门依照国家和本市有关规定制定并公布。污水处理费应当用于公共排水和污水处理设施的养护、运行、保护和建设。</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73" w:name="_Toc1992656884"/>
      <w:bookmarkStart w:id="2074" w:name="_Toc1015335001"/>
      <w:bookmarkStart w:id="2075" w:name="_Toc2075466206"/>
      <w:bookmarkStart w:id="2076" w:name="_Toc1876034879"/>
      <w:r>
        <w:rPr>
          <w:rFonts w:hint="default" w:ascii="宋体" w:hAnsi="宋体" w:eastAsia="宋体" w:cs="宋体"/>
          <w:color w:val="auto"/>
          <w:sz w:val="24"/>
          <w:szCs w:val="24"/>
          <w:highlight w:val="none"/>
        </w:rPr>
        <w:t>第五章　再生水利用</w:t>
      </w:r>
      <w:bookmarkEnd w:id="2073"/>
      <w:bookmarkEnd w:id="2074"/>
      <w:bookmarkEnd w:id="2075"/>
      <w:bookmarkEnd w:id="2076"/>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本市将再生水纳入水资源统一配置，实行地表水、地下水、再生水等联合调度、总量控制。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再生水主要用于工业、农业、环境等用水领域。</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新建、改建工业企业、农田灌溉应当优先使用再生水；河道、湖泊、景观补充水优先使用再生水；再生水供水区域内的施工、洗车、降尘、园林绿化、道路清扫和其他市政杂用用水应当使用再生水。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再生水供水企业供水应当与用户签订合同，供水水质、水压应当符合国家和本市的相关标准，不得擅自间断供水或者停止供水。因工程施工、设备维修等原因需要停止向用户供水的，应当提前24小时通知用户。发生灾害或者事故、突发事件的，再生水供水企业应当及时组织抢修，并通知再生水用户，报告水行政主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发现再生水水质超标情况时，再生水供水企业应当停止供水，及时通知再生水用户并向水行政主管部门报告。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再生水用户内部再生水供水系统和自来水供水系统应当相互独立，再生水设施和管线应当有明显标识，不得擅自改动使用性质，室外取水口应当有防护措施，保证用水安全。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有特殊水质要求的，再生水用户应当根据再生水水质特点，制定相应的使用规程，采取必要的水质处理与维护措施，保证再生水使用安全。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本市再生水价格由市价格行政主管部门会同有关部门制定并公布。</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77" w:name="_Toc1358432381"/>
      <w:bookmarkStart w:id="2078" w:name="_Toc1974008831"/>
      <w:bookmarkStart w:id="2079" w:name="_Toc1625250721"/>
      <w:bookmarkStart w:id="2080" w:name="_Toc273803993"/>
      <w:r>
        <w:rPr>
          <w:rFonts w:hint="default" w:ascii="宋体" w:hAnsi="宋体" w:eastAsia="宋体" w:cs="宋体"/>
          <w:color w:val="auto"/>
          <w:sz w:val="24"/>
          <w:szCs w:val="24"/>
          <w:highlight w:val="none"/>
        </w:rPr>
        <w:t>第六章　监督与管理</w:t>
      </w:r>
      <w:bookmarkEnd w:id="2077"/>
      <w:bookmarkEnd w:id="2078"/>
      <w:bookmarkEnd w:id="2079"/>
      <w:bookmarkEnd w:id="2080"/>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市和区（县）有关部门应当在本级人民政府统一领导下，按照职责分工做好排水和再生水的监督管理工作。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水行政主管部门组织起草或者制定排水和再生水设施建设、运行、管理的标准、规范和规程，建立公共排水和再生水设施监督管理体系，对设施的运行情况进行监督检查，对排水水质和再生水水质、水量进行监测。</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排水户需要向公共排水管网排放污水的，应当按照有关规定依法到水行政主管部门办理排水许可。建设工程施工降水应当根据本市有关规定进行降水方案评估，通过评估后办理排水许可。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已经向公共排水管网排放污水但尚未办理排水许可的排水户，应当在本办法实施后6个月内到水行政主管部门进行登记。水行政主管部门应当及时核发排水许可证。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市水行政主管部门应当会同有关部门编制全市排水和再生水设施突发事件应急预案，报市人民政府批准后组织实施。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区（县）人民政府应当组织编制本行政区域的排水和再生水设施突发事件应急预案，并报市水行政主管部门备案。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市水行政主管部门应当依据天气预报发布汛情预警，市和区（县）水行政主管部门应当根据实际情况及时组织运营单位和有关单位提前启动应急抽、排水工作，保证道路、立交桥等设施的防汛排涝安全。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排水和再生水设施行政执法和监督检查人员行使监督检查职责时，应当文明执法，并有权采取下列措施：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（一）进入现场开展检查，调查了解有关情况；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（二）要求被检查单位和个人提供并有权查阅、复制有关文件、证照、资料；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（三）责令被检查单位和个人停止违法行为，履行法定义务。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接受监督检查的单位和人员应当配合监督检查工作，不得拒绝、阻挠、妨碍监督检查人员依法执行公务。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镇（乡）人民政府和街道办事处发现本辖区内发生违反本办法行为的，有权予以制止，并向有关部门或者机构报告。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村民委员会、居民委员会发现本辖区内发生违反本办法行为的，应当向所在镇（乡）人民政府、街道办事处、有关部门或者机构报告。有关部门或者机构应当及时处理投诉和举报。</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81" w:name="_Toc187439949"/>
      <w:bookmarkStart w:id="2082" w:name="_Toc915555195"/>
      <w:bookmarkStart w:id="2083" w:name="_Toc959943572"/>
      <w:bookmarkStart w:id="2084" w:name="_Toc706454809"/>
      <w:r>
        <w:rPr>
          <w:rFonts w:hint="default" w:ascii="宋体" w:hAnsi="宋体" w:eastAsia="宋体" w:cs="宋体"/>
          <w:color w:val="auto"/>
          <w:sz w:val="24"/>
          <w:szCs w:val="24"/>
          <w:highlight w:val="none"/>
        </w:rPr>
        <w:t>第七章　法律责任</w:t>
      </w:r>
      <w:bookmarkEnd w:id="2081"/>
      <w:bookmarkEnd w:id="2082"/>
      <w:bookmarkEnd w:id="2083"/>
      <w:bookmarkEnd w:id="2084"/>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违反本办法第十六条第二款规定，餐饮服务排水户未设置隔油设施或者隔油设施不能正常使用的，责令限期改正；逾期不改正的，处1000元以上5000元以下罚款。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排水和再生水设施运营单位违反本办法规定，有下列行为之一的，给予警告，责令限期改正，并可处1万元以上3万元以下罚款：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（一）未履行巡查、养护和维护职责的；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（二）再生水水质、水压不符合标准的；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（三）伪造、篡改、瞒报进出水水质、水量等数据的。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违反本办法第十八条规定，损害排水和再生水设施的，责令限期改正，并可按照下列标准予以罚款；给他人造成损失的，依法承担赔偿责任：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（一）违反第（一）项、第（二）项、第（三）项、第（四）项、第（七）项规定的，处1万元以上3万元以下罚款；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（二）违反第（五）项、第（六）项、第（八）项规定的，处3000元以上1万元以下罚款。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违反本办法的规定，依照环境保护、城市河湖等法律、法规的规定应当予以行政处罚的，依照有关法律、法规执行。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本章规定的行政处罚由水行政主管部门执行；市人民政府决定由城市综合管理执法组织执行的，从其规定。</w:t>
      </w:r>
    </w:p>
    <w:p>
      <w:pPr>
        <w:pageBreakBefore w:val="0"/>
        <w:widowControl/>
        <w:kinsoku/>
        <w:wordWrap/>
        <w:overflowPunct/>
        <w:topLinePunct w:val="0"/>
        <w:bidi w:val="0"/>
        <w:snapToGrid/>
        <w:spacing w:before="211" w:beforeLines="50" w:beforeAutospacing="0" w:after="0" w:afterAutospacing="0" w:line="240" w:lineRule="auto"/>
        <w:jc w:val="both"/>
        <w:outlineLvl w:val="0"/>
        <w:rPr>
          <w:rFonts w:hint="default" w:ascii="宋体" w:hAnsi="宋体" w:eastAsia="宋体"/>
          <w:color w:val="auto"/>
          <w:sz w:val="24"/>
          <w:szCs w:val="24"/>
          <w:highlight w:val="none"/>
        </w:rPr>
      </w:pPr>
      <w:bookmarkStart w:id="2085" w:name="_Toc1589098895"/>
      <w:bookmarkStart w:id="2086" w:name="_Toc1393507261"/>
      <w:bookmarkStart w:id="2087" w:name="_Toc1901083682"/>
      <w:bookmarkStart w:id="2088" w:name="_Toc1168665528"/>
      <w:r>
        <w:rPr>
          <w:rFonts w:hint="default" w:ascii="宋体" w:hAnsi="宋体" w:eastAsia="宋体" w:cs="宋体"/>
          <w:color w:val="auto"/>
          <w:sz w:val="24"/>
          <w:szCs w:val="24"/>
          <w:highlight w:val="none"/>
        </w:rPr>
        <w:t>第八章　附则</w:t>
      </w:r>
      <w:bookmarkEnd w:id="2085"/>
      <w:bookmarkEnd w:id="2086"/>
      <w:bookmarkEnd w:id="2087"/>
      <w:bookmarkEnd w:id="2088"/>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本办法中下列用语的含义：</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（一）排水设施，是指排水管网（雨水、污水和雨污合流管网）、污水处理设施和污泥处理处置设施。排水管网包括排水管道及其泵站、检查井、闸井、倒虹吸、进出水口、井盖和雨水篦子等附属设施。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（二）再生水设施，是指再生水处理设施和再生水输配设施。输配设施包括再生水管道、泵站、附属构筑物及供电、计量、取水等配套设施。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（三）公共排水和再生水设施，是指城镇地区承担公共服务功能的设施；专用排水和再生水设施，是指为建设项目内部用户服务的设施。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（四）排水户，是指因从事制造、建筑、电力和燃气生产、科研、卫生、住宿餐饮、娱乐经营、居民服务和其他服务等活动，向城市排水管网及其附属设施排放污水的单位和个体经营者。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本办法自2010年1月1日起施行。1986年1月24日市人民政府发布的《北京市城市市政排水设施管理暂行办法》同时废止。</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bidi w:val="0"/>
        <w:rPr>
          <w:rFonts w:hint="eastAsia" w:ascii="等线" w:hAnsi="等线" w:eastAsia="等线" w:cs="等线"/>
          <w:color w:val="auto"/>
        </w:rPr>
      </w:pPr>
      <w:r>
        <w:rPr>
          <w:color w:val="auto"/>
          <w:highlight w:val="none"/>
        </w:rPr>
        <w:br w:type="page"/>
      </w:r>
      <w:bookmarkStart w:id="2089" w:name="_Toc2111738989"/>
      <w:bookmarkStart w:id="2090" w:name="_Toc1549729194"/>
      <w:bookmarkStart w:id="2091" w:name="_Toc615048948"/>
      <w:bookmarkStart w:id="2092" w:name="_Toc156478680"/>
      <w:bookmarkStart w:id="2093" w:name="_Toc375651029"/>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"https://alphalawyer.cn/ilawregu-search/api/v1/lawregu/redict/cb10b611c62a5328c12f043f4ec3f54c" </w:instrText>
      </w:r>
      <w:r>
        <w:rPr>
          <w:rFonts w:hint="eastAsia" w:ascii="等线" w:hAnsi="等线" w:eastAsia="等线" w:cs="等线"/>
          <w:color w:val="auto"/>
        </w:rPr>
        <w:fldChar w:fldCharType="separate"/>
      </w:r>
      <w:bookmarkStart w:id="2094" w:name="_Toc4CEAEC5E562A4EAEBA69940E9582D247"/>
      <w:r>
        <w:rPr>
          <w:rFonts w:hint="eastAsia" w:ascii="等线" w:hAnsi="等线" w:eastAsia="等线" w:cs="等线"/>
          <w:color w:val="auto"/>
          <w:lang w:val="en-US" w:eastAsia="zh-CN"/>
        </w:rPr>
        <w:t>6</w:t>
      </w:r>
      <w:r>
        <w:rPr>
          <w:rFonts w:hint="eastAsia" w:ascii="等线" w:hAnsi="等线" w:cs="等线"/>
          <w:color w:val="auto"/>
          <w:lang w:val="en-US" w:eastAsia="zh-CN"/>
        </w:rPr>
        <w:t>5</w:t>
      </w:r>
      <w:r>
        <w:rPr>
          <w:rFonts w:hint="eastAsia" w:ascii="等线" w:hAnsi="等线" w:eastAsia="等线" w:cs="等线"/>
          <w:color w:val="auto"/>
        </w:rPr>
        <w:t>.  北京市自建设施供水管理办法</w:t>
      </w:r>
      <w:bookmarkEnd w:id="2094"/>
      <w:r>
        <w:rPr>
          <w:rFonts w:hint="eastAsia" w:ascii="等线" w:hAnsi="等线" w:eastAsia="等线" w:cs="等线"/>
          <w:color w:val="auto"/>
        </w:rPr>
        <w:fldChar w:fldCharType="end"/>
      </w:r>
      <w:bookmarkEnd w:id="2089"/>
      <w:bookmarkEnd w:id="2090"/>
      <w:bookmarkEnd w:id="2091"/>
      <w:bookmarkEnd w:id="2092"/>
      <w:bookmarkEnd w:id="2093"/>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发文机关：北京市人民政府</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北京市人民政府令第186号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发文日期：2007年01月15日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生效日期：2007年03月01日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效力级别：地方政府规章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2095" w:name="_Toc31b2e64c7eec4390be9f26463cc02686"/>
      <w:r>
        <w:rPr>
          <w:rFonts w:ascii="宋体" w:hAnsi="宋体" w:eastAsia="宋体" w:cs="宋体"/>
          <w:b/>
          <w:color w:val="auto"/>
          <w:highlight w:val="none"/>
        </w:rPr>
        <w:t>法规全文</w:t>
      </w:r>
      <w:bookmarkEnd w:id="2095"/>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北京市人民政府令</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(第186号)</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《北京市自建设施供水管理办法》已经2006年12月26日市人民政府第58次常务会议审议通过，现予公布，自2007年3月1日起施行。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市长 王岐山</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二〇〇七年一月十五日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为了加强自建设施供水管理，保障供水安全，科学合理利用水资源，根据《中华人民共和国水法》等法律、法规，结合本市实际情况，制定本办法。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在本市行政区域内从事自建设施供水活动，应当遵守本办法。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本办法所称自建设施供水，是指以自行建设的地下水取水设施、供水管道及其附属设施向本单位或者附带向周边单位、城镇居民提供生活、生产用水和其他各项建设用水。</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市水行政主管部门统一监督管理本市自建设施供水工作。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区、县水行政主管部门按照规定的权限，做好本行政区域内自建设施供水的监督管理工作。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卫生、环境保护、规划、建设等有关行政主管部门依照职责分工做好自建设施供水的相关工作。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自建供水设施取水或者已建成的自建供水设施增加取水量的，应当按照国务院《取水许可和水资源费征收管理条例》的规定到有管辖权的水行政主管部门办理取水许可手续。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用基岩水的自建供水设施、申报年取水量100万立方米以上的自建供水设施和位于中心城区的自建供水设施，由市水行政主管部门办理取水许可手续；其他的自建供水设施，由其所在地的区、县水行政主管部门办理取水许可手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取水许可的实施程序按照国务院《取水许可和水资源费征收管理条例》的规定执行。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水行政主管部门审批自建供水设施取水许可，应当遵守以下规定：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（一）符合水资源综合规划、水中长期供求规划和水功能区划；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（二）符合批准的水量分配方案；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（三）不得对第三者或者社会公共利益产生重大损害；</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（四）符合法律、法规、规章规定的其他条件。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禁止在地下水严重超采区、集中供水管网覆盖范围地区新建自建供水设施。在地下水严重超采区已建成的自建供水设施，因群众生活饮用需要增加取水量的，由市水行政主管部门组织专家进行论证。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严格限制在地下水超采区、水厂核心区以外的水源保护区、水工程保护区、文物保护区等特定区域新建自建供水设施或者已建成的自建供水设施增加取水量。</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严格限制开采基岩水，确需开采的，应当符合水资源综合规划，并经组织专家论证。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自建设施供水开凿水源井，应当向受理该项目取水许可的水行政主管部门申请凿井许可，审批机关应当自受理凿井许可申请之日起20日内做出批准或者不予批准的决定。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自建设施供水工程竣工后，应当将自建设施供水工程的有关技术资料报原批准的水行政主管部门备案。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农业灌溉、农村集体经济组织及其成员生活用井整体或者部分改为自建设施供水水源井的，所有权人、管理人或者使用人应当到水行政主管部门办理变更手续，申请取水许可和用水指标，经批准后分类计量并按照自建供水设施进行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提供生活饮用水的自建设施供水单位，应当严格遵守国家和本市关于生活饮用水卫生管理的规定，并依法取得卫生行政主管部门颁发的卫生许可证。</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提供生活饮用水的自建设施供水单位必须遵守下列规定：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（一）配备供水管理人员，建立管理制度，定期检查、维护自建供水设施，及时排除供水设施故障，保证以正常水压不间断供水；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（二）有水质消毒设备，保证饮用水符合国家卫生标准；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（三）有细菌总数、大肠杆菌群、嗅味、浑浊度的水质检测能力，建立对水源水、管网水、末梢水的水质检测制度，按时向卫生行政主管部门报送检测结果；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（四）依照国家和本市规定的计量和水价标准计量、收费；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（五）接受水行政主管部门和卫生、质量技术监督、价格等有关行政主管部门的监督检查。</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卫生行政主管部门应当对自建设施供生活饮用的水源水、管网水、末梢水进行定期检测，并将有关检测结果与水行政主管部门共享。</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提供生活饮用水的自建设施供水单位应当制定安全供水应急预案。由于工程施工、设备维修等原因确需停止供水的，应当提前24小时通知用水单位和个人；因紧急情况不能提前通知的，应当采取措施向用水单位和个人发出停水 通告，并及时报告水行政主管部门。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停止供水24小时内不能恢复供水的，自建设施供水单位应当采取临时供水措施。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供生活饮用的自建设施供水浅层水水源井周围半径50米范围内和承压水水源井半径30米范围内禁止下列行为：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（一）新建、改建、扩建除取水构筑物以外的建筑项目；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（二）堆放垃圾等废弃物；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（三）挖砂，取土，挖设渗坑、渗井，铺设污水渠道、管道；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（四）其他污染地下水源的行为。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在集中供水管网覆盖地区内的自建设施供水，按照全市供水规划逐步由公共供水替代。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由公共供水替代的原自建设施供水水源井由市水行政主管部门统一管理，合理利用。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自建设施供水单位应当按月向有管辖权的水行政主管部门报送用水量，按照规定缴纳水资源费。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用水单位和个人应当按照规定缴纳水费。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自建设施供水水源井报废的，水源井的所有权人、管理人或者使用人应当向原审批的水行政主管部门备案，并按照国家和本市有关规定对水源井采取相应的保护措施，防止地下水污染。</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自建设施供水单位发生变更的，自建供水设施的所有权人、管理人或者使用人应当到原审批的水行政主管部门办理变更手续。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违反本办法，有下列行为之一的，按照《北京市实施〈中华人民共和国水法〉办法》的规定予以处罚：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（一）未取得取水许可证或者不按照取水许可规定的条件取水的；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（二）未经许可或者不按照许可的要求开凿自建设施供水水源井的；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（三）农业灌溉、农村集体经济组织及其成员生活用井未经许可整体或者部分改为自建设施供水水源井的。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违反本办法，向周边单位、居民供水的自建设施供水单位有下列行为之一的，责令限期改正，并可处1000元以上5000元以下的罚款：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（一）供水水压不符合国家规定标准的；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（二）擅自停止供水或者未履行停水通知义务的；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（三）未按照规定检查、维护自建供水设施，未及时排除供水设施故障的。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单位或者个人未经自建设施供水单位同意擅自拆除、改装、迁移或者毁坏向周边单位、居民供水的自建供水设施的，应当承担相应的民事责任，并可处1000元以上5000元以下的罚款。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违反本办法，按照卫生、环境保护、规划等有关法律、法规、规章应当予以行政处罚的，由有关行政主管部门依法执行。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本办法第十九条、第二十条、第二十一条规定的行政处罚，由水行政主管部门和城市管理综合执法组织按照各自的职责实施。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本办法自2007年3月1日起施行。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bidi w:val="0"/>
        <w:rPr>
          <w:rFonts w:hint="eastAsia" w:ascii="等线" w:hAnsi="等线" w:eastAsia="等线" w:cs="等线"/>
          <w:color w:val="auto"/>
        </w:rPr>
      </w:pPr>
      <w:r>
        <w:rPr>
          <w:color w:val="auto"/>
          <w:highlight w:val="none"/>
        </w:rPr>
        <w:br w:type="page"/>
      </w:r>
      <w:bookmarkStart w:id="2096" w:name="_Toc342780417"/>
      <w:bookmarkStart w:id="2097" w:name="_Toc17069396"/>
      <w:bookmarkStart w:id="2098" w:name="_Toc1193199070"/>
      <w:bookmarkStart w:id="2099" w:name="_Toc1484794346"/>
      <w:bookmarkStart w:id="2100" w:name="_Toc978938681"/>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"https://alphalawyer.cn/ilawregu-search/api/v1/lawregu/redict/6246b9bf45ccfaef54de8d9c9e257629" </w:instrText>
      </w:r>
      <w:r>
        <w:rPr>
          <w:rFonts w:hint="eastAsia" w:ascii="等线" w:hAnsi="等线" w:eastAsia="等线" w:cs="等线"/>
          <w:color w:val="auto"/>
        </w:rPr>
        <w:fldChar w:fldCharType="separate"/>
      </w:r>
      <w:bookmarkStart w:id="2101" w:name="_TocF8B3EC38606F44BABDF54267129DB6D5"/>
      <w:r>
        <w:rPr>
          <w:rFonts w:hint="eastAsia" w:ascii="等线" w:hAnsi="等线" w:eastAsia="等线" w:cs="等线"/>
          <w:color w:val="auto"/>
          <w:lang w:val="en-US" w:eastAsia="zh-CN"/>
        </w:rPr>
        <w:t>6</w:t>
      </w:r>
      <w:r>
        <w:rPr>
          <w:rFonts w:hint="eastAsia" w:ascii="等线" w:hAnsi="等线" w:cs="等线"/>
          <w:color w:val="auto"/>
          <w:lang w:val="en-US" w:eastAsia="zh-CN"/>
        </w:rPr>
        <w:t>6</w:t>
      </w:r>
      <w:r>
        <w:rPr>
          <w:rFonts w:hint="eastAsia" w:ascii="等线" w:hAnsi="等线" w:eastAsia="等线" w:cs="等线"/>
          <w:color w:val="auto"/>
        </w:rPr>
        <w:t>.  北京市南水北调工程保护办法</w:t>
      </w:r>
      <w:bookmarkEnd w:id="2101"/>
      <w:r>
        <w:rPr>
          <w:rFonts w:hint="eastAsia" w:ascii="等线" w:hAnsi="等线" w:eastAsia="等线" w:cs="等线"/>
          <w:color w:val="auto"/>
        </w:rPr>
        <w:fldChar w:fldCharType="end"/>
      </w:r>
      <w:bookmarkEnd w:id="2096"/>
      <w:bookmarkEnd w:id="2097"/>
      <w:bookmarkEnd w:id="2098"/>
      <w:bookmarkEnd w:id="2099"/>
      <w:bookmarkEnd w:id="2100"/>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发文机关：北京市人民政府</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北京市人民政府第230号令</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发文日期：2011年02月10日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生效日期：2011年02月10日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效力级别：地方政府规章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2102" w:name="_Toc521e86db85fd42708e0e532a9d07179b"/>
      <w:r>
        <w:rPr>
          <w:rFonts w:ascii="宋体" w:hAnsi="宋体" w:eastAsia="宋体" w:cs="宋体"/>
          <w:b/>
          <w:color w:val="auto"/>
          <w:highlight w:val="none"/>
        </w:rPr>
        <w:t>法规全文</w:t>
      </w:r>
      <w:bookmarkEnd w:id="2102"/>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《北京市南水北调工程保护办法》已经2011年1月4日第82次市人民政府常务会议审议通过，现予公布，自公布之日起施行。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市长 郭金龙</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二0一一年二月十日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北京市南水北调工程保护办法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(2011年2月10日北京市人民政府第230号令公布)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为保护南水北调工程，保障输水安全，促进首都经济社会可持续发展，结合本市实际情况，制定本办法。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本市行政区域内南水北调工程的保护，适用本办法。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本办法所称南水北调工程，是指南水北调中线北京段干线工程及其配套附属设备设施。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市南水北调工程主管部门负责本市南水北调工程的保护工作，组织南水北调工程保护规划的编制和实施，统筹协调工程保护的重大问题，依法查处危害工程安全的违法行为。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规划、国土、水务、公安等有关行政部门在各自职责范围内做好南水北调工程保护的相关工作。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南水北调工程沿线区人民政府应当加强对本行政区域内工程保护工作的组织和领导，开展工程保护的宣传教育，督促有关单位和个人履行工程保护义务，配合市南水北调工程主管部门查处危害工程安全的违法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南水北调工程沿线街道办事处、乡镇人民政府应当对违反本办法的行为予以制止，并及时向当地区人民政府和市南水北调工程主管部门报告。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南水北调工程保护规划应当与本市土地利用规划、城乡规划相协调，经市人民政府批准后公布施行。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南水北调工程及其合法使用的土地，依法受法律保护。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任何单位和个人不得实施危害南水北调工程安全的行为。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南水北调工程运行单位（以下简称运行单位）具体负责南水北调工程的运行管理。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运行单位应当遵守本办法和有关水务、规划、建设、安全生产、质量监督、环境保护等法律、法规和规章，执行国家和本市技术规范的强制性要求，建立健全本单位有关工程保护的规章制度和操作规程并组织实施，宣传工程安全与保护知识，履行工程保护义务，接受政府及有关行政部门依法实施的监督，保障工程安全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运行单位应当建立健全南水北调工程巡查养护制度，配备专门人员对工程进行日常巡查养护，如实记录巡查养护情况。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运行单位发现危害工程安全的隐患，应当及时处理；对工程存在的外部安全隐患自身排除确有困难的，应当向市南水北调工程主管部门报告。市南水北调工程主管部门接到报告后，应当及时处理。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运行单位应当定期对南水北调工程进行检测、维修，确保其处于良好状态。对工程安全风险较大的区段和场所，应当进行重点监测，采取有效措施防止安全事故的发生；对不符合安全要求的，应当及时改造、更新或者停止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运行单位应当加强对巡线道路的养护，保证巡线道路完好、畅通。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在确保南水北调工程安全的前提下，运行单位可以允许社会车辆使用巡线道路，并根据实际需要对使用巡线道路提出要求。相关人员和车辆应当严格遵守使用要求。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运行单位对南水北调工程进行巡查养护、检测、维修等作业时，工程沿线的有关单位和个人应当予以配合。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因工程巡查养护、检测、维修等作业给相关单位或者个人造成财产损失的，运行单位应当给予补偿。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南水北调工程管涵中心线两侧和调压池、调节池、调蓄水库等调蓄工程合法使用土地的外边沿向外的限定区域，为南水北调工程保护范围。限定区域的具体范围，由市南水北调工程主管部门会同工程沿线区人民政府和有关行政部门，遵循确保工程安全、科学合理节约用地、保护工程沿线相关权利人权益的原则提出，报市人民政府批准后向社会公布施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运行单位应当对南水北调工程保护范围设置标志。任何单位和个人不得擅自移动、毁损、涂改工程标志。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任何单位和个人不得擅自开启、关闭闸、阀（井）或者采用移动、切割、打孔、砸撬、拆卸等手段损坏工程管涵及其附属设备设施。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在南水北调工程保护范围内，禁止下列危害工程安全的行为：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（一）种植根系可能深达管涵埋设部位的植物；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（二）爆破、打井、打桩、钻探、采石、采矿、取土、挖砂；</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（三）倾倒垃圾、废渣等固体废物，排放污水、废液等有毒有害化学物品；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（四）擅自建设建筑物、构筑物，堆放超过管涵承受荷载设计标准的重物；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（五）行驶重型车辆，但在本办法实施前已通车的公路上行驶的除外；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（六）其他可能危害工程安全的行为。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位于工程保护范围内的农用地，应当自本办法公布之日起维持既有土地用途和使用方式；非农用地，可以通过规划调整土地用途。农民、村集体或者其他相关权利人由此受到利益损失的，政府给予补偿。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具体补偿方式由市南水北调工程主管部门会同市财政、农业、园林绿化、规划、国土等有关行政部门和工程沿线区人民政府确定。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运行单位应当制定南水北调工程安全应急预案，配备抢险救援人员和设备，定期进行应急救援演练。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工程安全应急预案应当报市南水北调工程主管部门备案。</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新建穿、跨越南水北调工程的建设工程，应当符合南水北调工程的安全保护要求；需要运行单位增加保护设施的，由此产生的费用由相关工程建设单位承担。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对危害南水北调工程安全的行为，任何单位和个人都有权向市南水北调工程主管部门或者当地区人民政府举报。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市南水北调工程主管部门或者有关区人民政府接到举报后，应当及时处理。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市南水北调工程主管部门及其执法人员履行本办法规定的监督检查职责时，有权采取下列措施：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（一）进入现场调查取证，询问、了解有关情况；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（二）检查有关文件、证照等资料，并有权复制；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（三）责令停止违反本办法的行为、履行法定义务。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执法人员在履行监督检查职责时，应当出示执法证件；有关单位或者个人应当给予配合，不得拒绝或者阻碍。</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违反本办法第十二条第二款规定的，由市南水北调工程主管部门责令限期改正，可处200元以上1000元以下罚款；逾期不改正的，由市南水北调工程主管部门采取相应补救措施，由此产生的费用由违法行为人承担。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违反本办法第十三条规定的，由市南水北调工程主管部门责令改正，处3000元以上10万元以下罚款。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违反本办法第十四条第（一）项、第（二）项、第（三）项、第（四）项或者第（六）项规定的，由市南水北调工程主管部门责令限期改正，可处3000元以上10万元以下罚款；逾期不改正的，由市南水北调工程主管部门采取相应补救措施，由此产生的费用由违法行为人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违反本办法第十四条第（五）项规定的，由市南水北调工程主管部门责令改正，可处200元以上1000元以下罚款。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有违反本办法规定的行为，对南水北调工程附属设备设施造成损坏的，违法行为人应当依法向运行单位承担民事赔偿责任；构成违反治安管理行为的，由公安机关依法给予治安管理处罚；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运行单位不履行巡查养护、检测和维修、巡线道路保护、应急演练等本办法规定职责的，由市南水北调工程主管部门责令限期改正；逾期不改正或者造成不良后果的，对直接负责的主管人员和其他直接责任人员依法给予行政处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市南水北调工程主管部门或者其他有关行政部门及其工作人员玩忽职守、滥用职权、徇私舞弊的，对直接负责的主管人员和其他直接责任人员依法给予行政处分；构成犯罪的，依法追究刑事责任。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本办法自公布之日起施行。</w:t>
      </w:r>
    </w:p>
    <w:p>
      <w:pPr>
        <w:pStyle w:val="2"/>
        <w:bidi w:val="0"/>
        <w:rPr>
          <w:rFonts w:hint="eastAsia" w:ascii="等线" w:hAnsi="等线" w:eastAsia="等线" w:cs="等线"/>
          <w:color w:val="auto"/>
        </w:rPr>
      </w:pPr>
      <w:r>
        <w:rPr>
          <w:color w:val="auto"/>
          <w:highlight w:val="none"/>
        </w:rPr>
        <w:br w:type="page"/>
      </w:r>
      <w:bookmarkStart w:id="2103" w:name="_Toc1706166433"/>
      <w:bookmarkStart w:id="2104" w:name="_Toc861751189"/>
      <w:bookmarkStart w:id="2105" w:name="_Toc121800284"/>
      <w:bookmarkStart w:id="2106" w:name="_Toc1538235226"/>
      <w:bookmarkStart w:id="2107" w:name="_Toc723962197"/>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"https://alphalawyer.cn/ilawregu-search/api/v1/lawregu/redict/d2085ca0f29f3674cd3248609193bc99" </w:instrText>
      </w:r>
      <w:r>
        <w:rPr>
          <w:rFonts w:hint="eastAsia" w:ascii="等线" w:hAnsi="等线" w:eastAsia="等线" w:cs="等线"/>
          <w:color w:val="auto"/>
        </w:rPr>
        <w:fldChar w:fldCharType="separate"/>
      </w:r>
      <w:bookmarkStart w:id="2108" w:name="_TocCFD5D026449C4934BFAD66557E7C950C"/>
      <w:r>
        <w:rPr>
          <w:rFonts w:hint="eastAsia" w:ascii="等线" w:hAnsi="等线" w:eastAsia="等线" w:cs="等线"/>
          <w:color w:val="auto"/>
          <w:lang w:val="en-US" w:eastAsia="zh-CN"/>
        </w:rPr>
        <w:t>6</w:t>
      </w:r>
      <w:r>
        <w:rPr>
          <w:rFonts w:hint="eastAsia" w:ascii="等线" w:hAnsi="等线" w:cs="等线"/>
          <w:color w:val="auto"/>
          <w:lang w:val="en-US" w:eastAsia="zh-CN"/>
        </w:rPr>
        <w:t>7</w:t>
      </w:r>
      <w:r>
        <w:rPr>
          <w:rFonts w:hint="eastAsia" w:ascii="等线" w:hAnsi="等线" w:eastAsia="等线" w:cs="等线"/>
          <w:color w:val="auto"/>
        </w:rPr>
        <w:t>.  北京市生产安全事故隐患排查治理办法</w:t>
      </w:r>
      <w:bookmarkEnd w:id="2108"/>
      <w:r>
        <w:rPr>
          <w:rFonts w:hint="eastAsia" w:ascii="等线" w:hAnsi="等线" w:eastAsia="等线" w:cs="等线"/>
          <w:color w:val="auto"/>
        </w:rPr>
        <w:fldChar w:fldCharType="end"/>
      </w:r>
      <w:bookmarkEnd w:id="2103"/>
      <w:bookmarkEnd w:id="2104"/>
      <w:bookmarkEnd w:id="2105"/>
      <w:bookmarkEnd w:id="2106"/>
      <w:bookmarkEnd w:id="2107"/>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发文机关：北京市人民政府</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北京市人民政府第266号令</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发文日期：2015年11月24日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生效日期：2016年07月01日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效力级别：地方政府规章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2109" w:name="_Tocd97a65a5f2844db8ad02cfef3399605b"/>
      <w:r>
        <w:rPr>
          <w:rFonts w:ascii="宋体" w:hAnsi="宋体" w:eastAsia="宋体" w:cs="宋体"/>
          <w:b/>
          <w:color w:val="auto"/>
          <w:highlight w:val="none"/>
        </w:rPr>
        <w:t>法规全文</w:t>
      </w:r>
      <w:bookmarkEnd w:id="2109"/>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《北京市生产安全事故隐患排查治理办法》已经2015年11月10日市人民政府第97次常务会议审议通过，现予公布，自2016年7月1日起施行。</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市长 王安顺</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2015年11月24日</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北京市生产安全事故隐患排查治理办法</w:t>
      </w: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(2015年11月24日北京市人民政府第266号令公布　自2016年7月1日起施行)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为加强和规范生产安全事故隐患排查治理工作，防止和减少生产安全事故，根据《中华人民共和国安全生产法》和《北京市安全生产条例》，制定本办法。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本市行政区域内生产安全事故隐患的排查治理和监督管理活动适用本办法。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本办法所称生产安全事故隐患(以下简称事故隐患)，是指生产经营单位在生产经营活动中存在的可能导致生产安全事故发生的物的危险状态、人的不安全行为和管理上的缺陷。</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事故隐患排查治理工作应当坚持生命至上、预防为主、科学管理、单位主责、政府监督、社会参与的原则。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市和区人民政府应当加强对事故隐患排查治理监督管理工作的领导，支持和督促各有关部门依法履行事故隐患排查治理监督管理职责，及时协调解决事故隐患排查治理中存在的重大问题，将事故隐患排查治理监督管理工作列入政府工作部门考核内容，并在本级财政预算中安排资金，用于事故隐患排查治理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乡、镇人民政府以及街道办事处应当协助有关部门依法履行事故隐患排查治理监督管理职责。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市和区安全生产监督管理部门对本行政区域内事故隐患的排查治理实施综合监督管理，指导、协调、监督政府有关部门履行事故隐患排查治理监督管理职责，并依法对生产经营单位事故隐患排查治理工作实施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发展改革、经济信息化、公安、国土资源、住房城乡建设、市政市容、交通、水务、质量技术监督、安全生产监督管理、园林绿化和农业等按照有关法律、法规负有安全生产监督管理职责的政府有关部门，在各自职责范围内对相关行业、领域的事故隐患排查治理工作实施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安全生产监督管理部门和本条前款规定的政府有关部门，统称为负有安全生产监督管理职责的部门。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生产经营单位应当遵守法律、法规、规章和本办法有关事故隐患排查治理的规定，采取技术和管理措施，及时发现并消除事故隐患，承担事故隐患排查治理的主体责任。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对发现的事故隐患，生产经营单位应当立即消除；无法立即消除的，应当按照事故隐患危害程度、影响范围、整改难度，制定治理方案，落实治理措施，消除事故隐患。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生产经营单位应当保障隐患排查治理所需资金。所需资金按照实际发生额列支，可以依照税法有关规定实行税前扣除。</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生产经营单位的主要负责人对本单位事故隐患排查治理工作全面负责，履行下列职责：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(一)组织制定本单位事故隐患排查治理制度；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(二)督促、检查本单位事故隐患排查治理工作，及时消除事故隐患；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(三)保证事故隐患排查治理投入的有效实施。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生产经营单位的安全生产管理机构以及安全生产管理人员履行下列职责：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(一)参与拟定本单位事故隐患排查治理制度；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(二)按照本单位事故隐患排查治理制度，检查本单位的安全生产状况，及时排查事故隐患，提出改进安全生产管理的建议；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(三)制止和纠正违章指挥、强令冒险作业、违反操作规程的行为；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(四)督促落实本单位事故隐患排查治理整改措施。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从业人员发现事故隐患或者其他不安全因素，应当立即向现场安全生产管理人员或者本单位负责人报告；接到报告的人员应当及时予以处理。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从业人员发现直接危及人身安全的紧急情况时，有权停止作业或者在采取可能的应急措施后撤离作业现场。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生产经营单位应当建立健全事故隐患排查治理制度，细化和明确从业人员、基层班组等基层作业单位和工艺、技术、设备等部门，事故隐患排查的具体内容、周期、责任等事项，对事故隐患的排查、登记、报告、监控、治理、验收各环节和资金保障等事项做出具体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生产经营单位应当每月向从业人员通报事故隐患排查治理情况。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重大事故隐患消除前，生产经营单位应当向从业人员公示事故隐患的危害程度、影响范围和应急措施。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有下列情况之一的，生产经营单位应当及时向所在地负有安全生产监督管理职责的部门报告：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(一)事故隐患无法及时消除并可能危及公共安全的；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(二)非本单位原因造成或者可能造成事故隐患的。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报告的内容应当包括事故隐患的现状、形成原因、危害后果和影响范围等情况。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生产经营单位在事故隐患治理过程中应当采取相应的监控和防范措施，必要时应当派员值守。事故隐患消除前或者消除过程中无法保证安全的，应当从危险区域内撤出作业人员，疏散可能危及的人员，设置警戒标志，暂时停止使用相关装置、设备、设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事故隐患消除后，生产经营单位应当组织验收。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暂停使用的相关装置、设备、设施未经验收合格，不得投入使用。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本市建立健全生产安全事故隐患排查治理信息系统，全过程记录生产经营单位事故隐患排查治理情况，分析、预测安全生产形势，实现事故隐患排查治理和监督管理的信息化。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负有安全生产监督管理职责的部门应当分析事故隐患排查治理信息，定期通报本辖区事故隐患排查治理情况、发布预警信息，为生产经营单位提供指导和服务。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生产经营单位应当按照要求使用生产安全事故隐患排查治理信息系统，如实记录事故隐患的排查时间、所属类型、所在位置、责任部门和责任人、治理措施及整改情况等内容。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负有安全生产监督管理职责的部门应当按照年度监督检查计划，对生产经营单位事故隐患情况进行监督检查；建立事故隐患治理督办制度，督促生产经营单位消除事故隐患。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负有安全生产监督管理职责的部门应当设立并向社会公布事故隐患举报渠道。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其他负有安全生产监督管理职责的部门的职责范围难以确定或者存在争议的，由安全生产监督管理部门协调、确定。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负有安全生产监督管理职责的部门应当按照各自职责，制定相关行业、领域的事故隐患目录。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对检查中发现的事故隐患，应当责令立即消除；重大事故隐患消除前或者消除过程中无法保证安全的，应当责令从危险区域内撤出作业人员，责令暂时停产停业或者停止使用相关设施、设备；重大事故隐患消除后，经审查同意，方可恢复生产经营和使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负有安全生产监督管理职责的部门采取责令暂时停产停业措施，对居民生活影响较大的，应当向社会公告。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接到本办法第十二条规定的事故隐患报告的，应当及时调查、了解有关情况，采取治理措施；对于超出本部门管理权限的，应当及时报告本级人民政府，由本级人民政府协调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本市鼓励安全生产协会组织、技术管理服务机构和注册安全工程师等专业技术人员参与事故隐患排查治理工作，为生产经营单位提供事故隐患排查治理技术和管理服务。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任何单位和个人发现事故隐患，均有权向负有安全生产监督管理职责的部门举报。接到举报的部门应当依法为举报人保密，对举报有功人员应当给予奖励。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鼓励生产经营单位的从业人员举报本单位存在的事故隐患。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居民委员会、村民委员会发现其所在区域内的生产经营单位存在事故隐患，应当向负有安全生产监督管理职责的部门报告。</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负有安全生产监督管理职责的部门的工作人员，未按照本办法规定履行事故隐患排查治理监督管理职责的，依法给予行政处分；构成犯罪的，依法追究刑事责任。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对事故隐患排查治理工作不力的生产经营单位，负有安全生产监督管理职责的部门应当对其主要负责人进行约谈和教育培训。</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生产经营单位的主要负责人未履行本办法第七条规定的事故隐患排查治理职责的，责令限期改正；逾期未改正的，处2万元以上5万元以下罚款。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违反本办法第十条规定，生产经营单位未建立健全事故隐患排查治理制度的，责令限期改正，可以处10万元以下罚款；逾期未改正的，责令停产停业整顿，并处10万元以上20万元以下罚款。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违反本办法第十一条规定，生产经营单位未定期通报事故隐患排查治理情况，或者未公示重大事故隐患的危害程度、影响范围和应急措施的，责令限期改正，可以处5万元以下罚款；逾期未改正的，责令停产停业整顿，并处5万元以上10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违反本办法第十二条第一款第一项规定，生产经营单位未将无法及时消除并可能危及公共安全的事故隐患，向所在地负有安全生产监督管理职责的部门报告的，处5万元以下罚款。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违反本办法第十六条规定，生产经营单位未按照要求使用生产安全事故隐患排查治理信息系统，如实记录隐患排查治理情况的，责令限期改正，可以处5万元以下罚款；逾期未改正的，责令停产停业整顿，并处5万元以上10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生产经营单位及其主要负责人，在一年内有两次以上违反本办法规定行为的，应当依法从重处罚。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生产经营单位及其主要负责人被约谈、教育培训或者行政处罚的信息，应当纳入本市信用信息系统，负有安全生产监督管理职责的部门可以通过报纸、广播、电视和网络等方式向社会公布。</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本办法规定的行政处罚，由负有安全生产监督管理职责的部门按照职责分工决定。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本办法自2016年7月1日起施行。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bidi w:val="0"/>
        <w:rPr>
          <w:rFonts w:hint="eastAsia" w:ascii="等线" w:hAnsi="等线" w:eastAsia="等线" w:cs="等线"/>
          <w:color w:val="auto"/>
        </w:rPr>
      </w:pPr>
      <w:r>
        <w:rPr>
          <w:color w:val="auto"/>
          <w:highlight w:val="none"/>
        </w:rPr>
        <w:br w:type="page"/>
      </w:r>
      <w:bookmarkStart w:id="2110" w:name="_Toc1135165201"/>
      <w:bookmarkStart w:id="2111" w:name="_Toc1622532078"/>
      <w:bookmarkStart w:id="2112" w:name="_Toc480006392"/>
      <w:bookmarkStart w:id="2113" w:name="_Toc1157612220"/>
      <w:bookmarkStart w:id="2114" w:name="_Toc1949180226"/>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"https://alphalawyer.cn/ilawregu-search/api/v1/lawregu/redict/20779b719b857c1e9a74103b606e1c83" </w:instrText>
      </w:r>
      <w:r>
        <w:rPr>
          <w:rFonts w:hint="eastAsia" w:ascii="等线" w:hAnsi="等线" w:eastAsia="等线" w:cs="等线"/>
          <w:color w:val="auto"/>
        </w:rPr>
        <w:fldChar w:fldCharType="separate"/>
      </w:r>
      <w:bookmarkStart w:id="2115" w:name="_TocB43638C3D6FA4AB188B12DFAD27894B8"/>
      <w:r>
        <w:rPr>
          <w:rFonts w:hint="eastAsia" w:ascii="等线" w:hAnsi="等线" w:cs="等线"/>
          <w:color w:val="auto"/>
          <w:lang w:val="en-US" w:eastAsia="zh-CN"/>
        </w:rPr>
        <w:t>68</w:t>
      </w:r>
      <w:r>
        <w:rPr>
          <w:rFonts w:hint="eastAsia" w:ascii="等线" w:hAnsi="等线" w:eastAsia="等线" w:cs="等线"/>
          <w:color w:val="auto"/>
        </w:rPr>
        <w:t>.  北京市生产经营单位安全生产主体责任规定（2021修改）</w:t>
      </w:r>
      <w:bookmarkEnd w:id="2115"/>
      <w:r>
        <w:rPr>
          <w:rFonts w:hint="eastAsia" w:ascii="等线" w:hAnsi="等线" w:eastAsia="等线" w:cs="等线"/>
          <w:color w:val="auto"/>
        </w:rPr>
        <w:fldChar w:fldCharType="end"/>
      </w:r>
      <w:bookmarkEnd w:id="2110"/>
      <w:bookmarkEnd w:id="2111"/>
      <w:bookmarkEnd w:id="2112"/>
      <w:bookmarkEnd w:id="2113"/>
      <w:bookmarkEnd w:id="2114"/>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发文机关：北京市人民政府</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北京市人民政府第302号令</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发文日期：2021年12月30日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生效日期：2021年12月30日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效力级别：地方政府规章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2116" w:name="_Toc28330abe13a5412c98befe84cec6b86f"/>
      <w:r>
        <w:rPr>
          <w:rFonts w:ascii="宋体" w:hAnsi="宋体" w:eastAsia="宋体" w:cs="宋体"/>
          <w:b/>
          <w:color w:val="auto"/>
          <w:highlight w:val="none"/>
        </w:rPr>
        <w:t>法规全文</w:t>
      </w:r>
      <w:bookmarkEnd w:id="2116"/>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(2019年5月30日北京市人民政府第285号令公布，根据2021年12月30日北京市人民政府第302号令修改)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为落实生产经营单位安全生产主体责任，根据《中华人民共和国安全生产法》等法律、法规，结合本市实际情况，制定本规定。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本市行政区域内的生产经营单位应当依照本规定履行安全生产主体责任。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生产经营单位是安全生产的责任主体，应当遵守有关安全生产的法律、法规、规章和标准，建立、健全安全生产责任制和安全生产规章制度，改善安全生产条件，推进安全生产标准化建设，加强安全生产管理，提高安全生产水平，并对未履行安全生产主体责任导致的后果负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生产经营单位的主要负责人对本单位的安全生产工作全面负责，履行下列职责：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(一)建立、健全并督促落实安全生产责任制；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(二)组织制定并督促落实安全生产规章制度和操作规程；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(三)组织制定并实施安全生产教育和培训计划；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(四)保证安全生产投入的有效实施；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(五)每季度至少研究一次安全生产工作；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(六)督促检查安全生产工作，及时消除生产安全事故隐患；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(七)每年向职工代表大会或者职工大会报告安全生产工作情况；依法不需要建立职工代表大会或者职工大会的小型或者微型企业等规模较小的生产经营单位，应当每年向从业人员通报安全生产工作情况；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(八)组织制定并实施生产安全事故应急救援预案；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(九)及时、如实报告生产安全事故。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生产经营单位分管安全生产工作的负责人或者安全总监协助主要负责人履行安全生产职责，其他分管负责人对分管业务范围内的安全生产工作负责。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安全总监的具体办法，由市应急管理部门会同国有资产管理部门和有关行业管理部门制定。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生产经营单位的安全生产责任制应当明确主要负责人、其他负责人、各职能部门负责人、车间和班组负责人、其他从业人员等全体人员的安全生产责任范围和考核标准等内容。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生产经营单位应当每年对安全生产责任制落实情况进行考核，考核结果作为安全生产奖励和惩罚的依据。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生产经营单位的主要负责人应当组织制定下列安全生产规章制度：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(一)安全生产教育和培训制度；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(二)安全生产检查制度；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(三)生产安全事故隐患排查和治理制度；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(四)具有较大危险因素的生产经营场所、设备和设施的安全管理制度；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(五)安全生产资金投入或者安全生产费用提取、使用和管理制度；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(六)危险作业管理制度；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(七)特种作业人员管理制度；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(八)劳动防护用品配备和使用制度；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(九)安全生产奖励和惩罚制度；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(十)生产安全事故报告和调查处理制度；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(十一)法律、法规、规章规定的其他安全生产制度。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生产经营单位应当依照法律、法规、规章和国家标准、行业标准，结合工艺流程、技术设备特点以及原辅料危险性等情况，制定安全操作规程。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安全操作规程应当覆盖本单位生产经营活动的全过程。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安全操作规程应当明确安全操作要求、作业环境要求、作业防护要求、禁止事项、紧急情况现场处置措施等内容。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生产经营单位应当履行下列安全生产资金投入的责任：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(一)保证具备安全生产条件所必需的资金投入；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(二)安排用于配备劳动防护用品、进行安全生产教育和培训的经费；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(三)有关生产经营单位应当按照国家规定提取和使用安全生产费用，专门用于改善安全生产条件。</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本市按照国家规定建立安全生产责任保险制度。矿山、金属冶炼、建筑施工、道路运输、危险物品、烟花爆竹、民用爆炸物品等生产经营单位，应当投保安全生产责任保险。鼓励其他生产经营单位投保安全生产责任保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安全生产责任保险的具体办法，由市应急管理部门会同有关部门制定。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矿山、金属冶炼、建筑施工、道路运输、危险物品的生产经营单位，应当按照下列规定设置安全生产管理机构或者配备专职安全生产管理人员，但国家另有规定的除外：</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(一)从业人员总数超过100人的，应当设置安全生产管理机构，按照不少于从业人员总数1%的比例配备专职安全生产管理人员，且最低不得少于3人；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(二)从业人员总数在100人以下的，应当配备专职安全生产管理人员。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本规定第十一条规定以外的生产经营单位，应当按照下列规定设置安全生产管理机构或者配备安全生产管理人员：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(一)从业人员总数超过300人的，应当设置安全生产管理机构，按照不少于从业人员总数0.5%的比例配备专职安全生产管理人员，且最低不得少于3人；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(二)从业人员总数超过100人且在300人以下的，应当配备不少于2人的专职安全生产管理人员；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(三)从业人员总数在100人以下的，应当配备专职或者兼职安全生产管理人员，或者委托依法设立的安全生产技术、管理服务机构提供安全生产管理服务。</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生产经营单位使用被派遣劳动者的，应当将被派遣劳动者纳入本单位从业人员统一管理，被派遣劳动者的数量计入本单位从业人员总数。</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矿山、金属冶炼、危险物品的生产经营单位配备的安全生产管理人员中，具有相应类别的注册安全工程师的数量，不得少于安全生产管理人员总数的15%，且最低不得少于1人。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鼓励其他生产经营单位聘用注册安全工程师从事安全生产管理工作。</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生产经营单位的安全生产管理机构或者安全生产管理人员履行下列职责：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(一)组织或者参与拟订安全生产规章制度、操作规程和生产安全事故应急救援预案；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(二)组织或者参与安全生产教育和培训，如实记录安全生产教育和培训情况；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(三)督促落实重大危险源的安全管理措施；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(四)组织或者参与应急救援演练；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(五)检查安全生产状况，及时排查事故隐患，提出改进安全生产管理的建议；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(六)制止和纠正违章指挥、强令冒险作业、违反操作规程的行为；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(七)督促落实安全生产整改措施；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(八)督促本单位其他机构和人员履行安全生产职责，组织或者参与安全生产考核，提出奖惩意见；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(九)依法组织或者参与生产安全事故调查处理。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生产经营单位的主要负责人和安全生产管理人员应当具备与所从事的生产经营活动相适应的安全生产知识和管理能力。</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生产经营单位应当履行下列安全生产教育和培训的责任：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从业人员进行安全生产教育和培训，保证从业人员具备必要的安全生产知识，熟悉有关安全生产规章制度和安全操作规程，掌握本岗位安全操作技能，了解事故应急处理措施，知悉自身在安全生产方面的权利和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(二)对新招用、换岗、离岗6个月以上的人员，以及采用新工艺、新技术、新材料或者使用新设备的人员，进行安全生产教育和培训；</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(三)教育和培训的内容和学时，符合法律、法规、规章的规定；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(四)未经安全生产教育和培训合格的人员，不得安排上岗作业；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(五)建立安全生产教育和培训档案，如实记录教育和培训的时间、内容、参加人员以及考核结果等情况。</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生产经营单位的安全生产教育和培训档案应当包括下列内容：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(一)教育和培训的内容或者影像资料；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(二)教育和培训的签到表和培训学时记录；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(三)考试试卷或者从业人员本人签名的考核记录。</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小型或者微型企业等规模较小的生产经营单位的安全生产教育和培训档案，应当至少包括本条第一款第一项规定的内容。</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生产经营单位进行特种作业活动，应当使用取得相应资格的特种作业人员。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生产经营单位应当核实特种作业人员的操作资格，按照准许的作业类别和操作项目安排特种作业人员上岗作业。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生产经营单位应当履行下列场所和设备设施的安全责任：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(一)不得使用违法建(构)筑物从事生产经营活动；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(二)不得擅自变更规划许可确定的场所使用功能，危及生产安全；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(三)不得占用、堵塞、封闭疏散通道、安全出口或者埋压、圈占、遮挡消火栓；</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(四)不得违反规定存放易燃易爆物品、危险物品、放射性物品等物品；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(五)生产、经营、储存、使用危险物品的车间、商店、仓库不得与员工宿舍设置在同一座建筑物内；</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(六)不得使用国家和本市明令淘汰的危及生产安全的设备及工艺；</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(七)不得违反法律、法规、规章和国家标准、行业标准的其他禁止性规定和要求。</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第二十一条</w:t>
      </w:r>
      <w:r>
        <w:rPr>
          <w:rFonts w:ascii="宋体" w:hAnsi="宋体" w:eastAsia="宋体" w:cs="宋体"/>
          <w:color w:val="auto"/>
          <w:highlight w:val="none"/>
        </w:rPr>
        <w:tab/>
      </w:r>
      <w:r>
        <w:rPr>
          <w:rFonts w:ascii="宋体" w:hAnsi="宋体" w:eastAsia="宋体" w:cs="宋体"/>
          <w:color w:val="auto"/>
          <w:highlight w:val="none"/>
        </w:rPr>
        <w:t>生产经营单位设备设施的安装、运行和管理，应当符合国家标准或者行业标准，定期维护、保养和检修，保证设备设施的正常运转。</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存在较大危险因素设备设施的安全防护装置，应当符合国家标准或者行业标准，不得违反规定拆除或者停止使用。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第二十二条</w:t>
      </w:r>
      <w:r>
        <w:rPr>
          <w:rFonts w:ascii="宋体" w:hAnsi="宋体" w:eastAsia="宋体" w:cs="宋体"/>
          <w:color w:val="auto"/>
          <w:highlight w:val="none"/>
        </w:rPr>
        <w:tab/>
      </w:r>
      <w:r>
        <w:rPr>
          <w:rFonts w:ascii="宋体" w:hAnsi="宋体" w:eastAsia="宋体" w:cs="宋体"/>
          <w:color w:val="auto"/>
          <w:highlight w:val="none"/>
        </w:rPr>
        <w:t>生产经营单位应当在存在较大危险因素的生产经营场所或者设备设施上设置明显的安全警示标志。安全警示标志应当符合国家标准或者行业标准。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第二十三条</w:t>
      </w:r>
      <w:r>
        <w:rPr>
          <w:rFonts w:ascii="宋体" w:hAnsi="宋体" w:eastAsia="宋体" w:cs="宋体"/>
          <w:color w:val="auto"/>
          <w:highlight w:val="none"/>
        </w:rPr>
        <w:tab/>
      </w:r>
      <w:r>
        <w:rPr>
          <w:rFonts w:ascii="宋体" w:hAnsi="宋体" w:eastAsia="宋体" w:cs="宋体"/>
          <w:color w:val="auto"/>
          <w:highlight w:val="none"/>
        </w:rPr>
        <w:t>生产经营单位作出下列涉及安全生产的经营决策，应当听取安全生产管理机构或者安全生产管理人员的意见：</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(一)安全生产投入计划；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(二)生产经营布局调整方案；</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(三)存在较大危险因素设备设施的更新、改造计划；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(四)采用新工艺、新流程、新材料的计划；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(五)生产经营场所、项目、设备设施的发包或者出租计划等。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第二十四条</w:t>
      </w:r>
      <w:r>
        <w:rPr>
          <w:rFonts w:ascii="宋体" w:hAnsi="宋体" w:eastAsia="宋体" w:cs="宋体"/>
          <w:color w:val="auto"/>
          <w:highlight w:val="none"/>
        </w:rPr>
        <w:tab/>
      </w:r>
      <w:r>
        <w:rPr>
          <w:rFonts w:ascii="宋体" w:hAnsi="宋体" w:eastAsia="宋体" w:cs="宋体"/>
          <w:color w:val="auto"/>
          <w:highlight w:val="none"/>
        </w:rPr>
        <w:t>生产经营单位应当向从业人员如实告知作业场所和工作岗位存在的危险因素、防范措施以及事故应急措施。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第二十五条</w:t>
      </w:r>
      <w:r>
        <w:rPr>
          <w:rFonts w:ascii="宋体" w:hAnsi="宋体" w:eastAsia="宋体" w:cs="宋体"/>
          <w:color w:val="auto"/>
          <w:highlight w:val="none"/>
        </w:rPr>
        <w:tab/>
      </w:r>
      <w:r>
        <w:rPr>
          <w:rFonts w:ascii="宋体" w:hAnsi="宋体" w:eastAsia="宋体" w:cs="宋体"/>
          <w:color w:val="auto"/>
          <w:highlight w:val="none"/>
        </w:rPr>
        <w:t>生产经营单位进行爆破、吊装、挖掘、悬吊、建设工程拆除、油罐清洗等危险作业，以及在有限空间内作业、动火作业、高处作业、带电作业、临近高压输电线路作业，应当遵守下列规定：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(一)制定作业方案，按照本单位内部批准权限审批；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(二)落实安全交底，向作业人员详细说明作业内容、主要危险因素、作业安全要求和应急措施等内容；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(三)安排专门人员进行现场管理，确认现场作业条件、作业人员上岗资格、身体状况符合安全作业要求，监督作业人员遵守操作规程，落实安全措施；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(四)配备与现场作业活动相适应的劳动防护用品，以及相应的安全警示标志、安全防护设备、应急救援装备；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(五)发现直接危及人身安全的紧急情况，立即采取应急措施，停止作业或者撤出作业人员。</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第二十六条</w:t>
      </w:r>
      <w:r>
        <w:rPr>
          <w:rFonts w:ascii="宋体" w:hAnsi="宋体" w:eastAsia="宋体" w:cs="宋体"/>
          <w:color w:val="auto"/>
          <w:highlight w:val="none"/>
        </w:rPr>
        <w:tab/>
      </w:r>
      <w:r>
        <w:rPr>
          <w:rFonts w:ascii="宋体" w:hAnsi="宋体" w:eastAsia="宋体" w:cs="宋体"/>
          <w:color w:val="auto"/>
          <w:highlight w:val="none"/>
        </w:rPr>
        <w:t>有下列情形之一的，生产经营单位应当签订安全生产管理协议，或者在有关合同中明确各自的安全生产管理职责：</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(一)发包或者出租生产经营项目、场所、设备的；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(二)两个以上生产经营单位在同一作业区域内进行生产经营活动，可能危及对方生产安全的；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(三)委托其他生产经营单位从事本规定第二十五条规定所列作业的。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第二十七条</w:t>
      </w:r>
      <w:r>
        <w:rPr>
          <w:rFonts w:ascii="宋体" w:hAnsi="宋体" w:eastAsia="宋体" w:cs="宋体"/>
          <w:color w:val="auto"/>
          <w:highlight w:val="none"/>
        </w:rPr>
        <w:tab/>
      </w:r>
      <w:r>
        <w:rPr>
          <w:rFonts w:ascii="宋体" w:hAnsi="宋体" w:eastAsia="宋体" w:cs="宋体"/>
          <w:color w:val="auto"/>
          <w:highlight w:val="none"/>
        </w:rPr>
        <w:t>安全生产管理协议应当包括下列内容：</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(一)双方安全生产职责、各自管理的区域范围；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(二)作业场所、作业人员、设备设施的安全生产管理责任；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(三)双方有关安全生产的权利和义务；</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(四)生产安全事故报告和应急救援责任。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第二十八条</w:t>
      </w:r>
      <w:r>
        <w:rPr>
          <w:rFonts w:ascii="宋体" w:hAnsi="宋体" w:eastAsia="宋体" w:cs="宋体"/>
          <w:color w:val="auto"/>
          <w:highlight w:val="none"/>
        </w:rPr>
        <w:tab/>
      </w:r>
      <w:r>
        <w:rPr>
          <w:rFonts w:ascii="宋体" w:hAnsi="宋体" w:eastAsia="宋体" w:cs="宋体"/>
          <w:color w:val="auto"/>
          <w:highlight w:val="none"/>
        </w:rPr>
        <w:t>生产经营单位应当定期为从业人员无偿提供和更新符合国家标准或者行业标准的劳动防护用品，督促、教育从业人员正确佩戴、使用，并如实记录购买和发放劳动防护用品的情况。</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劳动防护用品不得以货币或者其他物品替代。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第二十九条</w:t>
      </w:r>
      <w:r>
        <w:rPr>
          <w:rFonts w:ascii="宋体" w:hAnsi="宋体" w:eastAsia="宋体" w:cs="宋体"/>
          <w:color w:val="auto"/>
          <w:highlight w:val="none"/>
        </w:rPr>
        <w:tab/>
      </w:r>
      <w:r>
        <w:rPr>
          <w:rFonts w:ascii="宋体" w:hAnsi="宋体" w:eastAsia="宋体" w:cs="宋体"/>
          <w:color w:val="auto"/>
          <w:highlight w:val="none"/>
        </w:rPr>
        <w:t>生产经营单位应当定期对作业场所、工艺、设备和岗位进行危害辨识，开展风险评估，确定风险等级，采取相应的风险管控措施；按照国家和本市有关规定开展生产安全事故隐患排查治理；发现直接危及人身安全的紧急情况，现场负责人有权停止作业、撤离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小型或者微型企业等规模较小的生产经营单位，应当至少排查治理用火、用电、用气等方面的生产安全事故隐患。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第三十条</w:t>
      </w:r>
      <w:r>
        <w:rPr>
          <w:rFonts w:ascii="宋体" w:hAnsi="宋体" w:eastAsia="宋体" w:cs="宋体"/>
          <w:color w:val="auto"/>
          <w:highlight w:val="none"/>
        </w:rPr>
        <w:tab/>
      </w:r>
      <w:r>
        <w:rPr>
          <w:rFonts w:ascii="宋体" w:hAnsi="宋体" w:eastAsia="宋体" w:cs="宋体"/>
          <w:color w:val="auto"/>
          <w:highlight w:val="none"/>
        </w:rPr>
        <w:t>生产经营单位应当履行下列生产安全事故应急救援的责任：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(一)制定生产安全事故应急救援预案，并与所在地的区政府组织制定的生产安全事故应急救援预案相衔接；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(二)每年至少组织一次应急救援演练；</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(三)配备必要的应急救援人员；</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(四)发生生产安全事故后，迅速采取有效措施，组织抢救，防止事故扩大，减少人员伤亡和财产损失。</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小型或者微型企业等规模较小的生产经营单位，可以不制定生产安全事故应急救援预案，但应当编制现场处置方案，指定兼职的应急救援人员，并可以与邻近的应急救援队伍签订应急救援协议。</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第三十一条</w:t>
      </w:r>
      <w:r>
        <w:rPr>
          <w:rFonts w:ascii="宋体" w:hAnsi="宋体" w:eastAsia="宋体" w:cs="宋体"/>
          <w:color w:val="auto"/>
          <w:highlight w:val="none"/>
        </w:rPr>
        <w:tab/>
      </w:r>
      <w:r>
        <w:rPr>
          <w:rFonts w:ascii="宋体" w:hAnsi="宋体" w:eastAsia="宋体" w:cs="宋体"/>
          <w:color w:val="auto"/>
          <w:highlight w:val="none"/>
        </w:rPr>
        <w:t>危险物品的生产、经营、储存单位以及矿山、金属冶炼、城市轨道交通运营、建筑施工单位，应当建立应急救援组织，配备应急救援人员和必要的应急救援器材、设备设施和物资，并进行经常性维护、保养，保证正常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第三十二条</w:t>
      </w:r>
      <w:r>
        <w:rPr>
          <w:rFonts w:ascii="宋体" w:hAnsi="宋体" w:eastAsia="宋体" w:cs="宋体"/>
          <w:color w:val="auto"/>
          <w:highlight w:val="none"/>
        </w:rPr>
        <w:tab/>
      </w:r>
      <w:r>
        <w:rPr>
          <w:rFonts w:ascii="宋体" w:hAnsi="宋体" w:eastAsia="宋体" w:cs="宋体"/>
          <w:color w:val="auto"/>
          <w:highlight w:val="none"/>
        </w:rPr>
        <w:t>市和区应急管理、经济信息化、公安、规划自然资源、住房城乡建设、城市管理、交通、水务、市场监管、园林绿化和农业农村等负有安全生产监督管理职责的部门(以下统称负有安全生产监督管理职责的部门)在各自职责范围内，对相关行业、领域的生产经营单位履行安全生产主体责任的情况实施监督管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其他政府部门按照法律、法规、规章和市政府确定的职责，对相关行业、领域的生产经营单位履行安全生产主体责任的情况实施管理。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第三十三条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负有安全生产监督管理职责的部门应当对下列生产经营单位进行重点监督检查：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(一)近三年内发生过生产安全事故的；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(二)近两年内受到过安全生产行政处罚的；</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(三)上一年被举报投诉存在生产安全事故隐患，经查证属实的。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第三十四条</w:t>
      </w:r>
      <w:r>
        <w:rPr>
          <w:rFonts w:ascii="宋体" w:hAnsi="宋体" w:eastAsia="宋体" w:cs="宋体"/>
          <w:color w:val="auto"/>
          <w:highlight w:val="none"/>
        </w:rPr>
        <w:tab/>
      </w:r>
      <w:r>
        <w:rPr>
          <w:rFonts w:ascii="宋体" w:hAnsi="宋体" w:eastAsia="宋体" w:cs="宋体"/>
          <w:color w:val="auto"/>
          <w:highlight w:val="none"/>
        </w:rPr>
        <w:t>生产经营单位的主要负责人未履行本规定第四条规定的安全生产管理职责，或者未组织制定本规定第七条规定所列安全生产规章制度之一的，由负有安全生产监督管理职责的部门责令改正；拒不改正的，责令停产停业整顿，并处2万元以上5万元以下罚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生产经营单位的主要负责人有前款违法行为，导致发生生产安全事故的，依法给予撤职处分；构成犯罪的，依法追究刑事责任。</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的主要负责人依照前款规定受刑事处罚或者撤职处分的，自刑罚执行完毕或者受处分之日起，5年内不得担任任何生产经营单位的主要负责人；对重大、特别重大生产安全事故负有责任的，终身不得担任本行业生产经营单位的主要负责人。</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第三十五条</w:t>
      </w:r>
      <w:r>
        <w:rPr>
          <w:rFonts w:ascii="宋体" w:hAnsi="宋体" w:eastAsia="宋体" w:cs="宋体"/>
          <w:color w:val="auto"/>
          <w:highlight w:val="none"/>
        </w:rPr>
        <w:tab/>
      </w:r>
      <w:r>
        <w:rPr>
          <w:rFonts w:ascii="宋体" w:hAnsi="宋体" w:eastAsia="宋体" w:cs="宋体"/>
          <w:color w:val="auto"/>
          <w:highlight w:val="none"/>
        </w:rPr>
        <w:t>违反本规定第九条规定，生产经营单位未履行安全生产资金投入责任，致使生产经营单位不具备安全生产条件的，由负有安全生产监督管理职责的部门责令改正，提供必需的资金；拒不改正的，责令停产停业整顿。</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有前款违法行为，导致发生生产安全事故的，对生产经营单位的主要负责人依法给予撤职处分，由负有安全生产监督管理职责的部门对个人经营的投资人处2万元以上20万元以下罚款；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第三十六条</w:t>
      </w:r>
      <w:r>
        <w:rPr>
          <w:rFonts w:ascii="宋体" w:hAnsi="宋体" w:eastAsia="宋体" w:cs="宋体"/>
          <w:color w:val="auto"/>
          <w:highlight w:val="none"/>
        </w:rPr>
        <w:tab/>
      </w:r>
      <w:r>
        <w:rPr>
          <w:rFonts w:ascii="宋体" w:hAnsi="宋体" w:eastAsia="宋体" w:cs="宋体"/>
          <w:color w:val="auto"/>
          <w:highlight w:val="none"/>
        </w:rPr>
        <w:t>违反本规定第十一条或者第十二条规定，生产经营单位未按照规定设置安全生产管理机构或者配备安全生产管理人员的，由负有安全生产监督管理职责的部门责令改正，可以处5万元以下罚款；拒不改正的，责令停产停业整顿，并处5万元以上10万元以下罚款，对其直接负责的主管人员和其他直接责任人员处1万元以上2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第三十七条</w:t>
      </w:r>
      <w:r>
        <w:rPr>
          <w:rFonts w:ascii="宋体" w:hAnsi="宋体" w:eastAsia="宋体" w:cs="宋体"/>
          <w:color w:val="auto"/>
          <w:highlight w:val="none"/>
        </w:rPr>
        <w:tab/>
      </w:r>
      <w:r>
        <w:rPr>
          <w:rFonts w:ascii="宋体" w:hAnsi="宋体" w:eastAsia="宋体" w:cs="宋体"/>
          <w:color w:val="auto"/>
          <w:highlight w:val="none"/>
        </w:rPr>
        <w:t>违反本规定第十四条第一款规定，生产经营单位未按照规定配备注册安全工程师的，由负有安全生产监督管理职责的部门责令改正，可以处5000元以上2万元以下罚款。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第三十八条</w:t>
      </w:r>
      <w:r>
        <w:rPr>
          <w:rFonts w:ascii="宋体" w:hAnsi="宋体" w:eastAsia="宋体" w:cs="宋体"/>
          <w:color w:val="auto"/>
          <w:highlight w:val="none"/>
        </w:rPr>
        <w:tab/>
      </w:r>
      <w:r>
        <w:rPr>
          <w:rFonts w:ascii="宋体" w:hAnsi="宋体" w:eastAsia="宋体" w:cs="宋体"/>
          <w:color w:val="auto"/>
          <w:highlight w:val="none"/>
        </w:rPr>
        <w:t>违反本规定第十五条规定，生产经营单位的安全生产管理人员未履行安全生产管理职责的，由负有安全生产监督管理职责的部门责令改正；导致发生生产安全事故的，暂停或者撤销其与安全生产有关的资格；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第三十九条</w:t>
      </w:r>
      <w:r>
        <w:rPr>
          <w:rFonts w:ascii="宋体" w:hAnsi="宋体" w:eastAsia="宋体" w:cs="宋体"/>
          <w:color w:val="auto"/>
          <w:highlight w:val="none"/>
        </w:rPr>
        <w:tab/>
      </w:r>
      <w:r>
        <w:rPr>
          <w:rFonts w:ascii="宋体" w:hAnsi="宋体" w:eastAsia="宋体" w:cs="宋体"/>
          <w:color w:val="auto"/>
          <w:highlight w:val="none"/>
        </w:rPr>
        <w:t>违反本规定第十七条规定，生产经营单位未履行安全生产教育和培训责任的，由负有安全生产监督管理职责的部门责令改正；拒不改正的，责令停产停业整顿，可以处2万元以下罚款。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第四十条</w:t>
      </w:r>
      <w:r>
        <w:rPr>
          <w:rFonts w:ascii="宋体" w:hAnsi="宋体" w:eastAsia="宋体" w:cs="宋体"/>
          <w:color w:val="auto"/>
          <w:highlight w:val="none"/>
        </w:rPr>
        <w:tab/>
      </w:r>
      <w:r>
        <w:rPr>
          <w:rFonts w:ascii="宋体" w:hAnsi="宋体" w:eastAsia="宋体" w:cs="宋体"/>
          <w:color w:val="auto"/>
          <w:highlight w:val="none"/>
        </w:rPr>
        <w:t>违反本规定第十八条规定，生产经营单位未建立或者健全安全生产教育和培训档案的，由负有安全生产监督管理职责的部门责令改正，可以处1000元以上1万元以下罚款。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第四十一条</w:t>
      </w:r>
      <w:r>
        <w:rPr>
          <w:rFonts w:ascii="宋体" w:hAnsi="宋体" w:eastAsia="宋体" w:cs="宋体"/>
          <w:color w:val="auto"/>
          <w:highlight w:val="none"/>
        </w:rPr>
        <w:tab/>
      </w:r>
      <w:r>
        <w:rPr>
          <w:rFonts w:ascii="宋体" w:hAnsi="宋体" w:eastAsia="宋体" w:cs="宋体"/>
          <w:color w:val="auto"/>
          <w:highlight w:val="none"/>
        </w:rPr>
        <w:t>违反本规定第十九条规定，生产经营单位使用未取得相应资格的特种作业人员，或者特种作业人员未按照准许的作业类别和操作项目作业的，由负有安全生产监督管理职责的部门责令改正，可以处5万元以下罚款；拒不改正的，责令停产停业整顿，并处5万元以上10万元以下罚款，对其直接负责的主管人员和其他直接责任人员处1万元以上2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第四十二条</w:t>
      </w:r>
      <w:r>
        <w:rPr>
          <w:rFonts w:ascii="宋体" w:hAnsi="宋体" w:eastAsia="宋体" w:cs="宋体"/>
          <w:color w:val="auto"/>
          <w:highlight w:val="none"/>
        </w:rPr>
        <w:tab/>
      </w:r>
      <w:r>
        <w:rPr>
          <w:rFonts w:ascii="宋体" w:hAnsi="宋体" w:eastAsia="宋体" w:cs="宋体"/>
          <w:color w:val="auto"/>
          <w:highlight w:val="none"/>
        </w:rPr>
        <w:t>违反本规定第二十条第一项至第六项规定之一，不具备安全生产条件的，由负有安全生产监督管理职责的部门依法责令停产停业整顿；经停产停业整顿仍不具备安全生产条件的，予以关闭；有关部门应当依法吊销其有关证照。</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第四十三条</w:t>
      </w:r>
      <w:r>
        <w:rPr>
          <w:rFonts w:ascii="宋体" w:hAnsi="宋体" w:eastAsia="宋体" w:cs="宋体"/>
          <w:color w:val="auto"/>
          <w:highlight w:val="none"/>
        </w:rPr>
        <w:tab/>
      </w:r>
      <w:r>
        <w:rPr>
          <w:rFonts w:ascii="宋体" w:hAnsi="宋体" w:eastAsia="宋体" w:cs="宋体"/>
          <w:color w:val="auto"/>
          <w:highlight w:val="none"/>
        </w:rPr>
        <w:t>违反本规定第二十一条第二款规定，拆除或者停止使用安全防护装置的，由负有安全生产监督管理职责的部门责令改正，处5000元以上5万元以下罚款。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第四十四条</w:t>
      </w:r>
      <w:r>
        <w:rPr>
          <w:rFonts w:ascii="宋体" w:hAnsi="宋体" w:eastAsia="宋体" w:cs="宋体"/>
          <w:color w:val="auto"/>
          <w:highlight w:val="none"/>
        </w:rPr>
        <w:tab/>
      </w:r>
      <w:r>
        <w:rPr>
          <w:rFonts w:ascii="宋体" w:hAnsi="宋体" w:eastAsia="宋体" w:cs="宋体"/>
          <w:color w:val="auto"/>
          <w:highlight w:val="none"/>
        </w:rPr>
        <w:t>违反本规定第二十二条规定，生产经营单位未在存在较大危险因素的生产经营场所或者设备设施上设置明显的安全警示标志的，由负有安全生产监督管理职责的部门责令改正，可以处5万元以下罚款；拒不改正的，处5万元以上20万元以下罚款，对其直接负责的主管人员和其他直接责任人员处1万元以上2万元以下罚款；情节严重的，责令停产停业整顿；构成犯罪的，依法追究刑事责任。</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第四十五条</w:t>
      </w:r>
      <w:r>
        <w:rPr>
          <w:rFonts w:ascii="宋体" w:hAnsi="宋体" w:eastAsia="宋体" w:cs="宋体"/>
          <w:color w:val="auto"/>
          <w:highlight w:val="none"/>
        </w:rPr>
        <w:tab/>
      </w:r>
      <w:r>
        <w:rPr>
          <w:rFonts w:ascii="宋体" w:hAnsi="宋体" w:eastAsia="宋体" w:cs="宋体"/>
          <w:color w:val="auto"/>
          <w:highlight w:val="none"/>
        </w:rPr>
        <w:t>违反本规定第二十四条规定，生产经营单位未向从业人员如实告知作业场所和工作岗位存在的危险因素、防范措施以及事故应急措施的，由负有安全生产监督管理职责的部门责令改正，可以处5万元以下罚款；拒不改正的，责令停产停业整顿，并处5万元以上10万元以下罚款，对其直接负责的主管人员和其他直接责任人员处1万元以上2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第四十六条</w:t>
      </w:r>
      <w:r>
        <w:rPr>
          <w:rFonts w:ascii="宋体" w:hAnsi="宋体" w:eastAsia="宋体" w:cs="宋体"/>
          <w:color w:val="auto"/>
          <w:highlight w:val="none"/>
        </w:rPr>
        <w:tab/>
      </w:r>
      <w:r>
        <w:rPr>
          <w:rFonts w:ascii="宋体" w:hAnsi="宋体" w:eastAsia="宋体" w:cs="宋体"/>
          <w:color w:val="auto"/>
          <w:highlight w:val="none"/>
        </w:rPr>
        <w:t>违反本规定第二十五条规定，生产经营单位未遵守作业规定之一的，由负有安全生产监督管理职责的部门责令改正；拒不改正的，责令停产停业整顿，可以处2万元以上10万元以下罚款。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第四十七条</w:t>
      </w:r>
      <w:r>
        <w:rPr>
          <w:rFonts w:ascii="宋体" w:hAnsi="宋体" w:eastAsia="宋体" w:cs="宋体"/>
          <w:color w:val="auto"/>
          <w:highlight w:val="none"/>
        </w:rPr>
        <w:tab/>
      </w:r>
      <w:r>
        <w:rPr>
          <w:rFonts w:ascii="宋体" w:hAnsi="宋体" w:eastAsia="宋体" w:cs="宋体"/>
          <w:color w:val="auto"/>
          <w:highlight w:val="none"/>
        </w:rPr>
        <w:t>违反本规定第二十六条规定，生产经营单位未签订安全生产管理协议，或者未在有关合同中明确各自的安全生产管理职责的，由负有安全生产监督管理职责的部门责令改正，可以处5万元以下罚款，对其直接负责的主管人员和其他直接责任人员可以处1万元以下罚款；拒不改正的，责令停产停业整顿。</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第四十八条</w:t>
      </w:r>
      <w:r>
        <w:rPr>
          <w:rFonts w:ascii="宋体" w:hAnsi="宋体" w:eastAsia="宋体" w:cs="宋体"/>
          <w:color w:val="auto"/>
          <w:highlight w:val="none"/>
        </w:rPr>
        <w:tab/>
      </w:r>
      <w:r>
        <w:rPr>
          <w:rFonts w:ascii="宋体" w:hAnsi="宋体" w:eastAsia="宋体" w:cs="宋体"/>
          <w:color w:val="auto"/>
          <w:highlight w:val="none"/>
        </w:rPr>
        <w:t>违反本规定第二十八条规定，生产经营单位未提供劳动防护用品的，或者未提供符合规定要求的劳动防护用品的，或者以货币、其他物品替代的，由负有安全生产监督管理职责的部门责令改正；拒不改正的，责令停产停业整顿，可以处5万元以下罚款。</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第四十九条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责令生产经营单位改正违反本规定的行为的，生产经营单位在未改正前不得安排从业人员从事相关作业；仍然安排从业人员从事相关作业的，从业人员有权拒绝，生产经营单位不得因此降低从业人员工资、福利等待遇或者解除与其订立的劳动合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第五十条</w:t>
      </w:r>
      <w:r>
        <w:rPr>
          <w:rFonts w:ascii="宋体" w:hAnsi="宋体" w:eastAsia="宋体" w:cs="宋体"/>
          <w:color w:val="auto"/>
          <w:highlight w:val="none"/>
        </w:rPr>
        <w:tab/>
      </w:r>
      <w:r>
        <w:rPr>
          <w:rFonts w:ascii="宋体" w:hAnsi="宋体" w:eastAsia="宋体" w:cs="宋体"/>
          <w:color w:val="auto"/>
          <w:highlight w:val="none"/>
        </w:rPr>
        <w:t>对未履行安全生产主体责任的生产经营单位，除依法实施行政处罚外，负有安全生产监督管理职责的部门可以对生产经营单位的主要负责人进行约谈和教育培训，并依法公示生产经营单位或者生产经营单位的主要负责人的行政处罚信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第五十一条</w:t>
      </w:r>
      <w:r>
        <w:rPr>
          <w:rFonts w:ascii="宋体" w:hAnsi="宋体" w:eastAsia="宋体" w:cs="宋体"/>
          <w:color w:val="auto"/>
          <w:highlight w:val="none"/>
        </w:rPr>
        <w:tab/>
      </w:r>
      <w:r>
        <w:rPr>
          <w:rFonts w:ascii="宋体" w:hAnsi="宋体" w:eastAsia="宋体" w:cs="宋体"/>
          <w:color w:val="auto"/>
          <w:highlight w:val="none"/>
        </w:rPr>
        <w:t>负有安全生产监督管理职责的部门应当将生产经营单位受到行政处罚或者行政强制的信息，共享到本市公共信用信息平台，并可以向社会公布。有关政府部门可以根据本市公共信用信息管理规定，对生产经营单位采取惩戒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第五十二条</w:t>
      </w:r>
      <w:r>
        <w:rPr>
          <w:rFonts w:ascii="宋体" w:hAnsi="宋体" w:eastAsia="宋体" w:cs="宋体"/>
          <w:color w:val="auto"/>
          <w:highlight w:val="none"/>
        </w:rPr>
        <w:tab/>
      </w:r>
      <w:r>
        <w:rPr>
          <w:rFonts w:ascii="宋体" w:hAnsi="宋体" w:eastAsia="宋体" w:cs="宋体"/>
          <w:color w:val="auto"/>
          <w:highlight w:val="none"/>
        </w:rPr>
        <w:t>生产经营单位或者生产经营单位的主要负责人受到罚款处理后逾期不缴纳的，负有安全生产监督管理职责的部门可以每日按照罚款数额的3%加处罚款，加处罚款的数额不得超出罚款的数额。</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生产经营单位或者生产经营单位的主要负责人在法定期限内不申请行政复议或者提起行政诉讼，又不缴纳罚款的，负有安全生产监督管理职责的部门可以依法申请人民法院强制执行。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第五十三条</w:t>
      </w:r>
      <w:r>
        <w:rPr>
          <w:rFonts w:ascii="宋体" w:hAnsi="宋体" w:eastAsia="宋体" w:cs="宋体"/>
          <w:color w:val="auto"/>
          <w:highlight w:val="none"/>
        </w:rPr>
        <w:tab/>
      </w:r>
      <w:r>
        <w:rPr>
          <w:rFonts w:ascii="宋体" w:hAnsi="宋体" w:eastAsia="宋体" w:cs="宋体"/>
          <w:color w:val="auto"/>
          <w:highlight w:val="none"/>
        </w:rPr>
        <w:t>人民法院依法作出执行裁定、发出执行通知，当事人仍不履行义务的，人民法院依法发出限制消费令；当事人有履行能力而拒不履行义务或者违反限制消费令的，人民法院按照规定将其纳入失信被执行人名单。有关政府部门可以对当事人依法采取惩戒措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第五十四条</w:t>
      </w:r>
      <w:r>
        <w:rPr>
          <w:rFonts w:ascii="宋体" w:hAnsi="宋体" w:eastAsia="宋体" w:cs="宋体"/>
          <w:color w:val="auto"/>
          <w:highlight w:val="none"/>
        </w:rPr>
        <w:tab/>
      </w:r>
      <w:r>
        <w:rPr>
          <w:rFonts w:ascii="宋体" w:hAnsi="宋体" w:eastAsia="宋体" w:cs="宋体"/>
          <w:color w:val="auto"/>
          <w:highlight w:val="none"/>
        </w:rPr>
        <w:t>本规定所称的小型或者微型企业，按照国家有关中小企业划型标准执行。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第五十五条</w:t>
      </w:r>
      <w:r>
        <w:rPr>
          <w:rFonts w:ascii="宋体" w:hAnsi="宋体" w:eastAsia="宋体" w:cs="宋体"/>
          <w:color w:val="auto"/>
          <w:highlight w:val="none"/>
        </w:rPr>
        <w:tab/>
      </w:r>
      <w:r>
        <w:rPr>
          <w:rFonts w:ascii="宋体" w:hAnsi="宋体" w:eastAsia="宋体" w:cs="宋体"/>
          <w:color w:val="auto"/>
          <w:highlight w:val="none"/>
        </w:rPr>
        <w:t>本规定自2019年7月15日起施行。</w:t>
      </w:r>
    </w:p>
    <w:p>
      <w:pPr>
        <w:pageBreakBefore w:val="0"/>
        <w:widowControl/>
        <w:kinsoku/>
        <w:wordWrap/>
        <w:overflowPunct/>
        <w:topLinePunct w:val="0"/>
        <w:bidi w:val="0"/>
        <w:snapToGrid/>
        <w:spacing w:line="240" w:lineRule="auto"/>
        <w:jc w:val="both"/>
        <w:outlineLvl w:val="9"/>
        <w:rPr>
          <w:rFonts w:ascii="宋体" w:hAnsi="宋体" w:eastAsia="宋体" w:cs="宋体"/>
          <w:color w:val="auto"/>
          <w:kern w:val="0"/>
          <w:sz w:val="28"/>
          <w:highlight w:val="none"/>
        </w:rPr>
      </w:pPr>
    </w:p>
    <w:p>
      <w:pPr>
        <w:pStyle w:val="2"/>
        <w:bidi w:val="0"/>
        <w:rPr>
          <w:rFonts w:hint="eastAsia" w:ascii="等线" w:hAnsi="等线" w:eastAsia="等线" w:cs="等线"/>
          <w:color w:val="auto"/>
        </w:rPr>
      </w:pPr>
      <w:r>
        <w:rPr>
          <w:color w:val="auto"/>
          <w:highlight w:val="none"/>
        </w:rPr>
        <w:br w:type="page"/>
      </w:r>
      <w:bookmarkStart w:id="2117" w:name="_Toc1522031745"/>
      <w:bookmarkStart w:id="2118" w:name="_Toc1926814489"/>
      <w:bookmarkStart w:id="2119" w:name="_Toc613327839"/>
      <w:bookmarkStart w:id="2120" w:name="_Toc133380770"/>
      <w:bookmarkStart w:id="2121" w:name="_Toc1899994111"/>
      <w:r>
        <w:rPr>
          <w:rFonts w:hint="eastAsia" w:ascii="等线" w:hAnsi="等线" w:eastAsia="等线" w:cs="等线"/>
          <w:color w:val="auto"/>
        </w:rPr>
        <w:fldChar w:fldCharType="begin"/>
      </w:r>
      <w:r>
        <w:rPr>
          <w:rFonts w:hint="eastAsia" w:ascii="等线" w:hAnsi="等线" w:eastAsia="等线" w:cs="等线"/>
          <w:color w:val="auto"/>
        </w:rPr>
        <w:instrText xml:space="preserve"> HYPERLINK "https://alphalawyer.cn/ilawregu-search/api/v1/lawregu/redict/5ea86ff5e60e30285310d72486ea08ff" </w:instrText>
      </w:r>
      <w:r>
        <w:rPr>
          <w:rFonts w:hint="eastAsia" w:ascii="等线" w:hAnsi="等线" w:eastAsia="等线" w:cs="等线"/>
          <w:color w:val="auto"/>
        </w:rPr>
        <w:fldChar w:fldCharType="separate"/>
      </w:r>
      <w:bookmarkStart w:id="2122" w:name="_TocF5680B9EA0C24C68B86D39E23206419F"/>
      <w:r>
        <w:rPr>
          <w:rFonts w:hint="eastAsia" w:ascii="等线" w:hAnsi="等线" w:cs="等线"/>
          <w:color w:val="auto"/>
          <w:lang w:val="en-US" w:eastAsia="zh-CN"/>
        </w:rPr>
        <w:t>69</w:t>
      </w:r>
      <w:r>
        <w:rPr>
          <w:rFonts w:hint="eastAsia" w:ascii="等线" w:hAnsi="等线" w:eastAsia="等线" w:cs="等线"/>
          <w:color w:val="auto"/>
        </w:rPr>
        <w:t>.  北京市建筑垃圾处置管理规定</w:t>
      </w:r>
      <w:bookmarkEnd w:id="2122"/>
      <w:r>
        <w:rPr>
          <w:rFonts w:hint="eastAsia" w:ascii="等线" w:hAnsi="等线" w:eastAsia="等线" w:cs="等线"/>
          <w:color w:val="auto"/>
        </w:rPr>
        <w:fldChar w:fldCharType="end"/>
      </w:r>
      <w:bookmarkEnd w:id="2117"/>
      <w:bookmarkEnd w:id="2118"/>
      <w:bookmarkEnd w:id="2119"/>
      <w:bookmarkEnd w:id="2120"/>
      <w:bookmarkEnd w:id="2121"/>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北京市建筑垃圾处置管理规定</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（2020年7月29日北京市人民政府第293号令公布　根据2025年4月11日北京市人民政府第315号令修改）</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第一章 总则</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第一条</w:t>
      </w:r>
      <w:r>
        <w:rPr>
          <w:rFonts w:hint="eastAsia" w:ascii="宋体" w:hAnsi="宋体" w:eastAsia="宋体" w:cs="宋体"/>
          <w:color w:val="auto"/>
          <w:highlight w:val="none"/>
        </w:rPr>
        <w:t xml:space="preserve"> 为了加强建筑垃圾管理，保护和改善生态环境，促进循环经济发展，依据《中华人民共和国固体废物污染环境防治法》《北京市生活垃圾管理条例》《北京市市容环境卫生条例》等法律、法规，结合本市实际情况，制定本规定。</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第二条</w:t>
      </w:r>
      <w:r>
        <w:rPr>
          <w:rFonts w:hint="eastAsia" w:ascii="宋体" w:hAnsi="宋体" w:eastAsia="宋体" w:cs="宋体"/>
          <w:color w:val="auto"/>
          <w:highlight w:val="none"/>
        </w:rPr>
        <w:t xml:space="preserve"> 本规定适用于本市行政区域内建筑垃圾的倾倒、堆放、贮存、运输、消纳、利用等处置活动及其监督管理。</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本规定所称建筑垃圾，是指新建、改建、扩建和拆除各类建筑物、构筑物、管网等，强制拆除违法建设以及装饰装修房屋过程中产生的弃土（包括但不限于开槽渣土、级配砂石）、弃料以及其他固体废物。</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第三条</w:t>
      </w:r>
      <w:r>
        <w:rPr>
          <w:rFonts w:hint="eastAsia" w:ascii="宋体" w:hAnsi="宋体" w:eastAsia="宋体" w:cs="宋体"/>
          <w:color w:val="auto"/>
          <w:highlight w:val="none"/>
        </w:rPr>
        <w:t xml:space="preserve"> 本市建筑垃圾管理遵循减量化、资源化、无害化和产生者承担处置责任的原则，构建统筹规划、属地负责，政府主导、社会主责，分类处置、全程监管的管理体系。</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第四条</w:t>
      </w:r>
      <w:r>
        <w:rPr>
          <w:rFonts w:hint="eastAsia" w:ascii="宋体" w:hAnsi="宋体" w:eastAsia="宋体" w:cs="宋体"/>
          <w:color w:val="auto"/>
          <w:highlight w:val="none"/>
        </w:rPr>
        <w:t xml:space="preserve"> 市人民政府统一领导全市建筑垃圾管理工作，确定全市建筑垃圾管理目标，制定各区建筑垃圾总量控制指标。</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市城市管理部门负责本市行政区域内建筑垃圾管理工作的综合协调、统筹规划、督促指导和检查考核，对建筑垃圾倾倒、堆放、贮存、运输、消纳、利用等处置活动实施监督管理。</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市经济和信息化、公安、生态环境、住房和城乡建设、交通、水务、园林绿化、城市管理综合执法等部门按照各自职责负责建筑垃圾管理的相关工作。</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第五条</w:t>
      </w:r>
      <w:r>
        <w:rPr>
          <w:rFonts w:hint="eastAsia" w:ascii="宋体" w:hAnsi="宋体" w:eastAsia="宋体" w:cs="宋体"/>
          <w:color w:val="auto"/>
          <w:highlight w:val="none"/>
        </w:rPr>
        <w:t xml:space="preserve"> 区人民政府应当加强本行政区域内的建筑垃圾管理工作，组织落实市人民政府确定的本行政区域建筑垃圾管理目标和总量控制指标。区城市管理部门会同有关部门具体负责本行政区域内的建筑垃圾管理工作。</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街道办事处和乡镇人民政府负责本辖区内建筑垃圾日常管理，指导居民委员会、村民委员会协助做好相关工作。</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第六条</w:t>
      </w:r>
      <w:r>
        <w:rPr>
          <w:rFonts w:hint="eastAsia" w:ascii="宋体" w:hAnsi="宋体" w:eastAsia="宋体" w:cs="宋体"/>
          <w:color w:val="auto"/>
          <w:highlight w:val="none"/>
        </w:rPr>
        <w:t xml:space="preserve"> 建筑垃圾产生者负有建筑垃圾处置义务；委托他人处置建筑垃圾的，应当承担处置费用，双方另有约定的除外。</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任何单位和个人不得随意倾倒、抛撒或者堆放建筑垃圾，不得将建筑垃圾与其他生活垃圾、危险废物混合，不得未经许可从事建筑垃圾运输、消纳等活动。</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第七条</w:t>
      </w:r>
      <w:r>
        <w:rPr>
          <w:rFonts w:hint="eastAsia" w:ascii="宋体" w:hAnsi="宋体" w:eastAsia="宋体" w:cs="宋体"/>
          <w:color w:val="auto"/>
          <w:highlight w:val="none"/>
        </w:rPr>
        <w:t xml:space="preserve"> 本市建立建筑垃圾跨区异地处置调剂补偿机制。</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区人民政府每年年初根据本行政区域建筑垃圾管理目标和总量控制目标，确定本行政区域建筑垃圾年度产生总量和处置总量；建筑垃圾产生总量超过本行政区域处置能力，确需跨区处置的，由市城市管理部门协调有处置能力的区进行异地处置，并由建筑垃圾转出地的区政府承担建筑垃圾处置相关费用。</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异地处置补偿办法由市城市管理部门会同有关部门制定。</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第八条</w:t>
      </w:r>
      <w:r>
        <w:rPr>
          <w:rFonts w:hint="eastAsia" w:ascii="宋体" w:hAnsi="宋体" w:eastAsia="宋体" w:cs="宋体"/>
          <w:color w:val="auto"/>
          <w:highlight w:val="none"/>
        </w:rPr>
        <w:t xml:space="preserve"> 市城市管理部门会同有关部门组织建立本市建筑垃圾管理与服务平台，接收、记录建筑垃圾处置的相关信息，向社会开放，供社会查询，接受社会监督。</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第九条</w:t>
      </w:r>
      <w:r>
        <w:rPr>
          <w:rFonts w:hint="eastAsia" w:ascii="宋体" w:hAnsi="宋体" w:eastAsia="宋体" w:cs="宋体"/>
          <w:color w:val="auto"/>
          <w:highlight w:val="none"/>
        </w:rPr>
        <w:t xml:space="preserve"> 城市管理等部门应当加强信息化建设，依托卫星遥感、电子运单、在线监控等科技手段，加强对建筑垃圾倾倒、堆放、贮存、运输、消纳、利用等处置活动的监测，提升建筑垃圾治理的智能化、现代化水平。</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第二章 一般处置要求</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第十条</w:t>
      </w:r>
      <w:r>
        <w:rPr>
          <w:rFonts w:hint="eastAsia" w:ascii="宋体" w:hAnsi="宋体" w:eastAsia="宋体" w:cs="宋体"/>
          <w:color w:val="auto"/>
          <w:highlight w:val="none"/>
        </w:rPr>
        <w:t xml:space="preserve"> 居民装饰装修房屋过程中产生的建筑垃圾，应当按照生活垃圾分类管理责任人规定的时间、地点和要求单独堆放，并承担处置费用。生活垃圾分类管理责任人按照《北京市生活垃圾管理条例》的规定确定。</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生活垃圾分类管理责任人应当对居民装饰装修房屋产生的建筑垃圾制定治理方案，明确建筑垃圾投放规范、时间和地点、监督投诉方式等事项，按照随产随清的原则及时清运建筑垃圾；确因客观条件不能对建筑垃圾随产随清的，应当按照方便贮存和保洁的原则，设置建筑垃圾临时贮存点，采取措施防止扬尘污染，并做到每5日内至少清运一次。</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生活垃圾分类管理责任人发现居民未按照本条第一款的规定堆放建筑垃圾的，有权要求其改正；拒不改正的，生活垃圾分类管理责任人应当向城市管理综合执法部门报告。</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第十一条</w:t>
      </w:r>
      <w:r>
        <w:rPr>
          <w:rFonts w:hint="eastAsia" w:ascii="宋体" w:hAnsi="宋体" w:eastAsia="宋体" w:cs="宋体"/>
          <w:color w:val="auto"/>
          <w:highlight w:val="none"/>
        </w:rPr>
        <w:t xml:space="preserve"> 建设单位委托勘察设计单位进行建设工程勘察设计，应当要求勘察设计单位测算并预估建设工程产生建筑垃圾的种类和数量，并纳入建设工程勘察成果文件和设计文件。</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建设单位应当根据建设工程勘察成果文件和设计文件，制定相应的建筑垃圾治理方案，明确建筑垃圾的产生量、处置方式和清运工期，并在与施工单位签订的施工合同中予以明确。</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建设单位编制建设工程概算、预算，应当在工程造价中单独列支建筑垃圾的贮存、运输、消纳、利用等处置费用。</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第十二条</w:t>
      </w:r>
      <w:r>
        <w:rPr>
          <w:rFonts w:hint="eastAsia" w:ascii="宋体" w:hAnsi="宋体" w:eastAsia="宋体" w:cs="宋体"/>
          <w:color w:val="auto"/>
          <w:highlight w:val="none"/>
        </w:rPr>
        <w:t xml:space="preserve"> 建设单位、生活垃圾分类管理责任人应当根据建筑垃圾的利用价值对建筑垃圾进行分拣，并按照下列要求分类处置：</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（一）对弃土，自行或者委托他人采取工程回填、矿坑修复、堆山造景、低洼填平等资源化利用方式进行处置；</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（二）对弃料及其他固体废物，有再利用价值的，自行或者委托他人进行资源化利用；不具有再利用价值的，送至建筑垃圾消纳场所处置。</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市城市管理部门应当会同有关部门制定本市建筑垃圾分类处置的管理规范和标准，并向社会公布。</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第十三条</w:t>
      </w:r>
      <w:r>
        <w:rPr>
          <w:rFonts w:hint="eastAsia" w:ascii="宋体" w:hAnsi="宋体" w:eastAsia="宋体" w:cs="宋体"/>
          <w:color w:val="auto"/>
          <w:highlight w:val="none"/>
        </w:rPr>
        <w:t xml:space="preserve"> 建设单位、生活垃圾分类管理责任人委托他人处置建筑垃圾的，应当按照下列流程办理相关手续：</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（一）按照就近原则选择建筑垃圾消纳场所，与其签订消纳处置协议；</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二）选择有资质的建筑垃圾运输服务单位，签订运输服务合同，要求运输服务单位将建筑垃圾交给与建设单位或者生活垃圾分类管理责任人签订消纳处置协议的消纳场所；涉及在施工现场作业的，要求运输服务单位服从施工单位的现场管理；</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（三）持建筑垃圾治理方案、消纳处置协议和运输服务合同向所在地的区城市管理部门备案建筑垃圾消纳情况。</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使用政府财政性资金以及国有投资占控股或者主导地位的建设工程的建设单位，应当根据工程规模依法通过招标等公平竞争方式选择建筑垃圾运输服务单位。</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区城市管理部门应当对备案人提供的建筑垃圾治理方案的合理性和可行性、选择的运输服务单位的资质和能力以及建筑垃圾消纳场所的资质和能力等情况进行监督检查。</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第十四条</w:t>
      </w:r>
      <w:r>
        <w:rPr>
          <w:rFonts w:hint="eastAsia" w:ascii="宋体" w:hAnsi="宋体" w:eastAsia="宋体" w:cs="宋体"/>
          <w:color w:val="auto"/>
          <w:highlight w:val="none"/>
        </w:rPr>
        <w:t xml:space="preserve"> 设置建筑垃圾消纳场所，应当符合国家和本市有关场地、机械设备、排水、消防和环境卫生等规定和标准，建立安全管理制度，并取得所在地的区城市管理部门核发的建筑垃圾消纳场所设置许可。</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市城市管理部门应当向社会公开本市已经取得建筑垃圾消纳场所设置许可的建筑垃圾消纳场所名录。</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第十五条</w:t>
      </w:r>
      <w:r>
        <w:rPr>
          <w:rFonts w:hint="eastAsia" w:ascii="宋体" w:hAnsi="宋体" w:eastAsia="宋体" w:cs="宋体"/>
          <w:color w:val="auto"/>
          <w:highlight w:val="none"/>
        </w:rPr>
        <w:t xml:space="preserve"> 市城市管理部门会同市政府有关部门组织编制的本市生活垃圾处理规划应当包含建筑垃圾消纳场所设置规划的内容，统筹安排固定式建筑垃圾资源化处置设施和建筑垃圾简易填埋场所（以下统称建筑垃圾消纳场所）的布局和用地，并与本市城乡规划和土地利用规划相衔接。</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区人民政府编制的本区生活垃圾处理规划应当包含建筑垃圾消纳场所设置规划的内容，统筹安排建筑垃圾消纳场所的布局和用地，并与所在地的控制性详细规划相衔接。</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第十六条</w:t>
      </w:r>
      <w:r>
        <w:rPr>
          <w:rFonts w:hint="eastAsia" w:ascii="宋体" w:hAnsi="宋体" w:eastAsia="宋体" w:cs="宋体"/>
          <w:color w:val="auto"/>
          <w:highlight w:val="none"/>
        </w:rPr>
        <w:t xml:space="preserve"> 市城市管理部门应当会同市规划和自然资源等部门，就建筑垃圾产生量超出既有消纳场所消纳能力的特殊情况，制定全市临时性建筑垃圾资源化处置设施设置点或者临时贮存点（以下统称建筑垃圾临时处置点）设置方案。设置方案应当包括临时处置点的使用期限。</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区城市管理部门根据设置方案，按照国家和本市相关标准和规范，设置建筑垃圾临时处置点，临时消纳、贮存建筑垃圾以及建筑垃圾资源化处置产生的再生粗细骨料。</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区城市管理部门应当会同街道办事处、乡镇人民政府加强对建筑垃圾临时处置点的日常监督管理。</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第十七条</w:t>
      </w:r>
      <w:r>
        <w:rPr>
          <w:rFonts w:hint="eastAsia" w:ascii="宋体" w:hAnsi="宋体" w:eastAsia="宋体" w:cs="宋体"/>
          <w:color w:val="auto"/>
          <w:highlight w:val="none"/>
        </w:rPr>
        <w:t xml:space="preserve"> 建筑垃圾消纳场所和临时处置点经营单位应当遵守下列规定：</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（一）按照消纳处置协议的约定接收符合分类标准的建筑垃圾；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（二）对非作业区域采取覆盖、绿化，对作业区域采取密闭或者实施洒水降尘工艺等扬尘污染防治措施，禁止土层裸露；</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（三）在作业出入口设置双向称重系统，保持其正常运转，如实记录进出场的建筑垃圾运输车辆载重状况，并按照规定实时传输至本市建筑垃圾管理和服务平台；</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（四）在作业场所安装运输车辆识别和扬尘污染实时监控装置，保持其正常运转，并按照规定接入本市建筑垃圾管理和服务平台；</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（五）将建筑垃圾接收量、处置量及再生产品生产供应等数据实时传输至本市建筑垃圾管理和服务平台。</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建筑垃圾消纳场所或者临时处置点的经营单位接收建筑垃圾发现不符合分类标准的，有权要求建筑垃圾运输服务单位改正；拒不改正的，有权拒绝接收，并应当立即向城市管理综合执法部门报告。</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第十八条</w:t>
      </w:r>
      <w:r>
        <w:rPr>
          <w:rFonts w:hint="eastAsia" w:ascii="宋体" w:hAnsi="宋体" w:eastAsia="宋体" w:cs="宋体"/>
          <w:color w:val="auto"/>
          <w:highlight w:val="none"/>
        </w:rPr>
        <w:t xml:space="preserve"> 在本市从事建筑垃圾运输服务的单位，应当取得区城市管理部门核发的生活垃圾运输经营许可，使用的运输车辆应当符合国家和本市相关标准，安装具备定位和称重功能的车载监控终端，并取得区城市管理部门核发的建筑垃圾准运许可。</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市城市管理部门应当向社会公开本市已经取得生活垃圾运输经营许可的建筑垃圾运输服务单位名录和取得建筑垃圾准运许可的运输车辆号牌。</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第十九条</w:t>
      </w:r>
      <w:r>
        <w:rPr>
          <w:rFonts w:hint="eastAsia" w:ascii="宋体" w:hAnsi="宋体" w:eastAsia="宋体" w:cs="宋体"/>
          <w:color w:val="auto"/>
          <w:highlight w:val="none"/>
        </w:rPr>
        <w:t xml:space="preserve"> 建筑垃圾运输服务单位运输建筑垃圾不得超限超载，并应当采取密闭或者其他措施防止运输车辆遗撒、泄漏建筑垃圾，将建筑垃圾运输至消纳处置协议确定的建筑垃圾消纳场所，不得将建筑垃圾与其他生活垃圾、危险废物混装混运。</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本市实行建筑垃圾运输电子运单制度。建筑垃圾运输服务单位运输建筑垃圾，实行一辆车对应一份电子运单，如实记录建筑垃圾的种类、数量和流向等情况。电子运单的具体管理办法，由市城市管理部门会同有关部门制定并向社会公布。</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建筑垃圾运输服务单位发现建设单位、施工单位或者生活垃圾分类管理责任人交运的建筑垃圾与其他生活垃圾、危险废物混合的，有权要求其改正；拒不改正的，建筑垃圾运输服务单位有权拒绝运输，并应当立即向城市管理综合执法部门报告。</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建筑垃圾运输服务单位、消纳场所发现实际接收的建筑垃圾与电子运单记录不一致的，应当立即向所在地的区城市管理部门报告。</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第二十条</w:t>
      </w:r>
      <w:r>
        <w:rPr>
          <w:rFonts w:hint="eastAsia" w:ascii="宋体" w:hAnsi="宋体" w:eastAsia="宋体" w:cs="宋体"/>
          <w:color w:val="auto"/>
          <w:highlight w:val="none"/>
        </w:rPr>
        <w:t xml:space="preserve"> 施工单位应当编制施工现场的建筑垃圾处理方案，明确建筑垃圾运输车辆进出施工现场的管理制度、具体负责人、检查人员和检查登记方法、投诉举报途径、突发事件处理程序等，并报区城市管理部门备案。</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施工单位应当按照城市管理部门的规定对建筑垃圾进行资源化利用或者处置，并根据建筑垃圾运输服务合同的约定，通知建筑垃圾运输服务单位及时清运施工产生的建筑垃圾；对需要在施工现场贮存的建筑垃圾，应当按照规定采取密闭式垃圾站或者防尘网遮盖等扬尘防治措施。</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第二十一条</w:t>
      </w:r>
      <w:r>
        <w:rPr>
          <w:rFonts w:hint="eastAsia" w:ascii="宋体" w:hAnsi="宋体" w:eastAsia="宋体" w:cs="宋体"/>
          <w:color w:val="auto"/>
          <w:highlight w:val="none"/>
        </w:rPr>
        <w:t xml:space="preserve"> 施工单位应当在施工现场公示施工现场建筑垃圾处理方案概要和建设单位的建筑垃圾消纳情况备案信息。施工现场建筑垃圾处理方案概要的具体内容，由市城市管理部门会同市住房和城乡建设部门制定，并向社会公布。</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住房和城乡建设、交通、园林绿化、水务等相关工程建设主管部门进行施工质量安全现场检查的，应当查验建设单位的建筑垃圾消纳情况备案信息。</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第三章 资源化利用</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第二十二条</w:t>
      </w:r>
      <w:r>
        <w:rPr>
          <w:rFonts w:hint="eastAsia" w:ascii="宋体" w:hAnsi="宋体" w:eastAsia="宋体" w:cs="宋体"/>
          <w:color w:val="auto"/>
          <w:highlight w:val="none"/>
        </w:rPr>
        <w:t xml:space="preserve"> 市住房和城乡建设、交通、水务、园林绿化等部门应当将根据年度开工计划等确定的本行业年度建筑垃圾产生总量和弃土需求总量情况共享到建筑垃圾管理与服务平台；区城市管理部门应当定期对本行政区域内工程回填、矿坑修复、堆山造景、低洼填平等工程弃土需求情况进行调查，并适时更新、共享到建筑垃圾管理和服务平台。</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建设工程有弃土需求的，建设单位应当在建筑垃圾治理方案中注明需求信息，并向建筑垃圾管理和服务平台报送。需求信息应当包括建设工程名称及场所、弃土的需求量、使用期限等。</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第二十三条</w:t>
      </w:r>
      <w:r>
        <w:rPr>
          <w:rFonts w:hint="eastAsia" w:ascii="宋体" w:hAnsi="宋体" w:eastAsia="宋体" w:cs="宋体"/>
          <w:color w:val="auto"/>
          <w:highlight w:val="none"/>
        </w:rPr>
        <w:t xml:space="preserve"> 建设单位、生活垃圾分类管理责任人自行或者委托他人对建筑垃圾进行资源化利用，除采取就地资源化利用方式外，应当科学确定资源化利用人和资源化利用场所，签订建筑垃圾资源化利用协议，选择有资质的建筑垃圾运输服务单位，并签订建筑垃圾运输服务合同，将建筑垃圾运送至确定的资源化利用场所。</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对建筑垃圾进行资源化利用的，无需签订建筑垃圾消纳处置协议和备案建筑垃圾消纳情况。</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第二十四条</w:t>
      </w:r>
      <w:r>
        <w:rPr>
          <w:rFonts w:hint="eastAsia" w:ascii="宋体" w:hAnsi="宋体" w:eastAsia="宋体" w:cs="宋体"/>
          <w:color w:val="auto"/>
          <w:highlight w:val="none"/>
        </w:rPr>
        <w:t xml:space="preserve"> 本市鼓励建筑垃圾的资源化利用，支持建筑垃圾再生产品的生产企业发展，鼓励建设工程选用建筑垃圾再生产品和可回收利用的建筑材料。</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使用政府财政性资金以及国有投资占控股或者主导地位的建设工程的建设单位，应当按照国家和本市规定优先使用建筑垃圾再生产品。</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建设工程使用建筑垃圾再生产品的，建设单位应当在设计任务书中明确再生产品的使用设计要求；设计单位应当将建筑垃圾再生产品使用要求纳入设计文件；施工单位应当在施工中按照设计文件要求使用建筑垃圾再生产品，并将使用建筑垃圾再生产品的相关资料纳入建设项目档案。</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第二十五条</w:t>
      </w:r>
      <w:r>
        <w:rPr>
          <w:rFonts w:hint="eastAsia" w:ascii="宋体" w:hAnsi="宋体" w:eastAsia="宋体" w:cs="宋体"/>
          <w:color w:val="auto"/>
          <w:highlight w:val="none"/>
        </w:rPr>
        <w:t xml:space="preserve"> 确需单独制定建筑垃圾再生产品质量标准和应用技术规程的，由市住房和城乡建设部门会同市城市管理、市场监督管理等部门编制，并同步制定使用和管理规范，按照规定程序批准后实施。</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没有单独的建筑垃圾再生产品质量标准和应用技术规程的，生产和使用单位应当执行现有建筑材料的质量标准和应用技术规程。</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第四章 监督管理</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第二十六条</w:t>
      </w:r>
      <w:r>
        <w:rPr>
          <w:rFonts w:hint="eastAsia" w:ascii="宋体" w:hAnsi="宋体" w:eastAsia="宋体" w:cs="宋体"/>
          <w:color w:val="auto"/>
          <w:highlight w:val="none"/>
        </w:rPr>
        <w:t xml:space="preserve"> 本市鼓励建设、施工、运输、环境卫生等相关行业协会商会制定行业自律规范，与政府有关部门共享信息，接受政府或者城市管理部门的委托，参与建筑垃圾管理工作；督促会员单位加强建筑垃圾处置活动的管理，对违反自律规范的会员单位采取相应的自律惩戒措施。</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第二十七条</w:t>
      </w:r>
      <w:r>
        <w:rPr>
          <w:rFonts w:hint="eastAsia" w:ascii="宋体" w:hAnsi="宋体" w:eastAsia="宋体" w:cs="宋体"/>
          <w:color w:val="auto"/>
          <w:highlight w:val="none"/>
        </w:rPr>
        <w:t xml:space="preserve"> 建设单位、施工单位、生活垃圾分类管理责任人、建筑垃圾运输服务单位、消纳场所和临时处置点经营单位应当建立建筑垃圾管理台账，如实记录建筑垃圾的种类、数量和流向等情况，实时向建筑垃圾管理和服务平台报送相关信息。</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第二十八条</w:t>
      </w:r>
      <w:r>
        <w:rPr>
          <w:rFonts w:hint="eastAsia" w:ascii="宋体" w:hAnsi="宋体" w:eastAsia="宋体" w:cs="宋体"/>
          <w:color w:val="auto"/>
          <w:highlight w:val="none"/>
        </w:rPr>
        <w:t xml:space="preserve"> 城市管理、城市管理综合执法等部门或者街道办事处、乡镇人民政府（以下统称执法机关）对存在违法处置建筑垃圾高风险区域或者场所，应当实施重点监管，增加检查比例和频次。</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第二十九条</w:t>
      </w:r>
      <w:r>
        <w:rPr>
          <w:rFonts w:hint="eastAsia" w:ascii="宋体" w:hAnsi="宋体" w:eastAsia="宋体" w:cs="宋体"/>
          <w:color w:val="auto"/>
          <w:highlight w:val="none"/>
        </w:rPr>
        <w:t xml:space="preserve"> 执法机关实施行政执法有权采取以下措施：</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（一）进入生产经营场所实施现场检查；</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（二）查阅、复制与被检查事项有关的文件、资料；</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（三）对用于实施违法活动的设施、工具等，依法予以查封、扣押；</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（四）为调查有关违法行为，请求公安机关予以协助。</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第三十条</w:t>
      </w:r>
      <w:r>
        <w:rPr>
          <w:rFonts w:hint="eastAsia" w:ascii="宋体" w:hAnsi="宋体" w:eastAsia="宋体" w:cs="宋体"/>
          <w:color w:val="auto"/>
          <w:highlight w:val="none"/>
        </w:rPr>
        <w:t xml:space="preserve"> 城市管理综合执法、住房和城乡建设、规划和自然资源、生态环境、公安机关交通管理、交通等部门和街道办事处、乡镇人民政府建立建筑垃圾监督管理和执法工作的协调配合机制，加强对建筑垃圾倾倒、堆放、贮存、运输和消纳等处置活动的日常巡查检查，发现存在擅自改变土地用途、造成环境污染、影响道路交通秩序和道路运输安全等违反其他相关法律、法规的，应当按照规定移送有关部门依法处理；涉嫌构成刑事犯罪的，按照规定移送公安机关依法查处。</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第三十一条</w:t>
      </w:r>
      <w:r>
        <w:rPr>
          <w:rFonts w:hint="eastAsia" w:ascii="宋体" w:hAnsi="宋体" w:eastAsia="宋体" w:cs="宋体"/>
          <w:color w:val="auto"/>
          <w:highlight w:val="none"/>
        </w:rPr>
        <w:t xml:space="preserve"> 建筑垃圾处置单位获得区城市管理部门核发运输经营许可、车辆准运许可、消纳场所设置许可的，应当持续符合许可条件或者要求；不再符合许可条件或者要求的，由区城市管理部门撤销相关许可。</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第三十二条</w:t>
      </w:r>
      <w:r>
        <w:rPr>
          <w:rFonts w:hint="eastAsia" w:ascii="宋体" w:hAnsi="宋体" w:eastAsia="宋体" w:cs="宋体"/>
          <w:color w:val="auto"/>
          <w:highlight w:val="none"/>
        </w:rPr>
        <w:t xml:space="preserve"> 本市建立建筑垃圾违法违规行为举报机制，鼓励社会公众通过12345市民服务热线对违反建筑垃圾管理的行为进行举报。</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本市探索建立建筑垃圾处置内部举报人制度，鼓励行业内部人员举报严重违反建筑垃圾管理的行为和重大风险隐患。对查证属实的，执法机关应当加大对内部举报人的奖励力度，并对其实行严格保护。</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第三十三条</w:t>
      </w:r>
      <w:r>
        <w:rPr>
          <w:rFonts w:hint="eastAsia" w:ascii="宋体" w:hAnsi="宋体" w:eastAsia="宋体" w:cs="宋体"/>
          <w:color w:val="auto"/>
          <w:highlight w:val="none"/>
        </w:rPr>
        <w:t xml:space="preserve"> 执法机关应当将单位和个人违反本规定受到行政处罚或者行政强制的情况共享到本市公共信用信息平台。</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第五章 法律责任</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第三十四条</w:t>
      </w:r>
      <w:r>
        <w:rPr>
          <w:rFonts w:hint="eastAsia" w:ascii="宋体" w:hAnsi="宋体" w:eastAsia="宋体" w:cs="宋体"/>
          <w:color w:val="auto"/>
          <w:highlight w:val="none"/>
        </w:rPr>
        <w:t xml:space="preserve"> 违反本规定第六条第二款规定，随意倾倒、抛撒或者堆放建筑垃圾的，由城市管理综合执法部门责令限期改正，对施工单位依法处10万元以上100万元以下罚款，没收违法所得；对运输服务单位依法处5万元以上50万元以下罚款，没收违法所得，情节严重的，由城市管理综合执法部门吊销生活垃圾运输经营许可；对产生建筑垃圾的个人处200元以下罚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有前款行为，造成严重后果，尚不构成犯罪的，由公安机关依照《中华人民共和国固体废物污染环境防治法》的有关规定对法定代表人、主要负责人、直接负责的主管人员和其他责任人员处以拘留。</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单位违反本规定第六条第二款规定，将建筑垃圾与其他生活垃圾、危险废物混合的，由城市管理综合执法部门责令立即改正，处1000元罚款；再次违反规定的，处1万元以上5万元以下罚款。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个人违反本规定第六条第二款规定，将建筑垃圾与其他生活垃圾、危险废物混合的，由生活垃圾分类管理责任人进行劝阻；对拒不听从劝阻的，生活垃圾分类管理责任人应当向城市管理综合执法部门报告，由城市管理综合执法部门给予书面警告，再次违反规定的，处50元以上200元以下罚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第三十五条</w:t>
      </w:r>
      <w:r>
        <w:rPr>
          <w:rFonts w:hint="eastAsia" w:ascii="宋体" w:hAnsi="宋体" w:eastAsia="宋体" w:cs="宋体"/>
          <w:color w:val="auto"/>
          <w:highlight w:val="none"/>
        </w:rPr>
        <w:t xml:space="preserve"> 违反本规定第十条第二款规定，生活垃圾分类管理责任人未制定居民装饰装修产生的建筑垃圾的治理方案，或者未明确建筑垃圾投放规范、时间和地点、监督投诉方式等事项的，由城市管理综合执法部门责令立即改正，处3000元以上3万元以下罚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第三十六条</w:t>
      </w:r>
      <w:r>
        <w:rPr>
          <w:rFonts w:hint="eastAsia" w:ascii="宋体" w:hAnsi="宋体" w:eastAsia="宋体" w:cs="宋体"/>
          <w:color w:val="auto"/>
          <w:highlight w:val="none"/>
        </w:rPr>
        <w:t xml:space="preserve"> 违反本规定第十三条第一款第（二）项规定，建设单位、生活垃圾分类管理责任人委托他人处置建筑垃圾未选择有资质的运输服务单位的，由城市管理综合执法部门责令立即改正，处以1万元以上10万元以下罚款。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第三十七条</w:t>
      </w:r>
      <w:r>
        <w:rPr>
          <w:rFonts w:hint="eastAsia" w:ascii="宋体" w:hAnsi="宋体" w:eastAsia="宋体" w:cs="宋体"/>
          <w:color w:val="auto"/>
          <w:highlight w:val="none"/>
        </w:rPr>
        <w:t xml:space="preserve"> 违反本规定第十四条第一款规定，未经许可擅自设置建筑垃圾消纳场所的，由城市管理综合执法部门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有前款规定的行为，属于非法占用土地的，城市管理综合执法部门应当移送规划和自然资源部门依据《中华人民共和国土地管理法实施条例》的规定处以罚款。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第三十八条</w:t>
      </w:r>
      <w:r>
        <w:rPr>
          <w:rFonts w:hint="eastAsia" w:ascii="宋体" w:hAnsi="宋体" w:eastAsia="宋体" w:cs="宋体"/>
          <w:color w:val="auto"/>
          <w:highlight w:val="none"/>
        </w:rPr>
        <w:t xml:space="preserve"> 违反第十七条第一款第（一）项规定，未按照消纳处置协议的约定接收符合分类标准的建筑垃圾的，由城市管理综合执法部门责令限期改正，处5万元以上10万元以下罚款，情节严重的，由城市管理综合执法部门吊销建筑垃圾消纳场所设置许可。</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违反第十七条第一款第（二）项规定，未按照规定采取扬尘污染防治措施或者采取措施不当的，由城市管理综合执法部门责令限期改正，处1万元以上10万元以下罚款；逾期未改正的，责令停工整治或者停业整治。</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违反第十七条第一款第（三）项规定，未按照规定设置双向称重系统，保持其正常运转，如实记录进出场的建筑垃圾运输车辆载重状况的，由城市管理综合执法部门责令限期改正，处1万元以上10万元以下罚款。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违反本规定第十七条第一款第（四）项、第（五）项规定的，由城市管理综合执法部门责令限期改正，处2000元以上2万元以下罚款。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第三十九条</w:t>
      </w:r>
      <w:r>
        <w:rPr>
          <w:rFonts w:hint="eastAsia" w:ascii="宋体" w:hAnsi="宋体" w:eastAsia="宋体" w:cs="宋体"/>
          <w:color w:val="auto"/>
          <w:highlight w:val="none"/>
        </w:rPr>
        <w:t xml:space="preserve"> 违反本规定第十八条第一款规定，未取得生活垃圾运输经营许可擅自运输建筑垃圾的，由城市管理综合执法部门责令限期改正，给予警告，处5000元以上3万元以下罚款；使用未取得建筑垃圾准运许可或者不符合标准的车辆运输建筑垃圾的，由城市管理综合执法部门责令限期改正，并处1万元以上3万元以下罚款；情节严重的，由城市管理综合执法部门吊销生活垃圾运输经营许可。</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第四十条</w:t>
      </w:r>
      <w:r>
        <w:rPr>
          <w:rFonts w:hint="eastAsia" w:ascii="宋体" w:hAnsi="宋体" w:eastAsia="宋体" w:cs="宋体"/>
          <w:color w:val="auto"/>
          <w:highlight w:val="none"/>
        </w:rPr>
        <w:t xml:space="preserve"> 违反本规定第十九条第一款规定，建筑垃圾运输服务单位未采取措施造成建筑垃圾遗撒、泄漏的，或者将建筑垃圾与其他生活垃圾、危险废物混装混运的，由城市管理综合执法部门责令立即改正并清除遗撒、泄漏的建筑垃圾，处5万元以上50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违反本规定第十九条第二款规定，建筑垃圾运输服务单位未按照规定使用电子运单，如实记录建筑垃圾处置情况的，由城市管理综合执法部门责令限期改正，处1000元以上1万元以下罚款；情节严重的，由城市管理综合执法部门依法吊销生活垃圾运输经营许可。</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第四十一条</w:t>
      </w:r>
      <w:r>
        <w:rPr>
          <w:rFonts w:hint="eastAsia" w:ascii="宋体" w:hAnsi="宋体" w:eastAsia="宋体" w:cs="宋体"/>
          <w:color w:val="auto"/>
          <w:highlight w:val="none"/>
        </w:rPr>
        <w:t xml:space="preserve"> 违反本规定第二十条第一款规定，施工单位未编制施工现场的建筑垃圾处理方案并报备案的，由城市管理综合执法部门责令限期改正，处10万元以上100万元以下罚款。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违反本规定第二十条第二款规定，施工单位未及时清运建筑垃圾，或者未按照规定对施工过程中产生的建筑垃圾进行资源化利用或者处置的，由城市管理综合执法部门责令限期改正，处10万元以上100万元以下罚款；未按照规定对现场贮存的建筑垃圾采取扬尘防治措施，由城市管理综合执法部门责令限期改正，处1万元以上10万元以下罚款；拒不改正的，责令停工整治。</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第四十二条</w:t>
      </w:r>
      <w:r>
        <w:rPr>
          <w:rFonts w:hint="eastAsia" w:ascii="宋体" w:hAnsi="宋体" w:eastAsia="宋体" w:cs="宋体"/>
          <w:color w:val="auto"/>
          <w:highlight w:val="none"/>
        </w:rPr>
        <w:t xml:space="preserve"> 违反本规定第二十一条第一款规定，施工单位未在施工现场公示建筑垃圾处理方案概要和建设单位的建筑垃圾消纳备案情况信息的，由住房和城乡建设、交通、园林绿化、城市管理综合执法等部门按照各自职责责令限期改正，处1000元以上5000元以下罚款。</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第四十三条</w:t>
      </w:r>
      <w:r>
        <w:rPr>
          <w:rFonts w:hint="eastAsia" w:ascii="宋体" w:hAnsi="宋体" w:eastAsia="宋体" w:cs="宋体"/>
          <w:color w:val="auto"/>
          <w:highlight w:val="none"/>
        </w:rPr>
        <w:t xml:space="preserve"> 违反本规定第二十七条规定，建设单位、生活垃圾分类管理责任人、建筑垃圾运输服务单位、消纳场所和临时处置点经营单位未按照规定建立台账并如实报告建筑垃圾处置情况的，由城市管理综合执法部门责令限期改正，处1000元以上1万元以下罚款；情节严重的，由城市管理综合执法部门依法吊销生活垃圾运输经营许可或者建筑垃圾消纳场所设置许可。</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第四十四条</w:t>
      </w:r>
      <w:r>
        <w:rPr>
          <w:rFonts w:hint="eastAsia" w:ascii="宋体" w:hAnsi="宋体" w:eastAsia="宋体" w:cs="宋体"/>
          <w:color w:val="auto"/>
          <w:highlight w:val="none"/>
        </w:rPr>
        <w:t xml:space="preserve"> 对违反本规定的行为，其他法律、法规规定有法律责任的，依照其他法律、法规的规定处理。</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第四十五条</w:t>
      </w:r>
      <w:r>
        <w:rPr>
          <w:rFonts w:hint="eastAsia" w:ascii="宋体" w:hAnsi="宋体" w:eastAsia="宋体" w:cs="宋体"/>
          <w:color w:val="auto"/>
          <w:highlight w:val="none"/>
        </w:rPr>
        <w:t xml:space="preserve"> 对违法处置建筑垃圾或者擅自设置建筑垃圾消纳场所，污染环境、破坏生态，损害社会公共利益的行为，法律规定的机关和有关组织可以依法提起民事公益诉讼。</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第四十六条</w:t>
      </w:r>
      <w:r>
        <w:rPr>
          <w:rFonts w:hint="eastAsia" w:ascii="宋体" w:hAnsi="宋体" w:eastAsia="宋体" w:cs="宋体"/>
          <w:color w:val="auto"/>
          <w:highlight w:val="none"/>
        </w:rPr>
        <w:t xml:space="preserve"> 本规定确定的由城市管理综合执法部门行使的行政处罚权，按照国家和本市相关规定由街道办事处或者乡镇人民政府相对集中行使处罚权进行综合执法的，按照相关规定执行。</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第六章 附则</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r>
        <w:rPr>
          <w:rFonts w:hint="eastAsia" w:ascii="宋体" w:hAnsi="宋体" w:eastAsia="宋体" w:cs="宋体"/>
          <w:b/>
          <w:bCs/>
          <w:color w:val="auto"/>
          <w:highlight w:val="none"/>
        </w:rPr>
        <w:t>第四十七条</w:t>
      </w:r>
      <w:r>
        <w:rPr>
          <w:rFonts w:hint="eastAsia" w:ascii="宋体" w:hAnsi="宋体" w:eastAsia="宋体" w:cs="宋体"/>
          <w:color w:val="auto"/>
          <w:highlight w:val="none"/>
        </w:rPr>
        <w:t xml:space="preserve"> 本规定自2020年10月1日起施行。1994年8月17日北京市人民政府第16号令发布，根据1997年12月31日北京市人民政府第12号令第一次修改，根据2002年11月18日北京市人民政府第115号令第二次修改，根据2007年11月23日北京市人民政府第200号令第三次修改的《北京市人民政府关于加强垃圾渣土管理的规定》和1996年8月13日北京市人民政府第13号令公布，根据2002年11月18日北京市人民政府第116号令第一次修改，根据2007年11月23日北京市人民政府第200号令第二次修改，根据2010年11月27日北京市人民政府第226号令第三次修改的《北京市人民政府关于禁止车辆运输泄漏遗撒的规定》同时废止。</w:t>
      </w: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ageBreakBefore w:val="0"/>
        <w:widowControl/>
        <w:kinsoku/>
        <w:wordWrap/>
        <w:overflowPunct/>
        <w:topLinePunct w:val="0"/>
        <w:bidi w:val="0"/>
        <w:snapToGrid/>
        <w:spacing w:before="105" w:line="240" w:lineRule="auto"/>
        <w:ind w:firstLine="480"/>
        <w:jc w:val="both"/>
        <w:outlineLvl w:val="9"/>
        <w:rPr>
          <w:rFonts w:hint="eastAsia" w:ascii="宋体" w:hAnsi="宋体" w:eastAsia="宋体" w:cs="宋体"/>
          <w:color w:val="auto"/>
          <w:highlight w:val="none"/>
        </w:rPr>
      </w:pPr>
    </w:p>
    <w:p>
      <w:pPr>
        <w:pStyle w:val="2"/>
        <w:pageBreakBefore w:val="0"/>
        <w:widowControl/>
        <w:numPr>
          <w:ilvl w:val="0"/>
          <w:numId w:val="0"/>
        </w:numPr>
        <w:kinsoku/>
        <w:wordWrap/>
        <w:overflowPunct/>
        <w:topLinePunct w:val="0"/>
        <w:bidi w:val="0"/>
        <w:snapToGrid/>
        <w:spacing w:line="240" w:lineRule="auto"/>
        <w:jc w:val="both"/>
        <w:rPr>
          <w:rFonts w:hint="eastAsia"/>
          <w:color w:val="auto"/>
          <w:lang w:val="zh-CN" w:eastAsia="zh-CN"/>
        </w:rPr>
      </w:pPr>
      <w:bookmarkStart w:id="2123" w:name="_Toc2128886451"/>
      <w:bookmarkStart w:id="2124" w:name="_Toc205179724"/>
      <w:bookmarkStart w:id="2125" w:name="_Toc366720560"/>
      <w:bookmarkStart w:id="2126" w:name="_Toc1167935723"/>
      <w:r>
        <w:rPr>
          <w:rFonts w:hint="eastAsia"/>
          <w:color w:val="auto"/>
          <w:lang w:val="en-US" w:eastAsia="zh-CN"/>
        </w:rPr>
        <w:br w:type="page"/>
      </w:r>
      <w:bookmarkStart w:id="2127" w:name="_Toc1658957811"/>
      <w:r>
        <w:rPr>
          <w:rFonts w:hint="eastAsia"/>
          <w:color w:val="auto"/>
          <w:lang w:val="en-US" w:eastAsia="zh-CN"/>
        </w:rPr>
        <w:t>70.</w:t>
      </w:r>
      <w:r>
        <w:rPr>
          <w:rStyle w:val="50"/>
          <w:b/>
          <w:bCs/>
          <w:color w:val="auto"/>
        </w:rPr>
        <w:t xml:space="preserve">  </w:t>
      </w:r>
      <w:r>
        <w:rPr>
          <w:rFonts w:hint="eastAsia"/>
          <w:color w:val="auto"/>
          <w:lang w:val="zh-CN" w:eastAsia="zh-CN"/>
        </w:rPr>
        <w:t>水利工程质量管理规定</w:t>
      </w:r>
      <w:bookmarkEnd w:id="2123"/>
      <w:bookmarkEnd w:id="2124"/>
      <w:bookmarkEnd w:id="2125"/>
      <w:bookmarkEnd w:id="2126"/>
      <w:bookmarkEnd w:id="2127"/>
    </w:p>
    <w:p>
      <w:pPr>
        <w:pageBreakBefore w:val="0"/>
        <w:widowControl/>
        <w:kinsoku/>
        <w:wordWrap/>
        <w:overflowPunct/>
        <w:topLinePunct w:val="0"/>
        <w:bidi w:val="0"/>
        <w:snapToGrid/>
        <w:spacing w:line="240" w:lineRule="auto"/>
        <w:jc w:val="both"/>
        <w:rPr>
          <w:rFonts w:hint="eastAsia"/>
          <w:color w:val="auto"/>
          <w:lang w:val="zh-CN" w:eastAsia="zh-CN"/>
        </w:rPr>
      </w:pPr>
      <w:r>
        <w:rPr>
          <w:rFonts w:hint="eastAsia"/>
          <w:color w:val="auto"/>
          <w:lang w:val="zh-CN" w:eastAsia="zh-CN"/>
        </w:rPr>
        <w:t>（2023年1月12日水利部令第52号发布）</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第一章  总  则</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第一条</w:t>
      </w:r>
      <w:r>
        <w:rPr>
          <w:rFonts w:hint="eastAsia" w:ascii="宋体" w:hAnsi="宋体" w:eastAsia="宋体" w:cs="宋体"/>
          <w:color w:val="auto"/>
          <w:lang w:val="zh-CN" w:eastAsia="zh-CN"/>
        </w:rPr>
        <w:t> 为了加强水利工程质量管理，保证水利工程质量，推动水利工程建设高质量发展，根据《中华人民共和国建筑法》、《建设工程质量管理条例》、《建设工程勘察设计管理条例》等法律、行政法规，制定本规定。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第二条</w:t>
      </w:r>
      <w:r>
        <w:rPr>
          <w:rFonts w:hint="eastAsia" w:ascii="宋体" w:hAnsi="宋体" w:eastAsia="宋体" w:cs="宋体"/>
          <w:color w:val="auto"/>
          <w:lang w:val="zh-CN" w:eastAsia="zh-CN"/>
        </w:rPr>
        <w:t> 从事水利工程建设（包括新建、扩建、改建、除险加固等）有关活动及其质量监督管理，应当遵守本规定。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第三条</w:t>
      </w:r>
      <w:r>
        <w:rPr>
          <w:rFonts w:hint="eastAsia" w:ascii="宋体" w:hAnsi="宋体" w:eastAsia="宋体" w:cs="宋体"/>
          <w:color w:val="auto"/>
          <w:lang w:val="zh-CN" w:eastAsia="zh-CN"/>
        </w:rPr>
        <w:t> 水利工程建设应当严格执行基本建设程序，不得超越权限审批建设项目或者擅自简化基本建设程序。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第四条</w:t>
      </w:r>
      <w:r>
        <w:rPr>
          <w:rFonts w:hint="eastAsia" w:ascii="宋体" w:hAnsi="宋体" w:eastAsia="宋体" w:cs="宋体"/>
          <w:color w:val="auto"/>
          <w:lang w:val="zh-CN" w:eastAsia="zh-CN"/>
        </w:rPr>
        <w:t> 水利部负责全国水利工程质量的监督管理。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水利部所属流域管理机构（以下简称流域管理机构）依照法律、行政法规规定和水利部授权，负责所管辖范围内水利工程质量的监督管理。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县级以上地方人民政府水行政主管部门在职责范围内负责本行政区域水利工程质量的监督管理。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第五条</w:t>
      </w:r>
      <w:r>
        <w:rPr>
          <w:rFonts w:hint="eastAsia" w:ascii="宋体" w:hAnsi="宋体" w:eastAsia="宋体" w:cs="宋体"/>
          <w:color w:val="auto"/>
          <w:lang w:val="zh-CN" w:eastAsia="zh-CN"/>
        </w:rPr>
        <w:t> 项目法人或者建设单位（以下统称项目法人）对水利工程质量承担首要责任。勘察、设计、施工、监理单位对水利工程质量承担主体责任，分别对工程的勘察质量、设计质量、施工质量和监理质量负责。检测、监测单位以及原材料、中间产品、设备供应商等单位依据有关规定和合同，分别对工程质量承担相应责任。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项目法人、勘察、设计、施工、监理、检测、监测单位以及原材料、中间产品、设备供应商等单位的法定代表人及其工作人员，按照各自职责对工程质量依法承担相应责任。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第六条</w:t>
      </w:r>
      <w:r>
        <w:rPr>
          <w:rFonts w:hint="eastAsia" w:ascii="宋体" w:hAnsi="宋体" w:eastAsia="宋体" w:cs="宋体"/>
          <w:color w:val="auto"/>
          <w:lang w:val="zh-CN" w:eastAsia="zh-CN"/>
        </w:rPr>
        <w:t> 水利工程实行工程质量终身责任制。项目法人、勘察、设计、施工、监理、检测、监测等单位人员，依照法律法规和有关规定，在工程合理使用年限内对工程质量承担相应责任。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第七条</w:t>
      </w:r>
      <w:r>
        <w:rPr>
          <w:rFonts w:hint="eastAsia" w:ascii="宋体" w:hAnsi="宋体" w:eastAsia="宋体" w:cs="宋体"/>
          <w:color w:val="auto"/>
          <w:lang w:val="zh-CN" w:eastAsia="zh-CN"/>
        </w:rPr>
        <w:t> 任何单位和个人对水利工程建设中发生的质量事故、质量缺陷和影响工程质量的行为均有权检举、控告、投诉。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第八条</w:t>
      </w:r>
      <w:r>
        <w:rPr>
          <w:rFonts w:hint="eastAsia" w:ascii="宋体" w:hAnsi="宋体" w:eastAsia="宋体" w:cs="宋体"/>
          <w:color w:val="auto"/>
          <w:lang w:val="zh-CN" w:eastAsia="zh-CN"/>
        </w:rPr>
        <w:t> 鼓励水利工程项目法人、勘察、设计、施工、监理等参建单位采用先进的科学技术和管理方法，推行全面质量管理，提升工程质量水平，创建优质工程。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县级以上人民政府水行政主管部门或者流域管理机构按照国家有关规定对提升水利工程质量做出突出贡献的单位和个人进行奖励。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第九条</w:t>
      </w:r>
      <w:r>
        <w:rPr>
          <w:rFonts w:hint="eastAsia" w:ascii="宋体" w:hAnsi="宋体" w:eastAsia="宋体" w:cs="宋体"/>
          <w:color w:val="auto"/>
          <w:lang w:val="zh-CN" w:eastAsia="zh-CN"/>
        </w:rPr>
        <w:t> 水利工程各参建单位应当建立健全教育培训制度，对职工进行质量管理教育培训，按照规定开展上岗作业考核，强化质量意识，提高质量管理能力。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第二章  项目法人的质量责任</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第十条</w:t>
      </w:r>
      <w:r>
        <w:rPr>
          <w:rFonts w:hint="eastAsia" w:ascii="宋体" w:hAnsi="宋体" w:eastAsia="宋体" w:cs="宋体"/>
          <w:color w:val="auto"/>
          <w:lang w:val="zh-CN" w:eastAsia="zh-CN"/>
        </w:rPr>
        <w:t> 项目法人应当根据水利工程的规模和技术复杂程度明确质量管理机构，建立健全质量管理制度，落实质量责任，实施工程建设的全过程质量管理。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第十一条</w:t>
      </w:r>
      <w:r>
        <w:rPr>
          <w:rFonts w:hint="eastAsia" w:ascii="宋体" w:hAnsi="宋体" w:eastAsia="宋体" w:cs="宋体"/>
          <w:color w:val="auto"/>
          <w:lang w:val="zh-CN" w:eastAsia="zh-CN"/>
        </w:rPr>
        <w:t> 项目法人应当将工程依法发包给具有相应资质等级的单位。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项目法人与参建单位签订的合同文件中，应当包括工程质量条款，明确工程质量要求，并约定合同各方的质量责任。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项目法人应当依法向有关的勘察、设计、施工、监理等单位提供与工程有关的原始资料。原始资料必须真实、准确、齐全。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第十二条</w:t>
      </w:r>
      <w:r>
        <w:rPr>
          <w:rFonts w:hint="eastAsia" w:ascii="宋体" w:hAnsi="宋体" w:eastAsia="宋体" w:cs="宋体"/>
          <w:color w:val="auto"/>
          <w:lang w:val="zh-CN" w:eastAsia="zh-CN"/>
        </w:rPr>
        <w:t> 项目法人不得迫使市场主体以低于成本的价格竞标，不得任意压缩合理工期。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项目法人不得明示或者暗示勘察、设计、施工单位违反工程建设强制性标准，降低工程质量；不得明示或者暗示施工单位使用不合格的原材料、中间产品和设备。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第十三条</w:t>
      </w:r>
      <w:r>
        <w:rPr>
          <w:rFonts w:hint="eastAsia" w:ascii="宋体" w:hAnsi="宋体" w:eastAsia="宋体" w:cs="宋体"/>
          <w:color w:val="auto"/>
          <w:lang w:val="zh-CN" w:eastAsia="zh-CN"/>
        </w:rPr>
        <w:t> 项目法人应当按照国家有关规定办理工程质量监督及开工备案手续，并书面明确各参建单位项目负责人和技术负责人。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第十四条</w:t>
      </w:r>
      <w:r>
        <w:rPr>
          <w:rFonts w:hint="eastAsia" w:ascii="宋体" w:hAnsi="宋体" w:eastAsia="宋体" w:cs="宋体"/>
          <w:color w:val="auto"/>
          <w:lang w:val="zh-CN" w:eastAsia="zh-CN"/>
        </w:rPr>
        <w:t> 项目法人应当依据经批准的设计文件，组织编制工程建设执行技术标准清单，明确工程建设质量标准。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第十五条</w:t>
      </w:r>
      <w:r>
        <w:rPr>
          <w:rFonts w:hint="eastAsia" w:ascii="宋体" w:hAnsi="宋体" w:eastAsia="宋体" w:cs="宋体"/>
          <w:color w:val="auto"/>
          <w:lang w:val="zh-CN" w:eastAsia="zh-CN"/>
        </w:rPr>
        <w:t> 项目法人应当组织开展施工图设计文件审查。未经审查合格的施工图设计文件，不得使用。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项目法人应当组织或者委托监理单位组织有关参建单位进行勘察、设计交底。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项目法人应当加强设计变更管理，按照规定履行设计变更程序。设计变更未经审查同意的，不得擅自实施。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第十六条</w:t>
      </w:r>
      <w:r>
        <w:rPr>
          <w:rFonts w:hint="eastAsia" w:ascii="宋体" w:hAnsi="宋体" w:eastAsia="宋体" w:cs="宋体"/>
          <w:color w:val="auto"/>
          <w:lang w:val="zh-CN" w:eastAsia="zh-CN"/>
        </w:rPr>
        <w:t> 项目法人应当严格依照有关法律、法规、规章、技术标准、批准的设计文件和合同开展验收工作。工程质量符合相关要求的，方可通过验收。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第十七条</w:t>
      </w:r>
      <w:r>
        <w:rPr>
          <w:rFonts w:hint="eastAsia" w:ascii="宋体" w:hAnsi="宋体" w:eastAsia="宋体" w:cs="宋体"/>
          <w:color w:val="auto"/>
          <w:lang w:val="zh-CN" w:eastAsia="zh-CN"/>
        </w:rPr>
        <w:t> 项目法人应当对参建单位的质量行为和工程实体质量进行检查，对发现的问题组织责任单位进行整改落实。对发生严重违规行为和质量事故的，项目法人应当及时报告具有管辖权的水行政主管部门或者流域管理机构。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第十八条</w:t>
      </w:r>
      <w:r>
        <w:rPr>
          <w:rFonts w:hint="eastAsia" w:ascii="宋体" w:hAnsi="宋体" w:eastAsia="宋体" w:cs="宋体"/>
          <w:color w:val="auto"/>
          <w:lang w:val="zh-CN" w:eastAsia="zh-CN"/>
        </w:rPr>
        <w:t> 工程开工后，项目法人应当在工程施工现场明显部位设立质量责任公示牌，公示项目法人、勘察、设计、施工、监理等参建单位的名称、项目负责人姓名以及质量举报电话，接受社会监督。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工程竣工验收后，项目法人应当在工程明显部位设置永久性标志，载明项目法人、勘察、设计、施工、监理等参建单位名称、项目负责人姓名。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第十九条</w:t>
      </w:r>
      <w:r>
        <w:rPr>
          <w:rFonts w:hint="eastAsia" w:ascii="宋体" w:hAnsi="宋体" w:eastAsia="宋体" w:cs="宋体"/>
          <w:color w:val="auto"/>
          <w:lang w:val="zh-CN" w:eastAsia="zh-CN"/>
        </w:rPr>
        <w:t> 项目法人应当按照档案管理的有关规定，及时收集、整理并督促指导其他参建单位收集、整理工程建设各环节的文件资料，建立健全项目档案，并在工程竣工验收后，办理移交手续。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第二十条</w:t>
      </w:r>
      <w:r>
        <w:rPr>
          <w:rFonts w:hint="eastAsia" w:ascii="宋体" w:hAnsi="宋体" w:eastAsia="宋体" w:cs="宋体"/>
          <w:color w:val="auto"/>
          <w:lang w:val="zh-CN" w:eastAsia="zh-CN"/>
        </w:rPr>
        <w:t> 水利工程建设实行代建、项目管理总承包等管理模式的，代建、项目管理总承包等单位按照合同约定承担相应质量责任，不替代项目法人的质量责任。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第三章  勘察、设计单位的质量责任</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第二十一条</w:t>
      </w:r>
      <w:r>
        <w:rPr>
          <w:rFonts w:hint="eastAsia" w:ascii="宋体" w:hAnsi="宋体" w:eastAsia="宋体" w:cs="宋体"/>
          <w:color w:val="auto"/>
          <w:lang w:val="zh-CN" w:eastAsia="zh-CN"/>
        </w:rPr>
        <w:t> 勘察、设计单位应当在其资质等级许可的范围内承揽水利工程勘察、设计业务，禁止超越资质等级许可的范围或者以其他勘察、设计单位的名义承揽水利工程勘察、设计业务，禁止允许其他单位或者个人以本单位的名义承揽水利工程勘察、设计业务，不得转包或者违法分包所承揽的水利工程勘察、设计业务。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第二十二条</w:t>
      </w:r>
      <w:r>
        <w:rPr>
          <w:rFonts w:hint="eastAsia" w:ascii="宋体" w:hAnsi="宋体" w:eastAsia="宋体" w:cs="宋体"/>
          <w:color w:val="auto"/>
          <w:lang w:val="zh-CN" w:eastAsia="zh-CN"/>
        </w:rPr>
        <w:t> 勘察、设计单位应当依据有关法律、法规、规章、技术标准、规划、项目批准文件进行勘察、设计，严格执行工程建设强制性标准，保障工程勘察、设计质量。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第二十三条</w:t>
      </w:r>
      <w:r>
        <w:rPr>
          <w:rFonts w:hint="eastAsia" w:ascii="宋体" w:hAnsi="宋体" w:eastAsia="宋体" w:cs="宋体"/>
          <w:color w:val="auto"/>
          <w:lang w:val="zh-CN" w:eastAsia="zh-CN"/>
        </w:rPr>
        <w:t> 勘察、设计单位应当依照有关规定建立健全勘察、设计质量管理体系，加强勘察、设计过程质量控制，严格执行勘察、设计文件的校审、会签、批准制度。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第二十四条</w:t>
      </w:r>
      <w:r>
        <w:rPr>
          <w:rFonts w:hint="eastAsia" w:ascii="宋体" w:hAnsi="宋体" w:eastAsia="宋体" w:cs="宋体"/>
          <w:color w:val="auto"/>
          <w:lang w:val="zh-CN" w:eastAsia="zh-CN"/>
        </w:rPr>
        <w:t> 勘察单位提供的地质、测量、水文等勘察成果必须真实、准确，符合国家和相关行业规定的勘察深度要求。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第二十五条</w:t>
      </w:r>
      <w:r>
        <w:rPr>
          <w:rFonts w:hint="eastAsia" w:ascii="宋体" w:hAnsi="宋体" w:eastAsia="宋体" w:cs="宋体"/>
          <w:color w:val="auto"/>
          <w:lang w:val="zh-CN" w:eastAsia="zh-CN"/>
        </w:rPr>
        <w:t> 设计单位应当根据勘察成果文件进行设计，提交的设计文件应当符合相关技术标准规定的设计深度要求，并注明工程及其水工建筑物合理使用年限。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水利工程施工图设计文件，应当以批准的初步设计文件以及设计变更文件为依据。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第二十六条</w:t>
      </w:r>
      <w:r>
        <w:rPr>
          <w:rFonts w:hint="eastAsia" w:ascii="宋体" w:hAnsi="宋体" w:eastAsia="宋体" w:cs="宋体"/>
          <w:color w:val="auto"/>
          <w:lang w:val="zh-CN" w:eastAsia="zh-CN"/>
        </w:rPr>
        <w:t> 设计单位在设计文件中选用的原材料、中间产品和设备，应当注明规格、型号、性能等技术指标，其质量要求必须符合国家规定的标准。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除有特殊要求的原材料、中间产品和设备外，设计单位不得指定生产厂家和供应商。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第二十七条</w:t>
      </w:r>
      <w:r>
        <w:rPr>
          <w:rFonts w:hint="eastAsia" w:ascii="宋体" w:hAnsi="宋体" w:eastAsia="宋体" w:cs="宋体"/>
          <w:color w:val="auto"/>
          <w:lang w:val="zh-CN" w:eastAsia="zh-CN"/>
        </w:rPr>
        <w:t> 勘察、设计单位应当在工程施工前，向施工、监理等有关参建单位进行交底，对施工图设计文件作出详细说明，并对涉及工程结构安全的关键部位进行明确。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第二十八条</w:t>
      </w:r>
      <w:r>
        <w:rPr>
          <w:rFonts w:hint="eastAsia" w:ascii="宋体" w:hAnsi="宋体" w:eastAsia="宋体" w:cs="宋体"/>
          <w:color w:val="auto"/>
          <w:lang w:val="zh-CN" w:eastAsia="zh-CN"/>
        </w:rPr>
        <w:t> 勘察、设计单位应当及时解决施工中出现的勘察、设计问题。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设计单位应当根据工程建设需要和合同约定，在施工现场设立设计代表机构或者派驻具备相应技术能力的人员担任设计代表，及时提供设计文件，按照规定做好设计变更。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设计单位发现违反设计文件施工的情况，应当及时通知项目法人和监理单位。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第二十九条</w:t>
      </w:r>
      <w:r>
        <w:rPr>
          <w:rFonts w:hint="eastAsia" w:ascii="宋体" w:hAnsi="宋体" w:eastAsia="宋体" w:cs="宋体"/>
          <w:color w:val="auto"/>
          <w:lang w:val="zh-CN" w:eastAsia="zh-CN"/>
        </w:rPr>
        <w:t> 勘察、设计单位应当按照有关规定参加工程验收，并在验收中对施工质量是否满足设计要求提出明确的评价意见。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第三十条</w:t>
      </w:r>
      <w:r>
        <w:rPr>
          <w:rFonts w:hint="eastAsia" w:ascii="宋体" w:hAnsi="宋体" w:eastAsia="宋体" w:cs="宋体"/>
          <w:color w:val="auto"/>
          <w:lang w:val="zh-CN" w:eastAsia="zh-CN"/>
        </w:rPr>
        <w:t> 设计单位应当参与水利工程质量事故分析，提出相应的技术处理方案。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第四章  施工单位的质量责任</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第三十一条</w:t>
      </w:r>
      <w:r>
        <w:rPr>
          <w:rFonts w:hint="eastAsia" w:ascii="宋体" w:hAnsi="宋体" w:eastAsia="宋体" w:cs="宋体"/>
          <w:color w:val="auto"/>
          <w:lang w:val="zh-CN" w:eastAsia="zh-CN"/>
        </w:rPr>
        <w:t> 施工单位应当在其资质等级许可的范围内承揽水利工程施工业务，禁止超越资质等级许可的业务范围或者以其他施工单位的名义承揽水利工程施工业务，禁止允许其他单位或者个人以本单位的名义承揽水利工程施工业务，不得转包或者违法分包所承揽的水利工程施工业务。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第三十二条</w:t>
      </w:r>
      <w:r>
        <w:rPr>
          <w:rFonts w:hint="eastAsia" w:ascii="宋体" w:hAnsi="宋体" w:eastAsia="宋体" w:cs="宋体"/>
          <w:color w:val="auto"/>
          <w:lang w:val="zh-CN" w:eastAsia="zh-CN"/>
        </w:rPr>
        <w:t> 施工单位必须按照批准的设计文件和有关技术标准施工，不得擅自修改设计文件，不得偷工减料。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施工单位发现设计文件和图纸有差错的，应当及时向项目法人、设计单位、监理单位提出意见和建议。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施工单位应当严格施工过程质量控制，保证施工质量。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第三十三条</w:t>
      </w:r>
      <w:r>
        <w:rPr>
          <w:rFonts w:hint="eastAsia" w:ascii="宋体" w:hAnsi="宋体" w:eastAsia="宋体" w:cs="宋体"/>
          <w:color w:val="auto"/>
          <w:lang w:val="zh-CN" w:eastAsia="zh-CN"/>
        </w:rPr>
        <w:t> 施工单位应当建立健全施工质量管理体系，根据工程施工需要和合同约定，设置现场施工管理机构，配备满足施工需要的管理人员，落实质量责任制。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施工单位一般不得更换派驻现场的项目经理和技术负责人；确需更换的，应当经项目法人书面同意，且更换后的人员资格不得低于合同约定的条件。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第三十四条</w:t>
      </w:r>
      <w:r>
        <w:rPr>
          <w:rFonts w:hint="eastAsia" w:ascii="宋体" w:hAnsi="宋体" w:eastAsia="宋体" w:cs="宋体"/>
          <w:color w:val="auto"/>
          <w:lang w:val="zh-CN" w:eastAsia="zh-CN"/>
        </w:rPr>
        <w:t> 水利工程的勘察、设计、施工、设备采购的一项或者多项实行总承包的，总承包单位对其承包的工程或者采购的设备质量负责。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总承包单位依法将工程分包给其他单位的，分包单位按照分包合同的约定对其分包工程的质量向总承包单位负责，总承包单位与分包单位对分包工程的质量承担连带责任。分包单位应当接受总承包单位的质量管理。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禁止分包单位将其承包的工程再分包。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第三十五条</w:t>
      </w:r>
      <w:r>
        <w:rPr>
          <w:rFonts w:hint="eastAsia" w:ascii="宋体" w:hAnsi="宋体" w:eastAsia="宋体" w:cs="宋体"/>
          <w:color w:val="auto"/>
          <w:lang w:val="zh-CN" w:eastAsia="zh-CN"/>
        </w:rPr>
        <w:t> 施工单位必须按照经批准的设计文件、有关技术标准和合同约定，对原材料、中间产品、设备以及单元工程（工序）等进行质量检验，检验应当有检查记录或者检测报告，并有专人签字，确保数据真实可靠。对涉及结构安全的试块、试件以及有关材料，应当在项目法人或者监理单位监督下现场取样。未经检验或者检验不合格的，不得使用。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前款规定的质量检测业务按照有关规定由具有相应资质等级的水利工程质量检测单位承担。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第三十六条</w:t>
      </w:r>
      <w:r>
        <w:rPr>
          <w:rFonts w:hint="eastAsia" w:ascii="宋体" w:hAnsi="宋体" w:eastAsia="宋体" w:cs="宋体"/>
          <w:color w:val="auto"/>
          <w:lang w:val="zh-CN" w:eastAsia="zh-CN"/>
        </w:rPr>
        <w:t> 施工单位应当严格执行工程验收制度。单元工程（工序）未经验收或者验收不通过的，不得进行下一单元工程（工序）施工。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施工单位应当做好隐蔽工程的质量检查和记录，隐蔽工程在隐蔽前，施工单位应当通知项目法人和水利工程质量监督机构。隐蔽工程未经验收或者验收不通过的，不得隐蔽。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第三十七条</w:t>
      </w:r>
      <w:r>
        <w:rPr>
          <w:rFonts w:hint="eastAsia" w:ascii="宋体" w:hAnsi="宋体" w:eastAsia="宋体" w:cs="宋体"/>
          <w:color w:val="auto"/>
          <w:lang w:val="zh-CN" w:eastAsia="zh-CN"/>
        </w:rPr>
        <w:t> 施工单位应当加强施工过程质量控制，形成完整、可追溯的施工质量管理文件资料，并按照档案管理的有关规定进行收集、整理和归档。主体工程的隐蔽部位施工、质量问题处理等，必须保留照片、音视频文件资料并归档。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第三十八条</w:t>
      </w:r>
      <w:r>
        <w:rPr>
          <w:rFonts w:hint="eastAsia" w:ascii="宋体" w:hAnsi="宋体" w:eastAsia="宋体" w:cs="宋体"/>
          <w:color w:val="auto"/>
          <w:lang w:val="zh-CN" w:eastAsia="zh-CN"/>
        </w:rPr>
        <w:t> 对出现施工质量问题的工程或者验收不合格的工程，施工单位应当负责返修或者重建。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第三十九条</w:t>
      </w:r>
      <w:r>
        <w:rPr>
          <w:rFonts w:hint="eastAsia" w:ascii="宋体" w:hAnsi="宋体" w:eastAsia="宋体" w:cs="宋体"/>
          <w:color w:val="auto"/>
          <w:lang w:val="zh-CN" w:eastAsia="zh-CN"/>
        </w:rPr>
        <w:t> 水利工程在保修范围和保修期限内发生质量问题的，施工单位应当履行保修义务，并对造成的损失承担赔偿责任。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水利工程的保修范围、期限，应当在施工合同中约定。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第四十条</w:t>
      </w:r>
      <w:r>
        <w:rPr>
          <w:rFonts w:hint="eastAsia" w:ascii="宋体" w:hAnsi="宋体" w:eastAsia="宋体" w:cs="宋体"/>
          <w:color w:val="auto"/>
          <w:lang w:val="zh-CN" w:eastAsia="zh-CN"/>
        </w:rPr>
        <w:t> 发生质量事故时，施工单位应当采取措施防止事故扩大，保护事故现场，并及时通知项目法人、监理单位，接受质量事故调查。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第五章  监理单位的质量责任</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第四十一条</w:t>
      </w:r>
      <w:r>
        <w:rPr>
          <w:rFonts w:hint="eastAsia" w:ascii="宋体" w:hAnsi="宋体" w:eastAsia="宋体" w:cs="宋体"/>
          <w:color w:val="auto"/>
          <w:lang w:val="zh-CN" w:eastAsia="zh-CN"/>
        </w:rPr>
        <w:t> 监理单位应当在其资质等级许可的范围内承担水利工程监理业务，禁止超越资质等级许可的范围或者以其他监理单位的名义承担水利工程监理业务，禁止允许其他单位或者个人以本单位的名义承担水利工程监理业务，不得转让其承担的水利工程监理业务。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第四十二条</w:t>
      </w:r>
      <w:r>
        <w:rPr>
          <w:rFonts w:hint="eastAsia" w:ascii="宋体" w:hAnsi="宋体" w:eastAsia="宋体" w:cs="宋体"/>
          <w:color w:val="auto"/>
          <w:lang w:val="zh-CN" w:eastAsia="zh-CN"/>
        </w:rPr>
        <w:t> 监理单位应当依照国家有关法律、法规、规章、技术标准、批准的设计文件和合同，对水利工程质量实施监理。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第四十三条</w:t>
      </w:r>
      <w:r>
        <w:rPr>
          <w:rFonts w:hint="eastAsia" w:ascii="宋体" w:hAnsi="宋体" w:eastAsia="宋体" w:cs="宋体"/>
          <w:color w:val="auto"/>
          <w:lang w:val="zh-CN" w:eastAsia="zh-CN"/>
        </w:rPr>
        <w:t> 监理单位应当建立健全质量管理体系，按照工程监理需要和合同约定，在施工现场设置监理机构，配备满足工程建设需要的监理人员，落实质量责任制。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现场监理人员应当按照规定持证上岗。总监理工程师和监理工程师一般不得更换；确需更换的，应当经项目法人书面同意，且更换后的人员资格不得低于合同约定的条件。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第四十四条</w:t>
      </w:r>
      <w:r>
        <w:rPr>
          <w:rFonts w:hint="eastAsia" w:ascii="宋体" w:hAnsi="宋体" w:eastAsia="宋体" w:cs="宋体"/>
          <w:color w:val="auto"/>
          <w:lang w:val="zh-CN" w:eastAsia="zh-CN"/>
        </w:rPr>
        <w:t> 监理单位应当对施工单位的施工质量管理体系、施工组织设计、专项施工方案、归档文件等进行审查。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第四十五条</w:t>
      </w:r>
      <w:r>
        <w:rPr>
          <w:rFonts w:hint="eastAsia" w:ascii="宋体" w:hAnsi="宋体" w:eastAsia="宋体" w:cs="宋体"/>
          <w:color w:val="auto"/>
          <w:lang w:val="zh-CN" w:eastAsia="zh-CN"/>
        </w:rPr>
        <w:t> 监理单位应当按照有关技术标准和合同要求，采取旁站、巡视、平行检验和见证取样检测等形式，复核原材料、中间产品、设备和单元工程（工序）质量。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未经监理工程师签字，原材料、中间产品和设备不得在工程上使用或者安装，施工单位不得进行下一单元工程（工序）的施工。未经总监理工程师签字，项目法人不拨付工程款，不进行竣工验收。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平行检验中需要进行检测的项目按照有关规定由具有相应资质等级的水利工程质量检测单位承担。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第四十六条</w:t>
      </w:r>
      <w:r>
        <w:rPr>
          <w:rFonts w:hint="eastAsia" w:ascii="宋体" w:hAnsi="宋体" w:eastAsia="宋体" w:cs="宋体"/>
          <w:color w:val="auto"/>
          <w:lang w:val="zh-CN" w:eastAsia="zh-CN"/>
        </w:rPr>
        <w:t> 监理单位不得与被监理工程的施工单位以及原材料、中间产品和设备供应商等单位存在隶属关系或者其他利害关系。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监理单位不得与项目法人或者被监理工程的施工单位串通，弄虚作假、降低工程质量。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第六章  其他单位的质量责任</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第四十七条</w:t>
      </w:r>
      <w:r>
        <w:rPr>
          <w:rFonts w:hint="eastAsia" w:ascii="宋体" w:hAnsi="宋体" w:eastAsia="宋体" w:cs="宋体"/>
          <w:color w:val="auto"/>
          <w:lang w:val="zh-CN" w:eastAsia="zh-CN"/>
        </w:rPr>
        <w:t> 水利工程质量检测单位应当在资质等级许可的范围内承揽水利工程质量检测业务，禁止超越资质等级许可的范围或者以其他单位的名义承揽水利工程质量检测业务，禁止允许其他单位或者个人以本单位的名义承揽水利工程质量检测业务，不得转让承揽的水利工程质量检测业务。原材料、中间产品和设备供应商等单位应当在生产经营许可范围内承担相应业务。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第四十八条</w:t>
      </w:r>
      <w:r>
        <w:rPr>
          <w:rFonts w:hint="eastAsia" w:ascii="宋体" w:hAnsi="宋体" w:eastAsia="宋体" w:cs="宋体"/>
          <w:color w:val="auto"/>
          <w:lang w:val="zh-CN" w:eastAsia="zh-CN"/>
        </w:rPr>
        <w:t> 质量检测单位应当依照有关法律、法规、规章、技术标准和合同，及时、准确地向委托方提交质量检测报告并对质量检测成果负责。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质量检测单位应当建立检测结果不合格项目台账，并将可能形成质量隐患或者影响工程正常运行的检测结果及时报告委托方。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第四十九条</w:t>
      </w:r>
      <w:r>
        <w:rPr>
          <w:rFonts w:hint="eastAsia" w:ascii="宋体" w:hAnsi="宋体" w:eastAsia="宋体" w:cs="宋体"/>
          <w:color w:val="auto"/>
          <w:lang w:val="zh-CN" w:eastAsia="zh-CN"/>
        </w:rPr>
        <w:t> 监测单位应当依照有关法律、法规、规章、技术标准和合同，做好监测仪器设备检验、埋设、安装、调试和保护工作，保证监测数据连续、可靠、完整，并对监测成果负责。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监测单位应当按照合同约定进行监测资料分析，出具监测报告，并将可能反映工程安全隐患的监测数据及时报告委托方。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第五十条</w:t>
      </w:r>
      <w:r>
        <w:rPr>
          <w:rFonts w:hint="eastAsia" w:ascii="宋体" w:hAnsi="宋体" w:eastAsia="宋体" w:cs="宋体"/>
          <w:color w:val="auto"/>
          <w:lang w:val="zh-CN" w:eastAsia="zh-CN"/>
        </w:rPr>
        <w:t> 质量检测单位、监测单位不得出具虚假和不实的质量检测报告、监测报告，不得篡改或者伪造质量检测数据、监测数据。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任何单位和个人不得明示或者暗示质量检测单位、监测单位出具虚假和不实的质量检测报告、监测报告，不得篡改或者伪造质量检测数据、监测数据。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第五十一条</w:t>
      </w:r>
      <w:r>
        <w:rPr>
          <w:rFonts w:hint="eastAsia" w:ascii="宋体" w:hAnsi="宋体" w:eastAsia="宋体" w:cs="宋体"/>
          <w:color w:val="auto"/>
          <w:lang w:val="zh-CN" w:eastAsia="zh-CN"/>
        </w:rPr>
        <w:t> 原材料、中间产品和设备供应商等单位提供的原材料、中间产品和设备应当满足有关技术标准、经批准的设计文件和合同要求。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第七章  监督管理</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第五十二条</w:t>
      </w:r>
      <w:r>
        <w:rPr>
          <w:rFonts w:hint="eastAsia" w:ascii="宋体" w:hAnsi="宋体" w:eastAsia="宋体" w:cs="宋体"/>
          <w:color w:val="auto"/>
          <w:lang w:val="zh-CN" w:eastAsia="zh-CN"/>
        </w:rPr>
        <w:t> 县级以上人民政府水行政主管部门、流域管理机构在管辖范围内负责对水利工程质量的监督管理：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（一）贯彻执行水利工程质量管理的法律、法规、规章和工程建设强制性标准，并组织对贯彻落实情况实施监督检查；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（二）制定水利工程质量管理制度；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（三）组织实施水利工程建设项目的质量监督；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（四）组织、参与水利工程质量事故的调查与处理；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（五）建立举报渠道，受理水利工程质量投诉、举报；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（六）履行法律法规规定的其他职责。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第五十三条</w:t>
      </w:r>
      <w:r>
        <w:rPr>
          <w:rFonts w:hint="eastAsia" w:ascii="宋体" w:hAnsi="宋体" w:eastAsia="宋体" w:cs="宋体"/>
          <w:color w:val="auto"/>
          <w:lang w:val="zh-CN" w:eastAsia="zh-CN"/>
        </w:rPr>
        <w:t> 县级以上人民政府水行政主管部门可以委托水利工程质量监督机构具体承担水利工程建设项目的质量监督工作。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县级以上人民政府水行政主管部门、流域管理机构可以采取购买技术服务的方式对水利工程建设项目实施质量监督。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第五十四条</w:t>
      </w:r>
      <w:r>
        <w:rPr>
          <w:rFonts w:hint="eastAsia" w:ascii="宋体" w:hAnsi="宋体" w:eastAsia="宋体" w:cs="宋体"/>
          <w:color w:val="auto"/>
          <w:lang w:val="zh-CN" w:eastAsia="zh-CN"/>
        </w:rPr>
        <w:t> 县级以上人民政府水行政主管部门、流域管理机构、受委托的水利工程质量监督机构应当采取抽查等方式，对水利工程建设有关单位质量行为和工程实体质量进行监督检查。有关单位和个人应当支持与配合，不得拒绝或者阻碍质量监督检查人员依法执行职务。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水利工程质量监督工作主要包括以下内容：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（一）核查项目法人、勘察、设计、施工、监理、质量检测等单位和人员的资质或者资格；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（二）检查项目法人、勘察、设计、施工、监理、质量检测、监测等单位履行法律、法规、规章规定的质量责任情况；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（三）检查工程建设强制性标准执行情况；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（四）检查工程项目质量检验和验收情况；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（五）检查原材料、中间产品、设备和工程实体质量情况；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（六）实施其他质量监督工作。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质量监督工作不代替项目法人、勘察、设计、施工、监理及其他单位的质量管理工作。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第五十五条</w:t>
      </w:r>
      <w:r>
        <w:rPr>
          <w:rFonts w:hint="eastAsia" w:ascii="宋体" w:hAnsi="宋体" w:eastAsia="宋体" w:cs="宋体"/>
          <w:color w:val="auto"/>
          <w:lang w:val="zh-CN" w:eastAsia="zh-CN"/>
        </w:rPr>
        <w:t> 县级以上人民政府水行政主管部门、流域管理机构、受委托的水利工程质量监督机构履行监督检查职责时，依法采取下列措施：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（一）要求被监督检查单位提供有关工程质量等方面的文件和资料；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（二）进入被监督检查工程现场和其他相关场所进行检查、抽样检测等。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第五十六条</w:t>
      </w:r>
      <w:r>
        <w:rPr>
          <w:rFonts w:hint="eastAsia" w:ascii="宋体" w:hAnsi="宋体" w:eastAsia="宋体" w:cs="宋体"/>
          <w:color w:val="auto"/>
          <w:lang w:val="zh-CN" w:eastAsia="zh-CN"/>
        </w:rPr>
        <w:t> 县级以上人民政府水行政主管部门、流域管理机构、受委托的水利工程质量监督机构履行监督检查职责时，发现有下列行为之一的，责令改正，采取处理措施: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一）项目法人质量管理机构和人员设置不满足工程建设需要，质量管理制度不健全，未组织编制工程建设执行技术标准清单，未组织或者委托监理单位组织勘察、设计交底，未按照规定履行设计变更手续，对发现的质量问题未组织整改落实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二）勘察、设计单位未严格执行勘察、设计文件的校审、会签、批准制度，未按照规定进行勘察、设计交底，未按照规定在施工现场设立设计代表机构或者派驻具有相应技术能力的人员担任设计代表，未按照规定参加工程验收，未按照规定执行设计变更，对发现的质量问题未组织整改落实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三）施工单位未经项目法人书面同意擅自更换项目经理或者技术负责人，委托不具有相应资质等级的水利工程质量检测单位对检测项目实施检测，单元工程（工序）施工质量未经验收或者验收不通过擅自进行下一单元工程（工序）施工，隐蔽工程未经验收或者验收不通过擅自隐蔽，伪造工程检验或者验收资料，对发现的质量问题未组织整改落实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四）监理单位未经项目法人书面同意擅自更换总监理工程师或者监理工程师，未对施工单位的施工质量管理体系、施工组织设计、专项施工方案、归档文件等进行审查，伪造监理记录和平行检验资料，对发现的质量问题未组织整改落实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（五）有影响工程质量的其他问题的。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第五十七条</w:t>
      </w:r>
      <w:r>
        <w:rPr>
          <w:rFonts w:hint="eastAsia" w:ascii="宋体" w:hAnsi="宋体" w:eastAsia="宋体" w:cs="宋体"/>
          <w:color w:val="auto"/>
          <w:lang w:val="zh-CN" w:eastAsia="zh-CN"/>
        </w:rPr>
        <w:t> 项目法人应当将重要隐蔽单元工程及关键部位单元工程、分部工程、单位工程质量验收结论报送承担项目质量监督的水行政主管部门或者流域管理机构。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第八章  罚  则</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第五十八条</w:t>
      </w:r>
      <w:r>
        <w:rPr>
          <w:rFonts w:hint="eastAsia" w:ascii="宋体" w:hAnsi="宋体" w:eastAsia="宋体" w:cs="宋体"/>
          <w:color w:val="auto"/>
          <w:lang w:val="zh-CN" w:eastAsia="zh-CN"/>
        </w:rPr>
        <w:t> 县级以上人民政府水行政主管部门、流域管理机构、水利工程质量监督机构的工作人员在水利工程质量监督管理工作中玩忽职守、滥用职权、徇私舞弊，构成犯罪的，依法追究刑事责任；尚不构成犯罪的，依法给予政务处分。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第五十九条</w:t>
      </w:r>
      <w:r>
        <w:rPr>
          <w:rFonts w:hint="eastAsia" w:ascii="宋体" w:hAnsi="宋体" w:eastAsia="宋体" w:cs="宋体"/>
          <w:color w:val="auto"/>
          <w:lang w:val="zh-CN" w:eastAsia="zh-CN"/>
        </w:rPr>
        <w:t> 违反本规定，项目法人将工程发包给不具有相应资质等级的勘察、设计、施工单位或者委托给不具有相应资质等级的监理单位的，依照《建设工程质量管理条例》第五十四条规定，由水行政主管部门或者流域管理机构依据职权责令改正，处50万元以上100万元以下的罚款。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第六十条</w:t>
      </w:r>
      <w:r>
        <w:rPr>
          <w:rFonts w:hint="eastAsia" w:ascii="宋体" w:hAnsi="宋体" w:eastAsia="宋体" w:cs="宋体"/>
          <w:color w:val="auto"/>
          <w:lang w:val="zh-CN" w:eastAsia="zh-CN"/>
        </w:rPr>
        <w:t> 违反本规定，项目法人有下列行为之一的，依照《建设工程质量管理条例》第五十六条规定，由水行政主管部门或者流域管理机构依据职权责令改正，处20万元以上50万元以下的罚款：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（一）迫使市场主体以低于成本的价格竞标的；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（二）任意压缩合理工期的；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（三）明示或者暗示勘察、设计、施工单位违反工程建设强制性标准，降低工程质量的；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（四）施工图设计文件未经审查或者审查不合格，擅自施工的；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（五）未按照国家规定办理工程质量监督手续的；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（六）明示或者暗示施工单位使用不合格的原材料、中间产品和设备的。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第六十一条</w:t>
      </w:r>
      <w:r>
        <w:rPr>
          <w:rFonts w:hint="eastAsia" w:ascii="宋体" w:hAnsi="宋体" w:eastAsia="宋体" w:cs="宋体"/>
          <w:color w:val="auto"/>
          <w:lang w:val="zh-CN" w:eastAsia="zh-CN"/>
        </w:rPr>
        <w:t> 违反本规定，水利工程竣工验收后，项目法人未移交建设项目档案的，依照《建设工程质量管理条例》第五十九条规定，由水行政主管部门或者流域管理机构依据职权责令改正，处1万元以上10万元以下的罚款。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第六十二条</w:t>
      </w:r>
      <w:r>
        <w:rPr>
          <w:rFonts w:hint="eastAsia" w:ascii="宋体" w:hAnsi="宋体" w:eastAsia="宋体" w:cs="宋体"/>
          <w:color w:val="auto"/>
          <w:lang w:val="zh-CN" w:eastAsia="zh-CN"/>
        </w:rPr>
        <w:t> 违反本规定，勘察、设计、施工、监理单位超越本单位资质等级承揽工程的，依照《建设工程质量管理条例》第六十条规定，由水行政主管部门或者流域管理机构依据职权责令停止违法行为，对勘察、设计或者监理单位处合同约定的勘察费、设计费或者监理酬金1倍以上2倍以下的罚款；对施工单位处工程合同价款2%以上4%以下的罚款；有违法所得的，予以没收。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第六十三条</w:t>
      </w:r>
      <w:r>
        <w:rPr>
          <w:rFonts w:hint="eastAsia" w:ascii="宋体" w:hAnsi="宋体" w:eastAsia="宋体" w:cs="宋体"/>
          <w:color w:val="auto"/>
          <w:lang w:val="zh-CN" w:eastAsia="zh-CN"/>
        </w:rPr>
        <w:t> 违反本规定，勘察、设计、施工、监理单位允许其他单位或者个人以本单位名义承揽工程的，依照《建设工程质量管理条例》第六十一条规定，由水行政主管部门或者流域管理机构依据职权责令改正，没收违法所得，对勘察、设计或者监理单位处合同约定的勘察费、设计费或者监理酬金1倍以上2倍以下的罚款；对施工单位处工程合同价款2%以上4%以下的罚款。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第六十四条</w:t>
      </w:r>
      <w:r>
        <w:rPr>
          <w:rFonts w:hint="eastAsia" w:ascii="宋体" w:hAnsi="宋体" w:eastAsia="宋体" w:cs="宋体"/>
          <w:color w:val="auto"/>
          <w:lang w:val="zh-CN" w:eastAsia="zh-CN"/>
        </w:rPr>
        <w:t> 违反本规定，承包单位将承包的工程转包或者违法分包的，依照《建设工程质量管理条例》第六十二条规定，由水行政主管部门或者流域管理机构依据职权责令改正，没收违法所得，对勘察、设计单位处合同约定的勘察费、设计费25%以上50%以下的罚款；对施工单位处工程合同价款0.5%以上1%以下的罚款。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监理单位转让工程监理业务的，依照《建设工程质量管理条例》第六十二条规定，由水行政主管部门或者流域管理机构依据职权责令改正，没收违法所得，处合同约定的监理酬金25%以上50%以下的罚款。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第六十五条</w:t>
      </w:r>
      <w:r>
        <w:rPr>
          <w:rFonts w:hint="eastAsia" w:ascii="宋体" w:hAnsi="宋体" w:eastAsia="宋体" w:cs="宋体"/>
          <w:color w:val="auto"/>
          <w:lang w:val="zh-CN" w:eastAsia="zh-CN"/>
        </w:rPr>
        <w:t> 违反本规定，勘察、设计单位未依据项目批准文件，相关规划，国家规定的勘察、设计深度要求编制水利工程勘察、设计文件的，依照《建设工程勘察设计管理条例》第四十条规定，由水行政主管部门或者流域管理机构依据职权责令限期改正；逾期不改正的，处10万元以上30万元以下的罚款；造成损失的，依法承担赔偿责任。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第六十六条</w:t>
      </w:r>
      <w:r>
        <w:rPr>
          <w:rFonts w:hint="eastAsia" w:ascii="宋体" w:hAnsi="宋体" w:eastAsia="宋体" w:cs="宋体"/>
          <w:color w:val="auto"/>
          <w:lang w:val="zh-CN" w:eastAsia="zh-CN"/>
        </w:rPr>
        <w:t> 违反本规定，勘察、设计单位有下列行为之一的，依照《建设工程质量管理条例》第六十三条规定，由水行政主管部门或者流域管理机构依据职权责令改正，处10万元以上30万元以下的罚款；造成损失的，依法承担赔偿责任：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（一）勘察单位未按照工程建设强制性标准进行勘察的；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（二）设计单位未根据勘察成果文件进行工程设计的；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（三）设计单位指定原材料、中间产品和设备的生产厂、供应商的；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（四）设计单位未按照工程建设强制性标准进行设计的。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第六十七条</w:t>
      </w:r>
      <w:r>
        <w:rPr>
          <w:rFonts w:hint="eastAsia" w:ascii="宋体" w:hAnsi="宋体" w:eastAsia="宋体" w:cs="宋体"/>
          <w:color w:val="auto"/>
          <w:lang w:val="zh-CN" w:eastAsia="zh-CN"/>
        </w:rPr>
        <w:t> 违反本规定，施工单位在施工中偷工减料的，使用不合格的原材料、中间产品和设备的，或者有不按照批准的设计文件或者技术标准施工的其他行为的，依照《建设工程质量管理条例》第六十四条规定，由水行政主管部门或者流域管理机构依据职权责令改正，处工程合同价款2%以上4%以下的罚款；造成水利工程质量不符合规定的质量标准的，负责返工、修理，并赔偿因此造成的损失。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第六十八条</w:t>
      </w:r>
      <w:r>
        <w:rPr>
          <w:rFonts w:hint="eastAsia" w:ascii="宋体" w:hAnsi="宋体" w:eastAsia="宋体" w:cs="宋体"/>
          <w:color w:val="auto"/>
          <w:lang w:val="zh-CN" w:eastAsia="zh-CN"/>
        </w:rPr>
        <w:t> 违反本规定，施工单位未对原材料、中间产品、设备进行检验，或者未对涉及结构安全的试块、试件以及有关材料取样检测的，依照《建设工程质量管理条例》第六十五条规定，由水行政主管部门或者流域管理机构依据职权责令改正，处10万元以上20万元以下的罚款；造成损失的，依法承担赔偿责任。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第六十九条</w:t>
      </w:r>
      <w:r>
        <w:rPr>
          <w:rFonts w:hint="eastAsia" w:ascii="宋体" w:hAnsi="宋体" w:eastAsia="宋体" w:cs="宋体"/>
          <w:color w:val="auto"/>
          <w:lang w:val="zh-CN" w:eastAsia="zh-CN"/>
        </w:rPr>
        <w:t> 违反本规定，施工单位不履行保修义务或者拖延履行保修义务的，依照《建设工程质量管理条例》第六十六条规定，由水行政主管部门或者流域管理机构依据职权责令改正，处10万元以上20万元以下的罚款，并对在保修期内因质量缺陷造成的损失承担赔偿责任。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第七十条</w:t>
      </w:r>
      <w:r>
        <w:rPr>
          <w:rFonts w:hint="eastAsia" w:ascii="宋体" w:hAnsi="宋体" w:eastAsia="宋体" w:cs="宋体"/>
          <w:color w:val="auto"/>
          <w:lang w:val="zh-CN" w:eastAsia="zh-CN"/>
        </w:rPr>
        <w:t> 违反本规定，监理单位有下列行为之一的，依照《建设工程质量管理条例》第六十七条规定，由水行政主管部门或者流域管理机构依据职权责令改正，处50万元以上100万元以下的罚款；有违法所得的，予以没收；造成损失的，承担连带赔偿责任：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（一）与项目法人或者施工单位串通，弄虚作假、降低工程质量的；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（二）将不合格的水利工程、原材料、中间产品和设备按照合格签字的。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第七十一条</w:t>
      </w:r>
      <w:r>
        <w:rPr>
          <w:rFonts w:hint="eastAsia" w:ascii="宋体" w:hAnsi="宋体" w:eastAsia="宋体" w:cs="宋体"/>
          <w:color w:val="auto"/>
          <w:lang w:val="zh-CN" w:eastAsia="zh-CN"/>
        </w:rPr>
        <w:t> 违反本规定，监理单位与被监理工程的施工单位以及原材料、中间产品和设备供应商等单位有隶属关系或者其他利害关系承担该项工程的监理业务的，依照《建设工程质量管理条例》第六十八条规定，由水行政主管部门或者流域管理机构依据职权责令改正，处5万元以上10万元以下的罚款；有违法所得的，予以没收。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第七十二条</w:t>
      </w:r>
      <w:r>
        <w:rPr>
          <w:rFonts w:hint="eastAsia" w:ascii="宋体" w:hAnsi="宋体" w:eastAsia="宋体" w:cs="宋体"/>
          <w:color w:val="auto"/>
          <w:lang w:val="zh-CN" w:eastAsia="zh-CN"/>
        </w:rPr>
        <w:t> 水利工程质量检测单位伪造检测数据，出具虚假质量检测报告的，由水行政主管部门或者流域管理机构依据职权责令改正，给予警告或者通报批评，处10万元以下罚款；给他人造成损失的，依法承担赔偿责任。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第七十三条</w:t>
      </w:r>
      <w:r>
        <w:rPr>
          <w:rFonts w:hint="eastAsia" w:ascii="宋体" w:hAnsi="宋体" w:eastAsia="宋体" w:cs="宋体"/>
          <w:color w:val="auto"/>
          <w:lang w:val="zh-CN" w:eastAsia="zh-CN"/>
        </w:rPr>
        <w:t> 有关单位违反本规定，依法应当责令停业整顿、降低资质等级或者吊销资质证书的，依照《建设工程质量管理条例》第七十五条、《建设工程勘察设计管理条例》第四十二条的规定处罚。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依照《建设工程质量管理条例》给予单位罚款处罚的，对单位直接负责的主管人员和其他直接责任人员处单位罚款数额5%以上10%以下的罚款。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第七十四条</w:t>
      </w:r>
      <w:r>
        <w:rPr>
          <w:rFonts w:hint="eastAsia" w:ascii="宋体" w:hAnsi="宋体" w:eastAsia="宋体" w:cs="宋体"/>
          <w:color w:val="auto"/>
          <w:lang w:val="zh-CN" w:eastAsia="zh-CN"/>
        </w:rPr>
        <w:t> 违反工程质量管理的行为，《中华人民共和国建筑法》、《建设工程质量管理条例》、《建设工程勘察设计管理条例》等法律、行政法规另有规定的，依照其规定执行。 </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第七十五条</w:t>
      </w:r>
      <w:r>
        <w:rPr>
          <w:rFonts w:hint="eastAsia" w:ascii="宋体" w:hAnsi="宋体" w:eastAsia="宋体" w:cs="宋体"/>
          <w:color w:val="auto"/>
          <w:lang w:val="zh-CN" w:eastAsia="zh-CN"/>
        </w:rPr>
        <w:t> 县级以上人民政府水行政主管部门、流域管理机构应当依照有关规定加强对水利工程建设项目法人、勘察、设计、施工、监理、检测、监测等单位的信用监管，对相关单位的行政处罚、行政处理决定信息，依照有关规定记入其信用记录。 </w:t>
      </w:r>
    </w:p>
    <w:p>
      <w:pPr>
        <w:keepNext w:val="0"/>
        <w:keepLines w:val="0"/>
        <w:pageBreakBefore w:val="0"/>
        <w:widowControl/>
        <w:kinsoku/>
        <w:wordWrap/>
        <w:overflowPunct/>
        <w:topLinePunct w:val="0"/>
        <w:autoSpaceDE/>
        <w:autoSpaceDN/>
        <w:bidi w:val="0"/>
        <w:adjustRightInd/>
        <w:snapToGrid/>
        <w:spacing w:line="240" w:lineRule="auto"/>
        <w:ind w:firstLine="400" w:firstLineChars="200"/>
        <w:jc w:val="both"/>
        <w:textAlignment w:val="auto"/>
        <w:rPr>
          <w:rFonts w:hint="eastAsia" w:ascii="宋体" w:hAnsi="宋体" w:eastAsia="宋体" w:cs="宋体"/>
          <w:color w:val="auto"/>
          <w:lang w:val="zh-CN" w:eastAsia="zh-CN"/>
        </w:rPr>
      </w:pPr>
      <w:r>
        <w:rPr>
          <w:rFonts w:hint="eastAsia" w:ascii="宋体" w:hAnsi="宋体" w:eastAsia="宋体" w:cs="宋体"/>
          <w:color w:val="auto"/>
          <w:lang w:val="zh-CN" w:eastAsia="zh-CN"/>
        </w:rPr>
        <w:t>第九章  附  则</w:t>
      </w:r>
    </w:p>
    <w:p>
      <w:pPr>
        <w:keepNext w:val="0"/>
        <w:keepLines w:val="0"/>
        <w:pageBreakBefore w:val="0"/>
        <w:widowControl/>
        <w:kinsoku/>
        <w:wordWrap/>
        <w:overflowPunct/>
        <w:topLinePunct w:val="0"/>
        <w:autoSpaceDE/>
        <w:autoSpaceDN/>
        <w:bidi w:val="0"/>
        <w:adjustRightInd/>
        <w:snapToGrid/>
        <w:spacing w:line="240" w:lineRule="auto"/>
        <w:ind w:firstLine="402" w:firstLineChars="200"/>
        <w:jc w:val="both"/>
        <w:textAlignment w:val="auto"/>
        <w:rPr>
          <w:rFonts w:hint="eastAsia" w:ascii="宋体" w:hAnsi="宋体" w:eastAsia="宋体" w:cs="宋体"/>
          <w:color w:val="auto"/>
          <w:lang w:val="zh-CN" w:eastAsia="zh-CN"/>
        </w:rPr>
      </w:pPr>
      <w:r>
        <w:rPr>
          <w:rFonts w:hint="eastAsia" w:ascii="宋体" w:hAnsi="宋体" w:eastAsia="宋体" w:cs="宋体"/>
          <w:b/>
          <w:bCs/>
          <w:color w:val="auto"/>
          <w:lang w:val="zh-CN" w:eastAsia="zh-CN"/>
        </w:rPr>
        <w:t>第七十六条</w:t>
      </w:r>
      <w:r>
        <w:rPr>
          <w:rFonts w:hint="eastAsia" w:ascii="宋体" w:hAnsi="宋体" w:eastAsia="宋体" w:cs="宋体"/>
          <w:color w:val="auto"/>
          <w:lang w:val="zh-CN" w:eastAsia="zh-CN"/>
        </w:rPr>
        <w:t> 本规定自2023年3月1日起施行。1997年12月21日水利部发布的《水利工程质量管理规定》同时废止。</w:t>
      </w:r>
    </w:p>
    <w:p>
      <w:pPr>
        <w:pStyle w:val="2"/>
        <w:pageBreakBefore w:val="0"/>
        <w:widowControl/>
        <w:numPr>
          <w:ilvl w:val="0"/>
          <w:numId w:val="0"/>
        </w:numPr>
        <w:kinsoku/>
        <w:wordWrap/>
        <w:overflowPunct/>
        <w:topLinePunct w:val="0"/>
        <w:bidi w:val="0"/>
        <w:snapToGrid/>
        <w:spacing w:line="240" w:lineRule="auto"/>
        <w:jc w:val="both"/>
        <w:rPr>
          <w:color w:val="auto"/>
          <w:lang w:val="zh-CN" w:eastAsia="zh-CN"/>
        </w:rPr>
      </w:pPr>
      <w:bookmarkStart w:id="2128" w:name="_Toc929177060"/>
      <w:bookmarkStart w:id="2129" w:name="_Toc1807405490"/>
      <w:bookmarkStart w:id="2130" w:name="_Toc504846788"/>
      <w:bookmarkStart w:id="2131" w:name="_Toc2044881220"/>
      <w:r>
        <w:rPr>
          <w:rFonts w:hint="eastAsia"/>
          <w:color w:val="auto"/>
          <w:lang w:val="en-US" w:eastAsia="zh-CN"/>
        </w:rPr>
        <w:br w:type="page"/>
      </w:r>
      <w:bookmarkStart w:id="2132" w:name="_Toc479545210"/>
      <w:r>
        <w:rPr>
          <w:rFonts w:hint="eastAsia"/>
          <w:color w:val="auto"/>
          <w:lang w:val="en-US" w:eastAsia="zh-CN"/>
        </w:rPr>
        <w:t>71.</w:t>
      </w:r>
      <w:r>
        <w:rPr>
          <w:rStyle w:val="50"/>
          <w:b/>
          <w:bCs/>
          <w:color w:val="auto"/>
        </w:rPr>
        <w:t xml:space="preserve">  </w:t>
      </w:r>
      <w:r>
        <w:rPr>
          <w:color w:val="auto"/>
          <w:lang w:val="zh-CN" w:eastAsia="zh-CN"/>
        </w:rPr>
        <w:fldChar w:fldCharType="begin"/>
      </w:r>
      <w:r>
        <w:rPr>
          <w:color w:val="auto"/>
          <w:lang w:val="zh-CN" w:eastAsia="zh-CN"/>
        </w:rPr>
        <w:instrText xml:space="preserve"> HYPERLINK "https://law.wkinfo.com.cn/document/show?collection=legislation&amp;aid=MTAxMDAzNjk2MTY%3D&amp;showType=0" </w:instrText>
      </w:r>
      <w:r>
        <w:rPr>
          <w:color w:val="auto"/>
          <w:lang w:val="zh-CN" w:eastAsia="zh-CN"/>
        </w:rPr>
        <w:fldChar w:fldCharType="separate"/>
      </w:r>
      <w:r>
        <w:rPr>
          <w:color w:val="auto"/>
          <w:lang w:val="zh-CN" w:eastAsia="zh-CN"/>
        </w:rPr>
        <w:t>水行政处罚实施办法（2023）</w:t>
      </w:r>
      <w:r>
        <w:rPr>
          <w:color w:val="auto"/>
          <w:lang w:val="zh-CN" w:eastAsia="zh-CN"/>
        </w:rPr>
        <w:fldChar w:fldCharType="end"/>
      </w:r>
      <w:bookmarkEnd w:id="2128"/>
      <w:bookmarkEnd w:id="2129"/>
      <w:bookmarkEnd w:id="2130"/>
      <w:bookmarkEnd w:id="2131"/>
      <w:bookmarkEnd w:id="2132"/>
    </w:p>
    <w:p>
      <w:pPr>
        <w:pStyle w:val="39"/>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jc w:val="both"/>
        <w:rPr>
          <w:rFonts w:ascii="宋体" w:hAnsi="宋体" w:eastAsia="宋体" w:cs="宋体"/>
          <w:b/>
          <w:bCs/>
          <w:color w:val="auto"/>
          <w:sz w:val="32"/>
          <w:szCs w:val="32"/>
          <w:lang w:val="zh-CN" w:eastAsia="zh-CN"/>
        </w:rPr>
      </w:pPr>
    </w:p>
    <w:p>
      <w:pPr>
        <w:pStyle w:val="40"/>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vanish/>
          <w:color w:val="auto"/>
          <w:sz w:val="21"/>
          <w:szCs w:val="21"/>
          <w:lang w:val="zh-CN" w:eastAsia="zh-CN"/>
        </w:rPr>
      </w:pPr>
      <w:r>
        <w:rPr>
          <w:rStyle w:val="66"/>
          <w:rFonts w:ascii="宋体" w:hAnsi="宋体" w:eastAsia="宋体" w:cs="宋体"/>
          <w:color w:val="auto"/>
          <w:sz w:val="21"/>
          <w:szCs w:val="21"/>
          <w:lang w:val="zh-CN" w:eastAsia="zh-CN"/>
        </w:rPr>
        <w:t>水行政处罚实施办法</w:t>
      </w:r>
    </w:p>
    <w:p>
      <w:pPr>
        <w:pStyle w:val="41"/>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color w:val="auto"/>
          <w:sz w:val="21"/>
          <w:szCs w:val="21"/>
          <w:lang w:val="zh-CN" w:eastAsia="zh-CN"/>
        </w:rPr>
      </w:pPr>
      <w:r>
        <w:rPr>
          <w:rFonts w:ascii="宋体" w:hAnsi="宋体" w:eastAsia="宋体" w:cs="宋体"/>
          <w:color w:val="auto"/>
          <w:sz w:val="21"/>
          <w:szCs w:val="21"/>
          <w:lang w:val="zh-CN" w:eastAsia="zh-CN"/>
        </w:rPr>
        <w:t>水利部令第55号</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r>
        <w:rPr>
          <w:rFonts w:ascii="宋体" w:hAnsi="宋体" w:eastAsia="宋体" w:cs="宋体"/>
          <w:color w:val="auto"/>
          <w:sz w:val="21"/>
          <w:szCs w:val="21"/>
          <w:lang w:val="zh-CN" w:eastAsia="zh-CN"/>
        </w:rPr>
        <w:t>《</w:t>
      </w:r>
      <w:r>
        <w:rPr>
          <w:rFonts w:ascii="宋体" w:hAnsi="宋体" w:eastAsia="宋体" w:cs="宋体"/>
          <w:color w:val="auto"/>
          <w:sz w:val="21"/>
          <w:szCs w:val="21"/>
          <w:lang w:val="zh-CN" w:eastAsia="zh-CN"/>
        </w:rPr>
        <w:fldChar w:fldCharType="begin"/>
      </w:r>
      <w:r>
        <w:rPr>
          <w:rFonts w:ascii="宋体" w:hAnsi="宋体" w:eastAsia="宋体" w:cs="宋体"/>
          <w:color w:val="auto"/>
          <w:sz w:val="21"/>
          <w:szCs w:val="21"/>
          <w:lang w:val="zh-CN" w:eastAsia="zh-CN"/>
        </w:rPr>
        <w:instrText xml:space="preserve"> HYPERLINK "https://law.wkinfo.com.cn/document/show?collection=legislation&amp;aid=MTAwMTQzODE5Njg%3D&amp;language=中文" </w:instrText>
      </w:r>
      <w:r>
        <w:rPr>
          <w:rFonts w:ascii="宋体" w:hAnsi="宋体" w:eastAsia="宋体" w:cs="宋体"/>
          <w:color w:val="auto"/>
          <w:sz w:val="21"/>
          <w:szCs w:val="21"/>
          <w:lang w:val="zh-CN" w:eastAsia="zh-CN"/>
        </w:rPr>
        <w:fldChar w:fldCharType="separate"/>
      </w:r>
      <w:r>
        <w:rPr>
          <w:rStyle w:val="66"/>
          <w:rFonts w:ascii="宋体" w:hAnsi="宋体" w:eastAsia="宋体" w:cs="宋体"/>
          <w:color w:val="auto"/>
          <w:sz w:val="21"/>
          <w:szCs w:val="21"/>
          <w:lang w:val="zh-CN" w:eastAsia="zh-CN"/>
        </w:rPr>
        <w:t>水行政处罚实施办法</w:t>
      </w:r>
      <w:r>
        <w:rPr>
          <w:rStyle w:val="66"/>
          <w:rFonts w:ascii="宋体" w:hAnsi="宋体" w:eastAsia="宋体" w:cs="宋体"/>
          <w:color w:val="auto"/>
          <w:sz w:val="21"/>
          <w:szCs w:val="21"/>
          <w:lang w:val="zh-CN" w:eastAsia="zh-CN"/>
        </w:rPr>
        <w:fldChar w:fldCharType="end"/>
      </w:r>
      <w:r>
        <w:rPr>
          <w:rFonts w:ascii="宋体" w:hAnsi="宋体" w:eastAsia="宋体" w:cs="宋体"/>
          <w:color w:val="auto"/>
          <w:sz w:val="21"/>
          <w:szCs w:val="21"/>
          <w:lang w:val="zh-CN" w:eastAsia="zh-CN"/>
        </w:rPr>
        <w:t>》已经2023年1月5日水利部部务会议审议通过，现予公布，自2023年5月1日起施行。</w:t>
      </w:r>
    </w:p>
    <w:p>
      <w:pPr>
        <w:pStyle w:val="42"/>
        <w:pageBreakBefore w:val="0"/>
        <w:widowControl/>
        <w:kinsoku/>
        <w:wordWrap/>
        <w:overflowPunct/>
        <w:topLinePunct w:val="0"/>
        <w:bidi w:val="0"/>
        <w:snapToGrid/>
        <w:spacing w:before="0" w:after="0" w:line="240" w:lineRule="auto"/>
        <w:ind w:left="0" w:right="0" w:firstLine="420"/>
        <w:jc w:val="both"/>
        <w:rPr>
          <w:rFonts w:ascii="宋体" w:hAnsi="宋体" w:eastAsia="宋体" w:cs="宋体"/>
          <w:color w:val="auto"/>
          <w:sz w:val="21"/>
          <w:szCs w:val="21"/>
          <w:lang w:val="zh-CN" w:eastAsia="zh-CN"/>
        </w:rPr>
      </w:pPr>
      <w:r>
        <w:rPr>
          <w:rFonts w:ascii="宋体" w:hAnsi="宋体" w:eastAsia="宋体" w:cs="宋体"/>
          <w:color w:val="auto"/>
          <w:sz w:val="21"/>
          <w:szCs w:val="21"/>
          <w:lang w:val="zh-CN" w:eastAsia="zh-CN"/>
        </w:rPr>
        <w:t>部长李国英</w:t>
      </w:r>
    </w:p>
    <w:p>
      <w:pPr>
        <w:pStyle w:val="43"/>
        <w:pageBreakBefore w:val="0"/>
        <w:widowControl/>
        <w:kinsoku/>
        <w:wordWrap/>
        <w:overflowPunct/>
        <w:topLinePunct w:val="0"/>
        <w:bidi w:val="0"/>
        <w:snapToGrid/>
        <w:spacing w:before="0" w:after="0" w:line="240" w:lineRule="auto"/>
        <w:ind w:left="0" w:right="0" w:firstLine="420"/>
        <w:jc w:val="both"/>
        <w:rPr>
          <w:rFonts w:ascii="宋体" w:hAnsi="宋体" w:eastAsia="宋体" w:cs="宋体"/>
          <w:color w:val="auto"/>
          <w:sz w:val="21"/>
          <w:szCs w:val="21"/>
          <w:lang w:val="zh-CN" w:eastAsia="zh-CN"/>
        </w:rPr>
      </w:pPr>
      <w:r>
        <w:rPr>
          <w:rFonts w:ascii="宋体" w:hAnsi="宋体" w:eastAsia="宋体" w:cs="宋体"/>
          <w:color w:val="auto"/>
          <w:sz w:val="21"/>
          <w:szCs w:val="21"/>
          <w:lang w:val="zh-CN" w:eastAsia="zh-CN"/>
        </w:rPr>
        <w:t>2023年3月10日</w:t>
      </w:r>
    </w:p>
    <w:p>
      <w:pPr>
        <w:pStyle w:val="44"/>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r>
        <w:rPr>
          <w:rFonts w:ascii="宋体" w:hAnsi="宋体" w:eastAsia="宋体" w:cs="宋体"/>
          <w:color w:val="auto"/>
          <w:sz w:val="21"/>
          <w:szCs w:val="21"/>
          <w:lang w:val="zh-CN" w:eastAsia="zh-CN"/>
        </w:rPr>
        <w:t>水行政处罚实施办法</w:t>
      </w:r>
    </w:p>
    <w:p>
      <w:pPr>
        <w:pStyle w:val="45"/>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color w:val="auto"/>
          <w:sz w:val="21"/>
          <w:szCs w:val="21"/>
          <w:lang w:val="zh-CN" w:eastAsia="zh-CN"/>
        </w:rPr>
      </w:pPr>
      <w:r>
        <w:rPr>
          <w:rFonts w:ascii="宋体" w:hAnsi="宋体" w:eastAsia="宋体" w:cs="宋体"/>
          <w:color w:val="auto"/>
          <w:sz w:val="21"/>
          <w:szCs w:val="21"/>
          <w:lang w:val="zh-CN" w:eastAsia="zh-CN"/>
        </w:rPr>
        <w:t>（2023年3月10日水利部令第55号发布 自2023年5月1日起施行）</w:t>
      </w:r>
    </w:p>
    <w:p>
      <w:pPr>
        <w:pStyle w:val="46"/>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133" w:name="No8_Z1"/>
      <w:bookmarkEnd w:id="2133"/>
      <w:r>
        <w:rPr>
          <w:rFonts w:ascii="宋体" w:hAnsi="宋体" w:eastAsia="宋体" w:cs="宋体"/>
          <w:color w:val="auto"/>
          <w:sz w:val="21"/>
          <w:szCs w:val="21"/>
          <w:lang w:val="zh-CN" w:eastAsia="zh-CN"/>
        </w:rPr>
        <w:t>第一章 总则</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34" w:name="No9_Z1T1"/>
      <w:bookmarkEnd w:id="2134"/>
      <w:r>
        <w:rPr>
          <w:rStyle w:val="67"/>
          <w:rFonts w:ascii="宋体" w:hAnsi="宋体" w:eastAsia="宋体" w:cs="宋体"/>
          <w:color w:val="auto"/>
          <w:sz w:val="21"/>
          <w:szCs w:val="21"/>
          <w:lang w:val="zh-CN" w:eastAsia="zh-CN"/>
        </w:rPr>
        <w:t>第一条 </w:t>
      </w:r>
      <w:bookmarkStart w:id="2135" w:name="No10_Z1T1K1"/>
      <w:bookmarkEnd w:id="2135"/>
      <w:r>
        <w:rPr>
          <w:rStyle w:val="68"/>
          <w:rFonts w:ascii="宋体" w:hAnsi="宋体" w:eastAsia="宋体" w:cs="宋体"/>
          <w:color w:val="auto"/>
          <w:sz w:val="21"/>
          <w:szCs w:val="21"/>
          <w:lang w:val="zh-CN" w:eastAsia="zh-CN"/>
        </w:rPr>
        <w:t>为了规范水行政处罚行为，保障和监督行政机关有效实施水行政管理，维护公共利益和社会秩序，保护公民、法人或者其他组织的合法权益，根据《</w:t>
      </w:r>
      <w:r>
        <w:rPr>
          <w:rStyle w:val="68"/>
          <w:rFonts w:ascii="宋体" w:hAnsi="宋体" w:eastAsia="宋体" w:cs="宋体"/>
          <w:color w:val="auto"/>
          <w:sz w:val="21"/>
          <w:szCs w:val="21"/>
          <w:lang w:val="zh-CN" w:eastAsia="zh-CN"/>
        </w:rPr>
        <w:fldChar w:fldCharType="begin"/>
      </w:r>
      <w:r>
        <w:rPr>
          <w:rStyle w:val="68"/>
          <w:rFonts w:ascii="宋体" w:hAnsi="宋体" w:eastAsia="宋体" w:cs="宋体"/>
          <w:color w:val="auto"/>
          <w:sz w:val="21"/>
          <w:szCs w:val="21"/>
          <w:lang w:val="zh-CN" w:eastAsia="zh-CN"/>
        </w:rPr>
        <w:instrText xml:space="preserve"> HYPERLINK "https://law.wkinfo.com.cn/document/show?collection=legislation&amp;aid=MTAwMTQwMTA1OTQ%3D&amp;language=中文" </w:instrText>
      </w:r>
      <w:r>
        <w:rPr>
          <w:rStyle w:val="68"/>
          <w:rFonts w:ascii="宋体" w:hAnsi="宋体" w:eastAsia="宋体" w:cs="宋体"/>
          <w:color w:val="auto"/>
          <w:sz w:val="21"/>
          <w:szCs w:val="21"/>
          <w:lang w:val="zh-CN" w:eastAsia="zh-CN"/>
        </w:rPr>
        <w:fldChar w:fldCharType="separate"/>
      </w:r>
      <w:r>
        <w:rPr>
          <w:rStyle w:val="66"/>
          <w:rFonts w:ascii="宋体" w:hAnsi="宋体" w:eastAsia="宋体" w:cs="宋体"/>
          <w:color w:val="auto"/>
          <w:sz w:val="21"/>
          <w:szCs w:val="21"/>
          <w:lang w:val="zh-CN" w:eastAsia="zh-CN"/>
        </w:rPr>
        <w:t>中华人民共和国行政处罚法</w:t>
      </w:r>
      <w:r>
        <w:rPr>
          <w:rStyle w:val="66"/>
          <w:rFonts w:ascii="宋体" w:hAnsi="宋体" w:eastAsia="宋体" w:cs="宋体"/>
          <w:color w:val="auto"/>
          <w:sz w:val="21"/>
          <w:szCs w:val="21"/>
          <w:lang w:val="zh-CN" w:eastAsia="zh-CN"/>
        </w:rPr>
        <w:fldChar w:fldCharType="end"/>
      </w:r>
      <w:r>
        <w:rPr>
          <w:rStyle w:val="68"/>
          <w:rFonts w:ascii="宋体" w:hAnsi="宋体" w:eastAsia="宋体" w:cs="宋体"/>
          <w:color w:val="auto"/>
          <w:sz w:val="21"/>
          <w:szCs w:val="21"/>
          <w:lang w:val="zh-CN" w:eastAsia="zh-CN"/>
        </w:rPr>
        <w:t>》、《</w:t>
      </w:r>
      <w:r>
        <w:rPr>
          <w:rStyle w:val="68"/>
          <w:rFonts w:ascii="宋体" w:hAnsi="宋体" w:eastAsia="宋体" w:cs="宋体"/>
          <w:color w:val="auto"/>
          <w:sz w:val="21"/>
          <w:szCs w:val="21"/>
          <w:lang w:val="zh-CN" w:eastAsia="zh-CN"/>
        </w:rPr>
        <w:fldChar w:fldCharType="begin"/>
      </w:r>
      <w:r>
        <w:rPr>
          <w:rStyle w:val="68"/>
          <w:rFonts w:ascii="宋体" w:hAnsi="宋体" w:eastAsia="宋体" w:cs="宋体"/>
          <w:color w:val="auto"/>
          <w:sz w:val="21"/>
          <w:szCs w:val="21"/>
          <w:lang w:val="zh-CN" w:eastAsia="zh-CN"/>
        </w:rPr>
        <w:instrText xml:space="preserve"> HYPERLINK "https://law.wkinfo.com.cn/document/show?collection=legislation&amp;aid=MTAxMDAxMjAyNzA%3D&amp;language=中文" </w:instrText>
      </w:r>
      <w:r>
        <w:rPr>
          <w:rStyle w:val="68"/>
          <w:rFonts w:ascii="宋体" w:hAnsi="宋体" w:eastAsia="宋体" w:cs="宋体"/>
          <w:color w:val="auto"/>
          <w:sz w:val="21"/>
          <w:szCs w:val="21"/>
          <w:lang w:val="zh-CN" w:eastAsia="zh-CN"/>
        </w:rPr>
        <w:fldChar w:fldCharType="separate"/>
      </w:r>
      <w:r>
        <w:rPr>
          <w:rStyle w:val="66"/>
          <w:rFonts w:ascii="宋体" w:hAnsi="宋体" w:eastAsia="宋体" w:cs="宋体"/>
          <w:color w:val="auto"/>
          <w:sz w:val="21"/>
          <w:szCs w:val="21"/>
          <w:lang w:val="zh-CN" w:eastAsia="zh-CN"/>
        </w:rPr>
        <w:t>中华人民共和国水法</w:t>
      </w:r>
      <w:r>
        <w:rPr>
          <w:rStyle w:val="66"/>
          <w:rFonts w:ascii="宋体" w:hAnsi="宋体" w:eastAsia="宋体" w:cs="宋体"/>
          <w:color w:val="auto"/>
          <w:sz w:val="21"/>
          <w:szCs w:val="21"/>
          <w:lang w:val="zh-CN" w:eastAsia="zh-CN"/>
        </w:rPr>
        <w:fldChar w:fldCharType="end"/>
      </w:r>
      <w:r>
        <w:rPr>
          <w:rStyle w:val="68"/>
          <w:rFonts w:ascii="宋体" w:hAnsi="宋体" w:eastAsia="宋体" w:cs="宋体"/>
          <w:color w:val="auto"/>
          <w:sz w:val="21"/>
          <w:szCs w:val="21"/>
          <w:lang w:val="zh-CN" w:eastAsia="zh-CN"/>
        </w:rPr>
        <w:t>》等有关法律、法规，制定本办法。</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36" w:name="No11_Z1T2"/>
      <w:bookmarkEnd w:id="2136"/>
      <w:r>
        <w:rPr>
          <w:rStyle w:val="67"/>
          <w:rFonts w:ascii="宋体" w:hAnsi="宋体" w:eastAsia="宋体" w:cs="宋体"/>
          <w:color w:val="auto"/>
          <w:sz w:val="21"/>
          <w:szCs w:val="21"/>
          <w:lang w:val="zh-CN" w:eastAsia="zh-CN"/>
        </w:rPr>
        <w:t>第二条 </w:t>
      </w:r>
      <w:bookmarkStart w:id="2137" w:name="No12_Z1T2K1"/>
      <w:bookmarkEnd w:id="2137"/>
      <w:r>
        <w:rPr>
          <w:rStyle w:val="68"/>
          <w:rFonts w:ascii="宋体" w:hAnsi="宋体" w:eastAsia="宋体" w:cs="宋体"/>
          <w:color w:val="auto"/>
          <w:sz w:val="21"/>
          <w:szCs w:val="21"/>
          <w:lang w:val="zh-CN" w:eastAsia="zh-CN"/>
        </w:rPr>
        <w:t>公民、法人或者其他组织违反水行政管理秩序的行为，依法给予水行政处罚的，由县级以上人民政府水行政主管部门或者法律、法规授权的组织（以下统称水行政处罚机关）依照法律、法规、规章和本办法的规定实施。</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38" w:name="No13_Z1T3"/>
      <w:bookmarkEnd w:id="2138"/>
      <w:r>
        <w:rPr>
          <w:rStyle w:val="67"/>
          <w:rFonts w:ascii="宋体" w:hAnsi="宋体" w:eastAsia="宋体" w:cs="宋体"/>
          <w:color w:val="auto"/>
          <w:sz w:val="21"/>
          <w:szCs w:val="21"/>
          <w:lang w:val="zh-CN" w:eastAsia="zh-CN"/>
        </w:rPr>
        <w:t>第三条 </w:t>
      </w:r>
      <w:bookmarkStart w:id="2139" w:name="No14_Z1T3K1"/>
      <w:bookmarkEnd w:id="2139"/>
      <w:r>
        <w:rPr>
          <w:rStyle w:val="68"/>
          <w:rFonts w:ascii="宋体" w:hAnsi="宋体" w:eastAsia="宋体" w:cs="宋体"/>
          <w:color w:val="auto"/>
          <w:sz w:val="21"/>
          <w:szCs w:val="21"/>
          <w:lang w:val="zh-CN" w:eastAsia="zh-CN"/>
        </w:rPr>
        <w:t>水行政处罚遵循公正、公开的原则。实施水行政处罚必须以事实为依据，与违法行为的事实、性质、情节以及社会危害程度相当。对违法行为给予水行政处罚的规定必须公布；未经公布的，不得作为水行政处罚的依据。</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40" w:name="No15_Z1T3K2"/>
      <w:bookmarkEnd w:id="2140"/>
      <w:r>
        <w:rPr>
          <w:rFonts w:ascii="宋体" w:hAnsi="宋体" w:eastAsia="宋体" w:cs="宋体"/>
          <w:color w:val="auto"/>
          <w:sz w:val="21"/>
          <w:szCs w:val="21"/>
          <w:lang w:val="zh-CN" w:eastAsia="zh-CN"/>
        </w:rPr>
        <w:t>实施水行政处罚，纠正违法行为，应当坚持处罚与教育相结合，教育公民、法人或者其他组织自觉守法。</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41" w:name="No16_Z1T4"/>
      <w:bookmarkEnd w:id="2141"/>
      <w:r>
        <w:rPr>
          <w:rStyle w:val="67"/>
          <w:rFonts w:ascii="宋体" w:hAnsi="宋体" w:eastAsia="宋体" w:cs="宋体"/>
          <w:color w:val="auto"/>
          <w:sz w:val="21"/>
          <w:szCs w:val="21"/>
          <w:lang w:val="zh-CN" w:eastAsia="zh-CN"/>
        </w:rPr>
        <w:t>第四条 </w:t>
      </w:r>
      <w:bookmarkStart w:id="2142" w:name="No17_Z1T4K1"/>
      <w:bookmarkEnd w:id="2142"/>
      <w:r>
        <w:rPr>
          <w:rStyle w:val="68"/>
          <w:rFonts w:ascii="宋体" w:hAnsi="宋体" w:eastAsia="宋体" w:cs="宋体"/>
          <w:color w:val="auto"/>
          <w:sz w:val="21"/>
          <w:szCs w:val="21"/>
          <w:lang w:val="zh-CN" w:eastAsia="zh-CN"/>
        </w:rPr>
        <w:t>水行政处罚的种类：</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43" w:name="No18_Z1T4K1X1"/>
      <w:bookmarkEnd w:id="2143"/>
      <w:r>
        <w:rPr>
          <w:rFonts w:ascii="宋体" w:hAnsi="宋体" w:eastAsia="宋体" w:cs="宋体"/>
          <w:color w:val="auto"/>
          <w:sz w:val="21"/>
          <w:szCs w:val="21"/>
          <w:lang w:val="zh-CN" w:eastAsia="zh-CN"/>
        </w:rPr>
        <w:t>（一）警告、通报批评；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44" w:name="No19_Z1T4K1X2"/>
      <w:bookmarkEnd w:id="2144"/>
      <w:r>
        <w:rPr>
          <w:rFonts w:ascii="宋体" w:hAnsi="宋体" w:eastAsia="宋体" w:cs="宋体"/>
          <w:color w:val="auto"/>
          <w:sz w:val="21"/>
          <w:szCs w:val="21"/>
          <w:lang w:val="zh-CN" w:eastAsia="zh-CN"/>
        </w:rPr>
        <w:t>（二）罚款、没收违法所得、没收非法财物；</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45" w:name="No20_Z1T4K1X3"/>
      <w:bookmarkEnd w:id="2145"/>
      <w:r>
        <w:rPr>
          <w:rFonts w:ascii="宋体" w:hAnsi="宋体" w:eastAsia="宋体" w:cs="宋体"/>
          <w:color w:val="auto"/>
          <w:sz w:val="21"/>
          <w:szCs w:val="21"/>
          <w:lang w:val="zh-CN" w:eastAsia="zh-CN"/>
        </w:rPr>
        <w:t>（三）暂扣许可证件、降低资质等级、吊销许可证件；</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46" w:name="No21_Z1T4K1X4"/>
      <w:bookmarkEnd w:id="2146"/>
      <w:r>
        <w:rPr>
          <w:rFonts w:ascii="宋体" w:hAnsi="宋体" w:eastAsia="宋体" w:cs="宋体"/>
          <w:color w:val="auto"/>
          <w:sz w:val="21"/>
          <w:szCs w:val="21"/>
          <w:lang w:val="zh-CN" w:eastAsia="zh-CN"/>
        </w:rPr>
        <w:t>（四）限制开展生产经营活动、责令停产停业、责令关闭、限制从业；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47" w:name="No22_Z1T4K1X5"/>
      <w:bookmarkEnd w:id="2147"/>
      <w:r>
        <w:rPr>
          <w:rFonts w:ascii="宋体" w:hAnsi="宋体" w:eastAsia="宋体" w:cs="宋体"/>
          <w:color w:val="auto"/>
          <w:sz w:val="21"/>
          <w:szCs w:val="21"/>
          <w:lang w:val="zh-CN" w:eastAsia="zh-CN"/>
        </w:rPr>
        <w:t>（五）法律、行政法规规定的其他水行政处罚。</w:t>
      </w:r>
    </w:p>
    <w:p>
      <w:pPr>
        <w:pStyle w:val="46"/>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148" w:name="No23_Z2"/>
      <w:bookmarkEnd w:id="2148"/>
      <w:r>
        <w:rPr>
          <w:rFonts w:ascii="宋体" w:hAnsi="宋体" w:eastAsia="宋体" w:cs="宋体"/>
          <w:color w:val="auto"/>
          <w:sz w:val="21"/>
          <w:szCs w:val="21"/>
          <w:lang w:val="zh-CN" w:eastAsia="zh-CN"/>
        </w:rPr>
        <w:t>第二章 水行政处罚的实施机关和执法队伍</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49" w:name="No24_Z2T5"/>
      <w:bookmarkEnd w:id="2149"/>
      <w:r>
        <w:rPr>
          <w:rStyle w:val="67"/>
          <w:rFonts w:ascii="宋体" w:hAnsi="宋体" w:eastAsia="宋体" w:cs="宋体"/>
          <w:color w:val="auto"/>
          <w:sz w:val="21"/>
          <w:szCs w:val="21"/>
          <w:lang w:val="zh-CN" w:eastAsia="zh-CN"/>
        </w:rPr>
        <w:t>第五条 </w:t>
      </w:r>
      <w:bookmarkStart w:id="2150" w:name="No25_Z2T5K1"/>
      <w:bookmarkEnd w:id="2150"/>
      <w:r>
        <w:rPr>
          <w:rStyle w:val="68"/>
          <w:rFonts w:ascii="宋体" w:hAnsi="宋体" w:eastAsia="宋体" w:cs="宋体"/>
          <w:color w:val="auto"/>
          <w:sz w:val="21"/>
          <w:szCs w:val="21"/>
          <w:lang w:val="zh-CN" w:eastAsia="zh-CN"/>
        </w:rPr>
        <w:t>下列水行政处罚机关在法定授权范围内以自己的名义独立行使水行政处罚权：</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51" w:name="No26_Z2T5K1X1"/>
      <w:bookmarkEnd w:id="2151"/>
      <w:r>
        <w:rPr>
          <w:rFonts w:ascii="宋体" w:hAnsi="宋体" w:eastAsia="宋体" w:cs="宋体"/>
          <w:color w:val="auto"/>
          <w:sz w:val="21"/>
          <w:szCs w:val="21"/>
          <w:lang w:val="zh-CN" w:eastAsia="zh-CN"/>
        </w:rPr>
        <w:t>（一）县级以上人民政府水行政主管部门；</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52" w:name="No27_Z2T5K1X2"/>
      <w:bookmarkEnd w:id="2152"/>
      <w:r>
        <w:rPr>
          <w:rFonts w:ascii="宋体" w:hAnsi="宋体" w:eastAsia="宋体" w:cs="宋体"/>
          <w:color w:val="auto"/>
          <w:sz w:val="21"/>
          <w:szCs w:val="21"/>
          <w:lang w:val="zh-CN" w:eastAsia="zh-CN"/>
        </w:rPr>
        <w:t>（二）国务院水行政主管部门在国家确定的重要江河、湖泊设立的流域管理机构（以下简称流域管理机构）及其所属管理机构；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53" w:name="No28_Z2T5K1X3"/>
      <w:bookmarkEnd w:id="2153"/>
      <w:r>
        <w:rPr>
          <w:rFonts w:ascii="宋体" w:hAnsi="宋体" w:eastAsia="宋体" w:cs="宋体"/>
          <w:color w:val="auto"/>
          <w:sz w:val="21"/>
          <w:szCs w:val="21"/>
          <w:lang w:val="zh-CN" w:eastAsia="zh-CN"/>
        </w:rPr>
        <w:t>（三）省、自治区、直辖市决定行使水行政处罚权的乡镇人民政府、街道办事处；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54" w:name="No29_Z2T5K1X4"/>
      <w:bookmarkEnd w:id="2154"/>
      <w:r>
        <w:rPr>
          <w:rFonts w:ascii="宋体" w:hAnsi="宋体" w:eastAsia="宋体" w:cs="宋体"/>
          <w:color w:val="auto"/>
          <w:sz w:val="21"/>
          <w:szCs w:val="21"/>
          <w:lang w:val="zh-CN" w:eastAsia="zh-CN"/>
        </w:rPr>
        <w:t>（四）法律、法规授权的其他组织。</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55" w:name="No30_Z2T6"/>
      <w:bookmarkEnd w:id="2155"/>
      <w:r>
        <w:rPr>
          <w:rStyle w:val="67"/>
          <w:rFonts w:ascii="宋体" w:hAnsi="宋体" w:eastAsia="宋体" w:cs="宋体"/>
          <w:color w:val="auto"/>
          <w:sz w:val="21"/>
          <w:szCs w:val="21"/>
          <w:lang w:val="zh-CN" w:eastAsia="zh-CN"/>
        </w:rPr>
        <w:t>第六条 </w:t>
      </w:r>
      <w:bookmarkStart w:id="2156" w:name="No31_Z2T6K1"/>
      <w:bookmarkEnd w:id="2156"/>
      <w:r>
        <w:rPr>
          <w:rStyle w:val="68"/>
          <w:rFonts w:ascii="宋体" w:hAnsi="宋体" w:eastAsia="宋体" w:cs="宋体"/>
          <w:color w:val="auto"/>
          <w:sz w:val="21"/>
          <w:szCs w:val="21"/>
          <w:lang w:val="zh-CN" w:eastAsia="zh-CN"/>
        </w:rPr>
        <w:t>县级以上人民政府水行政主管部门可以在其法定权限内委托符合本办法第七条规定条件的水政监察专职执法队伍、水行政执法专职机构或者其他组织实施水行政处罚。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57" w:name="No32_Z2T6K2"/>
      <w:bookmarkEnd w:id="2157"/>
      <w:r>
        <w:rPr>
          <w:rFonts w:ascii="宋体" w:hAnsi="宋体" w:eastAsia="宋体" w:cs="宋体"/>
          <w:color w:val="auto"/>
          <w:sz w:val="21"/>
          <w:szCs w:val="21"/>
          <w:lang w:val="zh-CN" w:eastAsia="zh-CN"/>
        </w:rPr>
        <w:t>受委托组织在委托权限内，以委托水行政主管部门名义实施水行政处罚；不得再委托其他组织或者个人实施水行政处罚。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58" w:name="No33_Z2T7"/>
      <w:bookmarkEnd w:id="2158"/>
      <w:r>
        <w:rPr>
          <w:rStyle w:val="67"/>
          <w:rFonts w:ascii="宋体" w:hAnsi="宋体" w:eastAsia="宋体" w:cs="宋体"/>
          <w:color w:val="auto"/>
          <w:sz w:val="21"/>
          <w:szCs w:val="21"/>
          <w:lang w:val="zh-CN" w:eastAsia="zh-CN"/>
        </w:rPr>
        <w:t>第七条 </w:t>
      </w:r>
      <w:bookmarkStart w:id="2159" w:name="No34_Z2T7K1"/>
      <w:bookmarkEnd w:id="2159"/>
      <w:r>
        <w:rPr>
          <w:rStyle w:val="68"/>
          <w:rFonts w:ascii="宋体" w:hAnsi="宋体" w:eastAsia="宋体" w:cs="宋体"/>
          <w:color w:val="auto"/>
          <w:sz w:val="21"/>
          <w:szCs w:val="21"/>
          <w:lang w:val="zh-CN" w:eastAsia="zh-CN"/>
        </w:rPr>
        <w:t>受委托组织应当符合下列条件：</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60" w:name="No35_Z2T7K1X1"/>
      <w:bookmarkEnd w:id="2160"/>
      <w:r>
        <w:rPr>
          <w:rFonts w:ascii="宋体" w:hAnsi="宋体" w:eastAsia="宋体" w:cs="宋体"/>
          <w:color w:val="auto"/>
          <w:sz w:val="21"/>
          <w:szCs w:val="21"/>
          <w:lang w:val="zh-CN" w:eastAsia="zh-CN"/>
        </w:rPr>
        <w:t>（一）依法成立并具有管理公共事务职能；</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61" w:name="No36_Z2T7K1X2"/>
      <w:bookmarkEnd w:id="2161"/>
      <w:r>
        <w:rPr>
          <w:rFonts w:ascii="宋体" w:hAnsi="宋体" w:eastAsia="宋体" w:cs="宋体"/>
          <w:color w:val="auto"/>
          <w:sz w:val="21"/>
          <w:szCs w:val="21"/>
          <w:lang w:val="zh-CN" w:eastAsia="zh-CN"/>
        </w:rPr>
        <w:t>（二）具有熟悉有关法律、法规、规章和水利业务，并取得行政执法资格的工作人员；</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62" w:name="No37_Z2T7K1X3"/>
      <w:bookmarkEnd w:id="2162"/>
      <w:r>
        <w:rPr>
          <w:rFonts w:ascii="宋体" w:hAnsi="宋体" w:eastAsia="宋体" w:cs="宋体"/>
          <w:color w:val="auto"/>
          <w:sz w:val="21"/>
          <w:szCs w:val="21"/>
          <w:lang w:val="zh-CN" w:eastAsia="zh-CN"/>
        </w:rPr>
        <w:t>（三）需要进行技术检查或者技术鉴定的，应当有条件组织进行相应的技术检查或者技术鉴定。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63" w:name="No38_Z2T8"/>
      <w:bookmarkEnd w:id="2163"/>
      <w:r>
        <w:rPr>
          <w:rStyle w:val="67"/>
          <w:rFonts w:ascii="宋体" w:hAnsi="宋体" w:eastAsia="宋体" w:cs="宋体"/>
          <w:color w:val="auto"/>
          <w:sz w:val="21"/>
          <w:szCs w:val="21"/>
          <w:lang w:val="zh-CN" w:eastAsia="zh-CN"/>
        </w:rPr>
        <w:t>第八条 </w:t>
      </w:r>
      <w:bookmarkStart w:id="2164" w:name="No39_Z2T8K1"/>
      <w:bookmarkEnd w:id="2164"/>
      <w:r>
        <w:rPr>
          <w:rStyle w:val="68"/>
          <w:rFonts w:ascii="宋体" w:hAnsi="宋体" w:eastAsia="宋体" w:cs="宋体"/>
          <w:color w:val="auto"/>
          <w:sz w:val="21"/>
          <w:szCs w:val="21"/>
          <w:lang w:val="zh-CN" w:eastAsia="zh-CN"/>
        </w:rPr>
        <w:t>委托实施水行政处罚，委托水行政主管部门应当同受委托组织签署委托书。委托书应当载明下列事项：</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65" w:name="No40_Z2T8K1X1"/>
      <w:bookmarkEnd w:id="2165"/>
      <w:r>
        <w:rPr>
          <w:rFonts w:ascii="宋体" w:hAnsi="宋体" w:eastAsia="宋体" w:cs="宋体"/>
          <w:color w:val="auto"/>
          <w:sz w:val="21"/>
          <w:szCs w:val="21"/>
          <w:lang w:val="zh-CN" w:eastAsia="zh-CN"/>
        </w:rPr>
        <w:t>（一）委托水行政主管部门和受委托组织的名称、地址、法定代表人姓名、统一社会信用代码；</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66" w:name="No41_Z2T8K1X2"/>
      <w:bookmarkEnd w:id="2166"/>
      <w:r>
        <w:rPr>
          <w:rFonts w:ascii="宋体" w:hAnsi="宋体" w:eastAsia="宋体" w:cs="宋体"/>
          <w:color w:val="auto"/>
          <w:sz w:val="21"/>
          <w:szCs w:val="21"/>
          <w:lang w:val="zh-CN" w:eastAsia="zh-CN"/>
        </w:rPr>
        <w:t>（二）委托实施水行政处罚的具体事项、权限和委托期限；</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67" w:name="No42_Z2T8K1X3"/>
      <w:bookmarkEnd w:id="2167"/>
      <w:r>
        <w:rPr>
          <w:rFonts w:ascii="宋体" w:hAnsi="宋体" w:eastAsia="宋体" w:cs="宋体"/>
          <w:color w:val="auto"/>
          <w:sz w:val="21"/>
          <w:szCs w:val="21"/>
          <w:lang w:val="zh-CN" w:eastAsia="zh-CN"/>
        </w:rPr>
        <w:t>（三）违反委托事项应承担的责任；</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68" w:name="No43_Z2T8K1X4"/>
      <w:bookmarkEnd w:id="2168"/>
      <w:r>
        <w:rPr>
          <w:rFonts w:ascii="宋体" w:hAnsi="宋体" w:eastAsia="宋体" w:cs="宋体"/>
          <w:color w:val="auto"/>
          <w:sz w:val="21"/>
          <w:szCs w:val="21"/>
          <w:lang w:val="zh-CN" w:eastAsia="zh-CN"/>
        </w:rPr>
        <w:t>（四）其他需载明的事项。</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69" w:name="No44_Z2T8K2"/>
      <w:bookmarkEnd w:id="2169"/>
      <w:r>
        <w:rPr>
          <w:rFonts w:ascii="宋体" w:hAnsi="宋体" w:eastAsia="宋体" w:cs="宋体"/>
          <w:color w:val="auto"/>
          <w:sz w:val="21"/>
          <w:szCs w:val="21"/>
          <w:lang w:val="zh-CN" w:eastAsia="zh-CN"/>
        </w:rPr>
        <w:t>委托水行政主管部门和受委托组织应当将委托书向社会公布。</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70" w:name="No45_Z2T8K3"/>
      <w:bookmarkEnd w:id="2170"/>
      <w:r>
        <w:rPr>
          <w:rFonts w:ascii="宋体" w:hAnsi="宋体" w:eastAsia="宋体" w:cs="宋体"/>
          <w:color w:val="auto"/>
          <w:sz w:val="21"/>
          <w:szCs w:val="21"/>
          <w:lang w:val="zh-CN" w:eastAsia="zh-CN"/>
        </w:rPr>
        <w:t>受委托组织实施水行政处罚，不得超越委托书载明的权限和期限。</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71" w:name="No46_Z2T8K4"/>
      <w:bookmarkEnd w:id="2171"/>
      <w:r>
        <w:rPr>
          <w:rFonts w:ascii="宋体" w:hAnsi="宋体" w:eastAsia="宋体" w:cs="宋体"/>
          <w:color w:val="auto"/>
          <w:sz w:val="21"/>
          <w:szCs w:val="21"/>
          <w:lang w:val="zh-CN" w:eastAsia="zh-CN"/>
        </w:rPr>
        <w:t>委托水行政主管部门发现受委托组织不符合委托条件的，应当解除委托，收回委托书并向社会公布。</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72" w:name="No47_Z2T9"/>
      <w:bookmarkEnd w:id="2172"/>
      <w:r>
        <w:rPr>
          <w:rStyle w:val="67"/>
          <w:rFonts w:ascii="宋体" w:hAnsi="宋体" w:eastAsia="宋体" w:cs="宋体"/>
          <w:color w:val="auto"/>
          <w:sz w:val="21"/>
          <w:szCs w:val="21"/>
          <w:lang w:val="zh-CN" w:eastAsia="zh-CN"/>
        </w:rPr>
        <w:t>第九条 </w:t>
      </w:r>
      <w:bookmarkStart w:id="2173" w:name="No48_Z2T9K1"/>
      <w:bookmarkEnd w:id="2173"/>
      <w:r>
        <w:rPr>
          <w:rStyle w:val="68"/>
          <w:rFonts w:ascii="宋体" w:hAnsi="宋体" w:eastAsia="宋体" w:cs="宋体"/>
          <w:color w:val="auto"/>
          <w:sz w:val="21"/>
          <w:szCs w:val="21"/>
          <w:lang w:val="zh-CN" w:eastAsia="zh-CN"/>
        </w:rPr>
        <w:t>委托水行政主管部门应当对受委托组织实施水行政处罚的行为负责监督，并对该行为的后果承担法律责任。</w:t>
      </w:r>
    </w:p>
    <w:p>
      <w:pPr>
        <w:pStyle w:val="46"/>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174" w:name="No49_Z3"/>
      <w:bookmarkEnd w:id="2174"/>
      <w:r>
        <w:rPr>
          <w:rFonts w:ascii="宋体" w:hAnsi="宋体" w:eastAsia="宋体" w:cs="宋体"/>
          <w:color w:val="auto"/>
          <w:sz w:val="21"/>
          <w:szCs w:val="21"/>
          <w:lang w:val="zh-CN" w:eastAsia="zh-CN"/>
        </w:rPr>
        <w:t>第三章 水行政处罚的管辖和适用</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75" w:name="No50_Z3T10"/>
      <w:bookmarkEnd w:id="2175"/>
      <w:r>
        <w:rPr>
          <w:rStyle w:val="67"/>
          <w:rFonts w:ascii="宋体" w:hAnsi="宋体" w:eastAsia="宋体" w:cs="宋体"/>
          <w:color w:val="auto"/>
          <w:sz w:val="21"/>
          <w:szCs w:val="21"/>
          <w:lang w:val="zh-CN" w:eastAsia="zh-CN"/>
        </w:rPr>
        <w:t>第十条 </w:t>
      </w:r>
      <w:bookmarkStart w:id="2176" w:name="No51_Z3T10K1"/>
      <w:bookmarkEnd w:id="2176"/>
      <w:r>
        <w:rPr>
          <w:rStyle w:val="68"/>
          <w:rFonts w:ascii="宋体" w:hAnsi="宋体" w:eastAsia="宋体" w:cs="宋体"/>
          <w:color w:val="auto"/>
          <w:sz w:val="21"/>
          <w:szCs w:val="21"/>
          <w:lang w:val="zh-CN" w:eastAsia="zh-CN"/>
        </w:rPr>
        <w:t>水行政处罚由违法行为发生地的水行政处罚机关管辖。</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77" w:name="No52_Z3T10K2"/>
      <w:bookmarkEnd w:id="2177"/>
      <w:r>
        <w:rPr>
          <w:rFonts w:ascii="宋体" w:hAnsi="宋体" w:eastAsia="宋体" w:cs="宋体"/>
          <w:color w:val="auto"/>
          <w:sz w:val="21"/>
          <w:szCs w:val="21"/>
          <w:lang w:val="zh-CN" w:eastAsia="zh-CN"/>
        </w:rPr>
        <w:t>流域管理机构及其所属管理机构按照法律、行政法规、部门规章的规定和国务院水行政主管部门授予的权限管辖水行政处罚。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78" w:name="No53_Z3T10K3"/>
      <w:bookmarkEnd w:id="2178"/>
      <w:r>
        <w:rPr>
          <w:rFonts w:ascii="宋体" w:hAnsi="宋体" w:eastAsia="宋体" w:cs="宋体"/>
          <w:color w:val="auto"/>
          <w:sz w:val="21"/>
          <w:szCs w:val="21"/>
          <w:lang w:val="zh-CN" w:eastAsia="zh-CN"/>
        </w:rPr>
        <w:t>法律、行政法规、部门规章另有规定的，从其规定。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79" w:name="No54_Z3T11"/>
      <w:bookmarkEnd w:id="2179"/>
      <w:r>
        <w:rPr>
          <w:rStyle w:val="67"/>
          <w:rFonts w:ascii="宋体" w:hAnsi="宋体" w:eastAsia="宋体" w:cs="宋体"/>
          <w:color w:val="auto"/>
          <w:sz w:val="21"/>
          <w:szCs w:val="21"/>
          <w:lang w:val="zh-CN" w:eastAsia="zh-CN"/>
        </w:rPr>
        <w:t>第十一条 </w:t>
      </w:r>
      <w:bookmarkStart w:id="2180" w:name="No55_Z3T11K1"/>
      <w:bookmarkEnd w:id="2180"/>
      <w:r>
        <w:rPr>
          <w:rStyle w:val="68"/>
          <w:rFonts w:ascii="宋体" w:hAnsi="宋体" w:eastAsia="宋体" w:cs="宋体"/>
          <w:color w:val="auto"/>
          <w:sz w:val="21"/>
          <w:szCs w:val="21"/>
          <w:lang w:val="zh-CN" w:eastAsia="zh-CN"/>
        </w:rPr>
        <w:t>水行政处罚由县级以上地方人民政府具有水行政处罚权的行政机关管辖。法律、行政法规另有规定的，从其规定。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81" w:name="No56_Z3T12"/>
      <w:bookmarkEnd w:id="2181"/>
      <w:r>
        <w:rPr>
          <w:rStyle w:val="67"/>
          <w:rFonts w:ascii="宋体" w:hAnsi="宋体" w:eastAsia="宋体" w:cs="宋体"/>
          <w:color w:val="auto"/>
          <w:sz w:val="21"/>
          <w:szCs w:val="21"/>
          <w:lang w:val="zh-CN" w:eastAsia="zh-CN"/>
        </w:rPr>
        <w:t>第十二条 </w:t>
      </w:r>
      <w:bookmarkStart w:id="2182" w:name="No57_Z3T12K1"/>
      <w:bookmarkEnd w:id="2182"/>
      <w:r>
        <w:rPr>
          <w:rStyle w:val="68"/>
          <w:rFonts w:ascii="宋体" w:hAnsi="宋体" w:eastAsia="宋体" w:cs="宋体"/>
          <w:color w:val="auto"/>
          <w:sz w:val="21"/>
          <w:szCs w:val="21"/>
          <w:lang w:val="zh-CN" w:eastAsia="zh-CN"/>
        </w:rPr>
        <w:t>对当事人的同一违法行为，两个以上水行政处罚机关都有管辖权的，由最先立案的水行政处罚机关管辖。</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83" w:name="No58_Z3T12K2"/>
      <w:bookmarkEnd w:id="2183"/>
      <w:r>
        <w:rPr>
          <w:rFonts w:ascii="宋体" w:hAnsi="宋体" w:eastAsia="宋体" w:cs="宋体"/>
          <w:color w:val="auto"/>
          <w:sz w:val="21"/>
          <w:szCs w:val="21"/>
          <w:lang w:val="zh-CN" w:eastAsia="zh-CN"/>
        </w:rPr>
        <w:t>两个以上水行政处罚机关发生管辖争议的，应当在七个工作日内协商解决，协商不成的，报请共同的上一级水行政主管部门指定管辖；也可以直接由共同的上一级水行政主管部门指定管辖。</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84" w:name="No59_Z3T12K3"/>
      <w:bookmarkEnd w:id="2184"/>
      <w:r>
        <w:rPr>
          <w:rFonts w:ascii="宋体" w:hAnsi="宋体" w:eastAsia="宋体" w:cs="宋体"/>
          <w:color w:val="auto"/>
          <w:sz w:val="21"/>
          <w:szCs w:val="21"/>
          <w:lang w:val="zh-CN" w:eastAsia="zh-CN"/>
        </w:rPr>
        <w:t>省际边界发生管辖争议的，应当在七个工作日内协商解决，协商不成的，报请国务院水行政主管部门或者由国务院水行政主管部门授权违法行为发生地所属流域管理机构指定管辖；也可以由国务院水行政主管部门指定流域管理机构负责查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85" w:name="No60_Z3T12K4"/>
      <w:bookmarkEnd w:id="2185"/>
      <w:r>
        <w:rPr>
          <w:rFonts w:ascii="宋体" w:hAnsi="宋体" w:eastAsia="宋体" w:cs="宋体"/>
          <w:color w:val="auto"/>
          <w:sz w:val="21"/>
          <w:szCs w:val="21"/>
          <w:lang w:val="zh-CN" w:eastAsia="zh-CN"/>
        </w:rPr>
        <w:t>指定管辖机关应当在接到申请之日起七个工作日内作出管辖决定，并对指定管辖案件执行情况进行监督。</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86" w:name="No61_Z3T13"/>
      <w:bookmarkEnd w:id="2186"/>
      <w:r>
        <w:rPr>
          <w:rStyle w:val="67"/>
          <w:rFonts w:ascii="宋体" w:hAnsi="宋体" w:eastAsia="宋体" w:cs="宋体"/>
          <w:color w:val="auto"/>
          <w:sz w:val="21"/>
          <w:szCs w:val="21"/>
          <w:lang w:val="zh-CN" w:eastAsia="zh-CN"/>
        </w:rPr>
        <w:t>第十三条 </w:t>
      </w:r>
      <w:bookmarkStart w:id="2187" w:name="No62_Z3T13K1"/>
      <w:bookmarkEnd w:id="2187"/>
      <w:r>
        <w:rPr>
          <w:rStyle w:val="68"/>
          <w:rFonts w:ascii="宋体" w:hAnsi="宋体" w:eastAsia="宋体" w:cs="宋体"/>
          <w:color w:val="auto"/>
          <w:sz w:val="21"/>
          <w:szCs w:val="21"/>
          <w:lang w:val="zh-CN" w:eastAsia="zh-CN"/>
        </w:rPr>
        <w:t>水行政处罚机关实施行政处罚时，应当责令当事人改正或者限期改正违法行为。</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88" w:name="No63_Z3T14"/>
      <w:bookmarkEnd w:id="2188"/>
      <w:r>
        <w:rPr>
          <w:rStyle w:val="67"/>
          <w:rFonts w:ascii="宋体" w:hAnsi="宋体" w:eastAsia="宋体" w:cs="宋体"/>
          <w:color w:val="auto"/>
          <w:sz w:val="21"/>
          <w:szCs w:val="21"/>
          <w:lang w:val="zh-CN" w:eastAsia="zh-CN"/>
        </w:rPr>
        <w:t>第十四条 </w:t>
      </w:r>
      <w:bookmarkStart w:id="2189" w:name="No64_Z3T14K1"/>
      <w:bookmarkEnd w:id="2189"/>
      <w:r>
        <w:rPr>
          <w:rStyle w:val="68"/>
          <w:rFonts w:ascii="宋体" w:hAnsi="宋体" w:eastAsia="宋体" w:cs="宋体"/>
          <w:color w:val="auto"/>
          <w:sz w:val="21"/>
          <w:szCs w:val="21"/>
          <w:lang w:val="zh-CN" w:eastAsia="zh-CN"/>
        </w:rPr>
        <w:t>对当事人的同一个违法行为，不得给予两次以上罚款的行政处罚。同一个违法行为违反多个法律规范应当给予罚款处罚的，按照罚款数额高的规定处罚。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90" w:name="No65_Z3T14K2"/>
      <w:bookmarkEnd w:id="2190"/>
      <w:r>
        <w:rPr>
          <w:rFonts w:ascii="宋体" w:hAnsi="宋体" w:eastAsia="宋体" w:cs="宋体"/>
          <w:color w:val="auto"/>
          <w:sz w:val="21"/>
          <w:szCs w:val="21"/>
          <w:lang w:val="zh-CN" w:eastAsia="zh-CN"/>
        </w:rPr>
        <w:t>两个以上当事人共同实施违法行为的，应当根据违法情节和性质，分别给予水行政处罚。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91" w:name="No66_Z3T15"/>
      <w:bookmarkEnd w:id="2191"/>
      <w:r>
        <w:rPr>
          <w:rStyle w:val="67"/>
          <w:rFonts w:ascii="宋体" w:hAnsi="宋体" w:eastAsia="宋体" w:cs="宋体"/>
          <w:color w:val="auto"/>
          <w:sz w:val="21"/>
          <w:szCs w:val="21"/>
          <w:lang w:val="zh-CN" w:eastAsia="zh-CN"/>
        </w:rPr>
        <w:t>第十五条 </w:t>
      </w:r>
      <w:bookmarkStart w:id="2192" w:name="No67_Z3T15K1"/>
      <w:bookmarkEnd w:id="2192"/>
      <w:r>
        <w:rPr>
          <w:rStyle w:val="68"/>
          <w:rFonts w:ascii="宋体" w:hAnsi="宋体" w:eastAsia="宋体" w:cs="宋体"/>
          <w:color w:val="auto"/>
          <w:sz w:val="21"/>
          <w:szCs w:val="21"/>
          <w:lang w:val="zh-CN" w:eastAsia="zh-CN"/>
        </w:rPr>
        <w:t>当事人有下列情形之一，应当从轻或者减轻水行政处罚：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93" w:name="No68_Z3T15K1X1"/>
      <w:bookmarkEnd w:id="2193"/>
      <w:r>
        <w:rPr>
          <w:rFonts w:ascii="宋体" w:hAnsi="宋体" w:eastAsia="宋体" w:cs="宋体"/>
          <w:color w:val="auto"/>
          <w:sz w:val="21"/>
          <w:szCs w:val="21"/>
          <w:lang w:val="zh-CN" w:eastAsia="zh-CN"/>
        </w:rPr>
        <w:t>（一）主动消除或者减轻违法行为危害后果的；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94" w:name="No69_Z3T15K1X2"/>
      <w:bookmarkEnd w:id="2194"/>
      <w:r>
        <w:rPr>
          <w:rFonts w:ascii="宋体" w:hAnsi="宋体" w:eastAsia="宋体" w:cs="宋体"/>
          <w:color w:val="auto"/>
          <w:sz w:val="21"/>
          <w:szCs w:val="21"/>
          <w:lang w:val="zh-CN" w:eastAsia="zh-CN"/>
        </w:rPr>
        <w:t>（二）受他人胁迫或者诱骗实施违法行为的；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95" w:name="No70_Z3T15K1X3"/>
      <w:bookmarkEnd w:id="2195"/>
      <w:r>
        <w:rPr>
          <w:rFonts w:ascii="宋体" w:hAnsi="宋体" w:eastAsia="宋体" w:cs="宋体"/>
          <w:color w:val="auto"/>
          <w:sz w:val="21"/>
          <w:szCs w:val="21"/>
          <w:lang w:val="zh-CN" w:eastAsia="zh-CN"/>
        </w:rPr>
        <w:t>（三）主动供述水行政处罚机关尚未掌握的违法行为的；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96" w:name="No71_Z3T15K1X4"/>
      <w:bookmarkEnd w:id="2196"/>
      <w:r>
        <w:rPr>
          <w:rFonts w:ascii="宋体" w:hAnsi="宋体" w:eastAsia="宋体" w:cs="宋体"/>
          <w:color w:val="auto"/>
          <w:sz w:val="21"/>
          <w:szCs w:val="21"/>
          <w:lang w:val="zh-CN" w:eastAsia="zh-CN"/>
        </w:rPr>
        <w:t>（四）配合水行政处罚机关查处违法行为有立功表现的；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97" w:name="No72_Z3T15K1X5"/>
      <w:bookmarkEnd w:id="2197"/>
      <w:r>
        <w:rPr>
          <w:rFonts w:ascii="宋体" w:hAnsi="宋体" w:eastAsia="宋体" w:cs="宋体"/>
          <w:color w:val="auto"/>
          <w:sz w:val="21"/>
          <w:szCs w:val="21"/>
          <w:lang w:val="zh-CN" w:eastAsia="zh-CN"/>
        </w:rPr>
        <w:t>（五）法律、法规、规章规定的其他应当从轻或者减轻水行政处罚的。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98" w:name="No73_Z3T15K2"/>
      <w:bookmarkEnd w:id="2198"/>
      <w:r>
        <w:rPr>
          <w:rFonts w:ascii="宋体" w:hAnsi="宋体" w:eastAsia="宋体" w:cs="宋体"/>
          <w:color w:val="auto"/>
          <w:sz w:val="21"/>
          <w:szCs w:val="21"/>
          <w:lang w:val="zh-CN" w:eastAsia="zh-CN"/>
        </w:rPr>
        <w:t>违法行为轻微并及时改正，没有造成危害后果的，不予水行政处罚。初次违法且危害后果轻微并及时改正的，可以不予水行政处罚。对当事人的违法行为依法不予水行政处罚的，应当对当事人进行教育并记录在案。</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199" w:name="No74_Z3T16"/>
      <w:bookmarkEnd w:id="2199"/>
      <w:r>
        <w:rPr>
          <w:rStyle w:val="67"/>
          <w:rFonts w:ascii="宋体" w:hAnsi="宋体" w:eastAsia="宋体" w:cs="宋体"/>
          <w:color w:val="auto"/>
          <w:sz w:val="21"/>
          <w:szCs w:val="21"/>
          <w:lang w:val="zh-CN" w:eastAsia="zh-CN"/>
        </w:rPr>
        <w:t>第十六条 </w:t>
      </w:r>
      <w:bookmarkStart w:id="2200" w:name="No75_Z3T16K1"/>
      <w:bookmarkEnd w:id="2200"/>
      <w:r>
        <w:rPr>
          <w:rStyle w:val="68"/>
          <w:rFonts w:ascii="宋体" w:hAnsi="宋体" w:eastAsia="宋体" w:cs="宋体"/>
          <w:color w:val="auto"/>
          <w:sz w:val="21"/>
          <w:szCs w:val="21"/>
          <w:lang w:val="zh-CN" w:eastAsia="zh-CN"/>
        </w:rPr>
        <w:t>县级以上地方人民政府水行政主管部门和流域管理机构可以依法制定管辖范围的水行政处罚裁量基准。</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01" w:name="No76_Z3T16K2"/>
      <w:bookmarkEnd w:id="2201"/>
      <w:r>
        <w:rPr>
          <w:rFonts w:ascii="宋体" w:hAnsi="宋体" w:eastAsia="宋体" w:cs="宋体"/>
          <w:color w:val="auto"/>
          <w:sz w:val="21"/>
          <w:szCs w:val="21"/>
          <w:lang w:val="zh-CN" w:eastAsia="zh-CN"/>
        </w:rPr>
        <w:t>下级水行政主管部门制定的水行政处罚裁量基准与上级水行政主管部门制定的水行政处罚裁量基准冲突的，应当适用上级水行政主管部门制定的水行政处罚裁量基准。</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02" w:name="No77_Z3T16K3"/>
      <w:bookmarkEnd w:id="2202"/>
      <w:r>
        <w:rPr>
          <w:rFonts w:ascii="宋体" w:hAnsi="宋体" w:eastAsia="宋体" w:cs="宋体"/>
          <w:color w:val="auto"/>
          <w:sz w:val="21"/>
          <w:szCs w:val="21"/>
          <w:lang w:val="zh-CN" w:eastAsia="zh-CN"/>
        </w:rPr>
        <w:t>水行政处罚裁量基准应当向社会公布。</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03" w:name="No78_Z3T16K4"/>
      <w:bookmarkEnd w:id="2203"/>
      <w:r>
        <w:rPr>
          <w:rFonts w:ascii="宋体" w:hAnsi="宋体" w:eastAsia="宋体" w:cs="宋体"/>
          <w:color w:val="auto"/>
          <w:sz w:val="21"/>
          <w:szCs w:val="21"/>
          <w:lang w:val="zh-CN" w:eastAsia="zh-CN"/>
        </w:rPr>
        <w:t>水行政处罚机关应当规范行使水行政处罚裁量权，坚持过罚相当、宽严相济，避免畸轻畸重、显失公平。</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04" w:name="No79_Z3T17"/>
      <w:bookmarkEnd w:id="2204"/>
      <w:r>
        <w:rPr>
          <w:rStyle w:val="67"/>
          <w:rFonts w:ascii="宋体" w:hAnsi="宋体" w:eastAsia="宋体" w:cs="宋体"/>
          <w:color w:val="auto"/>
          <w:sz w:val="21"/>
          <w:szCs w:val="21"/>
          <w:lang w:val="zh-CN" w:eastAsia="zh-CN"/>
        </w:rPr>
        <w:t>第十七条 </w:t>
      </w:r>
      <w:bookmarkStart w:id="2205" w:name="No80_Z3T17K1"/>
      <w:bookmarkEnd w:id="2205"/>
      <w:r>
        <w:rPr>
          <w:rStyle w:val="68"/>
          <w:rFonts w:ascii="宋体" w:hAnsi="宋体" w:eastAsia="宋体" w:cs="宋体"/>
          <w:color w:val="auto"/>
          <w:sz w:val="21"/>
          <w:szCs w:val="21"/>
          <w:lang w:val="zh-CN" w:eastAsia="zh-CN"/>
        </w:rPr>
        <w:t>水事违法行为在二年内未被发现的，不再给予水行政处罚；涉及公民生命健康安全且有危害后果的，上述期限延长至五年。法律另有规定的除外。</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06" w:name="No81_Z3T17K2"/>
      <w:bookmarkEnd w:id="2206"/>
      <w:r>
        <w:rPr>
          <w:rFonts w:ascii="宋体" w:hAnsi="宋体" w:eastAsia="宋体" w:cs="宋体"/>
          <w:color w:val="auto"/>
          <w:sz w:val="21"/>
          <w:szCs w:val="21"/>
          <w:lang w:val="zh-CN" w:eastAsia="zh-CN"/>
        </w:rPr>
        <w:t>前款规定的期限，从违法行为发生之日起计算；违法行为有连续或者继续状态的，从行为终了之日起计算。</w:t>
      </w:r>
    </w:p>
    <w:p>
      <w:pPr>
        <w:pStyle w:val="46"/>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207" w:name="No82_Z4"/>
      <w:bookmarkEnd w:id="2207"/>
      <w:r>
        <w:rPr>
          <w:rFonts w:ascii="宋体" w:hAnsi="宋体" w:eastAsia="宋体" w:cs="宋体"/>
          <w:color w:val="auto"/>
          <w:sz w:val="21"/>
          <w:szCs w:val="21"/>
          <w:lang w:val="zh-CN" w:eastAsia="zh-CN"/>
        </w:rPr>
        <w:t>第四章 水行政处罚的决定</w:t>
      </w:r>
    </w:p>
    <w:p>
      <w:pPr>
        <w:pStyle w:val="47"/>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208" w:name="No83_Z4J1"/>
      <w:bookmarkEnd w:id="2208"/>
      <w:r>
        <w:rPr>
          <w:rFonts w:ascii="宋体" w:hAnsi="宋体" w:eastAsia="宋体" w:cs="宋体"/>
          <w:color w:val="auto"/>
          <w:sz w:val="21"/>
          <w:szCs w:val="21"/>
          <w:lang w:val="zh-CN" w:eastAsia="zh-CN"/>
        </w:rPr>
        <w:t>第一节 一般规定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09" w:name="No84_Z4J1T18"/>
      <w:bookmarkEnd w:id="2209"/>
      <w:r>
        <w:rPr>
          <w:rStyle w:val="67"/>
          <w:rFonts w:ascii="宋体" w:hAnsi="宋体" w:eastAsia="宋体" w:cs="宋体"/>
          <w:color w:val="auto"/>
          <w:sz w:val="21"/>
          <w:szCs w:val="21"/>
          <w:lang w:val="zh-CN" w:eastAsia="zh-CN"/>
        </w:rPr>
        <w:t>第十八条 </w:t>
      </w:r>
      <w:bookmarkStart w:id="2210" w:name="No85_Z4J1T18K1"/>
      <w:bookmarkEnd w:id="2210"/>
      <w:r>
        <w:rPr>
          <w:rStyle w:val="68"/>
          <w:rFonts w:ascii="宋体" w:hAnsi="宋体" w:eastAsia="宋体" w:cs="宋体"/>
          <w:color w:val="auto"/>
          <w:sz w:val="21"/>
          <w:szCs w:val="21"/>
          <w:lang w:val="zh-CN" w:eastAsia="zh-CN"/>
        </w:rPr>
        <w:t>水行政处罚机关应当公示执法主体、人员、职责、权限、立案依据、实施程序和救济渠道等信息。</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11" w:name="No86_Z4J1T19"/>
      <w:bookmarkEnd w:id="2211"/>
      <w:r>
        <w:rPr>
          <w:rStyle w:val="67"/>
          <w:rFonts w:ascii="宋体" w:hAnsi="宋体" w:eastAsia="宋体" w:cs="宋体"/>
          <w:color w:val="auto"/>
          <w:sz w:val="21"/>
          <w:szCs w:val="21"/>
          <w:lang w:val="zh-CN" w:eastAsia="zh-CN"/>
        </w:rPr>
        <w:t>第十九条 </w:t>
      </w:r>
      <w:bookmarkStart w:id="2212" w:name="No87_Z4J1T19K1"/>
      <w:bookmarkEnd w:id="2212"/>
      <w:r>
        <w:rPr>
          <w:rStyle w:val="68"/>
          <w:rFonts w:ascii="宋体" w:hAnsi="宋体" w:eastAsia="宋体" w:cs="宋体"/>
          <w:color w:val="auto"/>
          <w:sz w:val="21"/>
          <w:szCs w:val="21"/>
          <w:lang w:val="zh-CN" w:eastAsia="zh-CN"/>
        </w:rPr>
        <w:t>水行政处罚应当由两名以上具有行政执法资格的执法人员实施。</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13" w:name="No88_Z4J1T19K2"/>
      <w:bookmarkEnd w:id="2213"/>
      <w:r>
        <w:rPr>
          <w:rFonts w:ascii="宋体" w:hAnsi="宋体" w:eastAsia="宋体" w:cs="宋体"/>
          <w:color w:val="auto"/>
          <w:sz w:val="21"/>
          <w:szCs w:val="21"/>
          <w:lang w:val="zh-CN" w:eastAsia="zh-CN"/>
        </w:rPr>
        <w:t>水行政执法人员与案件有直接利害关系或者有其他关系可能影响公正执法的，应当回避，当事人也有权申请其回避。当事人提出回避申请的，水行政处罚机关应当依法审查，由水行政处罚机关负责人决定。决定作出之前，不停止调查。</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14" w:name="No89_Z4J1T20"/>
      <w:bookmarkEnd w:id="2214"/>
      <w:r>
        <w:rPr>
          <w:rStyle w:val="67"/>
          <w:rFonts w:ascii="宋体" w:hAnsi="宋体" w:eastAsia="宋体" w:cs="宋体"/>
          <w:color w:val="auto"/>
          <w:sz w:val="21"/>
          <w:szCs w:val="21"/>
          <w:lang w:val="zh-CN" w:eastAsia="zh-CN"/>
        </w:rPr>
        <w:t>第二十条 </w:t>
      </w:r>
      <w:bookmarkStart w:id="2215" w:name="No90_Z4J1T20K1"/>
      <w:bookmarkEnd w:id="2215"/>
      <w:r>
        <w:rPr>
          <w:rStyle w:val="68"/>
          <w:rFonts w:ascii="宋体" w:hAnsi="宋体" w:eastAsia="宋体" w:cs="宋体"/>
          <w:color w:val="auto"/>
          <w:sz w:val="21"/>
          <w:szCs w:val="21"/>
          <w:lang w:val="zh-CN" w:eastAsia="zh-CN"/>
        </w:rPr>
        <w:t>水行政处罚机关在作出水行政处罚决定之前，应当书面告知当事人拟作出的水行政处罚内容及事实、理由、依据，并告知当事人依法享有陈述、申辩、要求听证等权利。不得限制或者变相限制当事人享有的陈述权、申辩权。</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16" w:name="No91_Z4J1T21"/>
      <w:bookmarkEnd w:id="2216"/>
      <w:r>
        <w:rPr>
          <w:rStyle w:val="67"/>
          <w:rFonts w:ascii="宋体" w:hAnsi="宋体" w:eastAsia="宋体" w:cs="宋体"/>
          <w:color w:val="auto"/>
          <w:sz w:val="21"/>
          <w:szCs w:val="21"/>
          <w:lang w:val="zh-CN" w:eastAsia="zh-CN"/>
        </w:rPr>
        <w:t>第二十一条 </w:t>
      </w:r>
      <w:bookmarkStart w:id="2217" w:name="No92_Z4J1T21K1"/>
      <w:bookmarkEnd w:id="2217"/>
      <w:r>
        <w:rPr>
          <w:rStyle w:val="68"/>
          <w:rFonts w:ascii="宋体" w:hAnsi="宋体" w:eastAsia="宋体" w:cs="宋体"/>
          <w:color w:val="auto"/>
          <w:sz w:val="21"/>
          <w:szCs w:val="21"/>
          <w:lang w:val="zh-CN" w:eastAsia="zh-CN"/>
        </w:rPr>
        <w:t>水行政处罚机关在告知当事人拟作出的水行政处罚决定后，当事人申请陈述、申辩的，应当充分听取当事人的陈述、申辩，对当事人提出的事实、理由和证据进行复核。当事人提出的事实、理由或者证据成立的，水行政处罚机关应当采纳。</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18" w:name="No93_Z4J1T21K2"/>
      <w:bookmarkEnd w:id="2218"/>
      <w:r>
        <w:rPr>
          <w:rFonts w:ascii="宋体" w:hAnsi="宋体" w:eastAsia="宋体" w:cs="宋体"/>
          <w:color w:val="auto"/>
          <w:sz w:val="21"/>
          <w:szCs w:val="21"/>
          <w:lang w:val="zh-CN" w:eastAsia="zh-CN"/>
        </w:rPr>
        <w:t>水行政处罚机关未向当事人告知拟作出的水行政处罚内容及事实、理由、依据，或者拒绝听取当事人的陈述、申辩，不得作出水行政处罚决定。当事人明确放弃或者未在规定期限内行使陈述权、申辩权的除外。</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19" w:name="No94_Z4J1T21K3"/>
      <w:bookmarkEnd w:id="2219"/>
      <w:r>
        <w:rPr>
          <w:rFonts w:ascii="宋体" w:hAnsi="宋体" w:eastAsia="宋体" w:cs="宋体"/>
          <w:color w:val="auto"/>
          <w:sz w:val="21"/>
          <w:szCs w:val="21"/>
          <w:lang w:val="zh-CN" w:eastAsia="zh-CN"/>
        </w:rPr>
        <w:t>水行政处罚机关不得因当事人陈述、申辩而给予更重的处罚。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20" w:name="No95_Z4J1T22"/>
      <w:bookmarkEnd w:id="2220"/>
      <w:r>
        <w:rPr>
          <w:rStyle w:val="67"/>
          <w:rFonts w:ascii="宋体" w:hAnsi="宋体" w:eastAsia="宋体" w:cs="宋体"/>
          <w:color w:val="auto"/>
          <w:sz w:val="21"/>
          <w:szCs w:val="21"/>
          <w:lang w:val="zh-CN" w:eastAsia="zh-CN"/>
        </w:rPr>
        <w:t>第二十二条 </w:t>
      </w:r>
      <w:bookmarkStart w:id="2221" w:name="No96_Z4J1T22K1"/>
      <w:bookmarkEnd w:id="2221"/>
      <w:r>
        <w:rPr>
          <w:rStyle w:val="68"/>
          <w:rFonts w:ascii="宋体" w:hAnsi="宋体" w:eastAsia="宋体" w:cs="宋体"/>
          <w:color w:val="auto"/>
          <w:sz w:val="21"/>
          <w:szCs w:val="21"/>
          <w:lang w:val="zh-CN" w:eastAsia="zh-CN"/>
        </w:rPr>
        <w:t>水行政处罚的启动、调查取证、审核、决定、送达、执行等应当进行全过程记录并归档保存。</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22" w:name="No97_Z4J1T22K2"/>
      <w:bookmarkEnd w:id="2222"/>
      <w:r>
        <w:rPr>
          <w:rFonts w:ascii="宋体" w:hAnsi="宋体" w:eastAsia="宋体" w:cs="宋体"/>
          <w:color w:val="auto"/>
          <w:sz w:val="21"/>
          <w:szCs w:val="21"/>
          <w:lang w:val="zh-CN" w:eastAsia="zh-CN"/>
        </w:rPr>
        <w:t>查封扣押财产、强制拆除等直接涉及生命健康、重大财产权益的现场执法活动和执法办案场所，应当进行全程音像记录。</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23" w:name="No98_Z4J1T23"/>
      <w:bookmarkEnd w:id="2223"/>
      <w:r>
        <w:rPr>
          <w:rStyle w:val="67"/>
          <w:rFonts w:ascii="宋体" w:hAnsi="宋体" w:eastAsia="宋体" w:cs="宋体"/>
          <w:color w:val="auto"/>
          <w:sz w:val="21"/>
          <w:szCs w:val="21"/>
          <w:lang w:val="zh-CN" w:eastAsia="zh-CN"/>
        </w:rPr>
        <w:t>第二十三条 </w:t>
      </w:r>
      <w:bookmarkStart w:id="2224" w:name="No99_Z4J1T23K1"/>
      <w:bookmarkEnd w:id="2224"/>
      <w:r>
        <w:rPr>
          <w:rStyle w:val="68"/>
          <w:rFonts w:ascii="宋体" w:hAnsi="宋体" w:eastAsia="宋体" w:cs="宋体"/>
          <w:color w:val="auto"/>
          <w:sz w:val="21"/>
          <w:szCs w:val="21"/>
          <w:lang w:val="zh-CN" w:eastAsia="zh-CN"/>
        </w:rPr>
        <w:t>水行政处罚机关应当在行政处罚决定作出之日起七个工作日内，公开执法机关、执法对象、执法类别、执法结论等信息。危及防洪安全、供水安全或者水生态安全等后果严重、具有一定社会影响的案件，其行政处罚决定书应当依法公开，接受社会监督。</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25" w:name="No100_Z4J1T23K2"/>
      <w:bookmarkEnd w:id="2225"/>
      <w:r>
        <w:rPr>
          <w:rFonts w:ascii="宋体" w:hAnsi="宋体" w:eastAsia="宋体" w:cs="宋体"/>
          <w:color w:val="auto"/>
          <w:sz w:val="21"/>
          <w:szCs w:val="21"/>
          <w:lang w:val="zh-CN" w:eastAsia="zh-CN"/>
        </w:rPr>
        <w:t>公开的水行政处罚决定被依法变更、撤销、确认违法或者确认无效的，水行政处罚机关应当在三个工作日内撤回处罚决定信息，并公开说明理由。</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26" w:name="No101_Z4J1T23K3"/>
      <w:bookmarkEnd w:id="2226"/>
      <w:r>
        <w:rPr>
          <w:rFonts w:ascii="宋体" w:hAnsi="宋体" w:eastAsia="宋体" w:cs="宋体"/>
          <w:color w:val="auto"/>
          <w:sz w:val="21"/>
          <w:szCs w:val="21"/>
          <w:lang w:val="zh-CN" w:eastAsia="zh-CN"/>
        </w:rPr>
        <w:t>涉及国家秘密、商业秘密、个人隐私的，依照相关法律法规规定处理。</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27" w:name="No102_Z4J1T24"/>
      <w:bookmarkEnd w:id="2227"/>
      <w:r>
        <w:rPr>
          <w:rStyle w:val="67"/>
          <w:rFonts w:ascii="宋体" w:hAnsi="宋体" w:eastAsia="宋体" w:cs="宋体"/>
          <w:color w:val="auto"/>
          <w:sz w:val="21"/>
          <w:szCs w:val="21"/>
          <w:lang w:val="zh-CN" w:eastAsia="zh-CN"/>
        </w:rPr>
        <w:t>第二十四条 </w:t>
      </w:r>
      <w:bookmarkStart w:id="2228" w:name="No103_Z4J1T24K1"/>
      <w:bookmarkEnd w:id="2228"/>
      <w:r>
        <w:rPr>
          <w:rStyle w:val="68"/>
          <w:rFonts w:ascii="宋体" w:hAnsi="宋体" w:eastAsia="宋体" w:cs="宋体"/>
          <w:color w:val="auto"/>
          <w:sz w:val="21"/>
          <w:szCs w:val="21"/>
          <w:lang w:val="zh-CN" w:eastAsia="zh-CN"/>
        </w:rPr>
        <w:t>水行政处罚证据包括书证、物证、视听资料、电子数据、证人证言、当事人的陈述、鉴定意见、勘验笔录和现场笔录。</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29" w:name="No104_Z4J1T24K2"/>
      <w:bookmarkEnd w:id="2229"/>
      <w:r>
        <w:rPr>
          <w:rFonts w:ascii="宋体" w:hAnsi="宋体" w:eastAsia="宋体" w:cs="宋体"/>
          <w:color w:val="auto"/>
          <w:sz w:val="21"/>
          <w:szCs w:val="21"/>
          <w:lang w:val="zh-CN" w:eastAsia="zh-CN"/>
        </w:rPr>
        <w:t>证据收集应当严格遵守法定程序。证据经查证属实后方可作为认定案件事实的根据。</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30" w:name="No105_Z4J1T24K3"/>
      <w:bookmarkEnd w:id="2230"/>
      <w:r>
        <w:rPr>
          <w:rFonts w:ascii="宋体" w:hAnsi="宋体" w:eastAsia="宋体" w:cs="宋体"/>
          <w:color w:val="auto"/>
          <w:sz w:val="21"/>
          <w:szCs w:val="21"/>
          <w:lang w:val="zh-CN" w:eastAsia="zh-CN"/>
        </w:rPr>
        <w:t>采用暴力、威胁等非法手段取得的证据，不得作为认定案件事实的根据。</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31" w:name="No106_Z4J1T25"/>
      <w:bookmarkEnd w:id="2231"/>
      <w:r>
        <w:rPr>
          <w:rStyle w:val="67"/>
          <w:rFonts w:ascii="宋体" w:hAnsi="宋体" w:eastAsia="宋体" w:cs="宋体"/>
          <w:color w:val="auto"/>
          <w:sz w:val="21"/>
          <w:szCs w:val="21"/>
          <w:lang w:val="zh-CN" w:eastAsia="zh-CN"/>
        </w:rPr>
        <w:t>第二十五条 </w:t>
      </w:r>
      <w:bookmarkStart w:id="2232" w:name="No107_Z4J1T25K1"/>
      <w:bookmarkEnd w:id="2232"/>
      <w:r>
        <w:rPr>
          <w:rStyle w:val="68"/>
          <w:rFonts w:ascii="宋体" w:hAnsi="宋体" w:eastAsia="宋体" w:cs="宋体"/>
          <w:color w:val="auto"/>
          <w:sz w:val="21"/>
          <w:szCs w:val="21"/>
          <w:lang w:val="zh-CN" w:eastAsia="zh-CN"/>
        </w:rPr>
        <w:t>水行政处罚机关依照法律、行政法规规定利用电子技术监控设备收集、固定违法事实的，应当经过法制和技术审核，确保电子技术监控设备符合标准、设置合理、标志明显，设置地点应当向社会公布。</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33" w:name="No108_Z4J1T25K2"/>
      <w:bookmarkEnd w:id="2233"/>
      <w:r>
        <w:rPr>
          <w:rFonts w:ascii="宋体" w:hAnsi="宋体" w:eastAsia="宋体" w:cs="宋体"/>
          <w:color w:val="auto"/>
          <w:sz w:val="21"/>
          <w:szCs w:val="21"/>
          <w:lang w:val="zh-CN" w:eastAsia="zh-CN"/>
        </w:rPr>
        <w:t>电子技术监控设备记录违法事实应当真实、清晰、完整、准确。</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34" w:name="No109_Z4J1T26"/>
      <w:bookmarkEnd w:id="2234"/>
      <w:r>
        <w:rPr>
          <w:rStyle w:val="67"/>
          <w:rFonts w:ascii="宋体" w:hAnsi="宋体" w:eastAsia="宋体" w:cs="宋体"/>
          <w:color w:val="auto"/>
          <w:sz w:val="21"/>
          <w:szCs w:val="21"/>
          <w:lang w:val="zh-CN" w:eastAsia="zh-CN"/>
        </w:rPr>
        <w:t>第二十六条 </w:t>
      </w:r>
      <w:bookmarkStart w:id="2235" w:name="No110_Z4J1T26K1"/>
      <w:bookmarkEnd w:id="2235"/>
      <w:r>
        <w:rPr>
          <w:rStyle w:val="68"/>
          <w:rFonts w:ascii="宋体" w:hAnsi="宋体" w:eastAsia="宋体" w:cs="宋体"/>
          <w:color w:val="auto"/>
          <w:sz w:val="21"/>
          <w:szCs w:val="21"/>
          <w:lang w:val="zh-CN" w:eastAsia="zh-CN"/>
        </w:rPr>
        <w:t>水行政处罚机关及其工作人员对实施行政处罚过程中知悉的国家秘密、商业秘密或者个人隐私，应当依法予以保密。</w:t>
      </w:r>
    </w:p>
    <w:p>
      <w:pPr>
        <w:pStyle w:val="47"/>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236" w:name="No111_Z4J2"/>
      <w:bookmarkEnd w:id="2236"/>
      <w:r>
        <w:rPr>
          <w:rFonts w:ascii="宋体" w:hAnsi="宋体" w:eastAsia="宋体" w:cs="宋体"/>
          <w:color w:val="auto"/>
          <w:sz w:val="21"/>
          <w:szCs w:val="21"/>
          <w:lang w:val="zh-CN" w:eastAsia="zh-CN"/>
        </w:rPr>
        <w:t>第二节 简易程序</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37" w:name="No112_Z4J2T27"/>
      <w:bookmarkEnd w:id="2237"/>
      <w:r>
        <w:rPr>
          <w:rStyle w:val="67"/>
          <w:rFonts w:ascii="宋体" w:hAnsi="宋体" w:eastAsia="宋体" w:cs="宋体"/>
          <w:color w:val="auto"/>
          <w:sz w:val="21"/>
          <w:szCs w:val="21"/>
          <w:lang w:val="zh-CN" w:eastAsia="zh-CN"/>
        </w:rPr>
        <w:t>第二十七条 </w:t>
      </w:r>
      <w:bookmarkStart w:id="2238" w:name="No113_Z4J2T27K1"/>
      <w:bookmarkEnd w:id="2238"/>
      <w:r>
        <w:rPr>
          <w:rStyle w:val="68"/>
          <w:rFonts w:ascii="宋体" w:hAnsi="宋体" w:eastAsia="宋体" w:cs="宋体"/>
          <w:color w:val="auto"/>
          <w:sz w:val="21"/>
          <w:szCs w:val="21"/>
          <w:lang w:val="zh-CN" w:eastAsia="zh-CN"/>
        </w:rPr>
        <w:t>违法事实确凿并有法定依据，对公民处以二百元以下、对法人或者其他组织处以三千元以下罚款或者警告的，可以当场作出水行政处罚决定。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39" w:name="No114_Z4J2T28"/>
      <w:bookmarkEnd w:id="2239"/>
      <w:r>
        <w:rPr>
          <w:rStyle w:val="67"/>
          <w:rFonts w:ascii="宋体" w:hAnsi="宋体" w:eastAsia="宋体" w:cs="宋体"/>
          <w:color w:val="auto"/>
          <w:sz w:val="21"/>
          <w:szCs w:val="21"/>
          <w:lang w:val="zh-CN" w:eastAsia="zh-CN"/>
        </w:rPr>
        <w:t>第二十八条 </w:t>
      </w:r>
      <w:bookmarkStart w:id="2240" w:name="No115_Z4J2T28K1"/>
      <w:bookmarkEnd w:id="2240"/>
      <w:r>
        <w:rPr>
          <w:rStyle w:val="68"/>
          <w:rFonts w:ascii="宋体" w:hAnsi="宋体" w:eastAsia="宋体" w:cs="宋体"/>
          <w:color w:val="auto"/>
          <w:sz w:val="21"/>
          <w:szCs w:val="21"/>
          <w:lang w:val="zh-CN" w:eastAsia="zh-CN"/>
        </w:rPr>
        <w:t>当场作出水行政处罚决定的，水行政执法人员应当遵守下列程序：</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41" w:name="No116_Z4J2T28K1X1"/>
      <w:bookmarkEnd w:id="2241"/>
      <w:r>
        <w:rPr>
          <w:rFonts w:ascii="宋体" w:hAnsi="宋体" w:eastAsia="宋体" w:cs="宋体"/>
          <w:color w:val="auto"/>
          <w:sz w:val="21"/>
          <w:szCs w:val="21"/>
          <w:lang w:val="zh-CN" w:eastAsia="zh-CN"/>
        </w:rPr>
        <w:t>（一）向当事人出示行政执法证件；</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42" w:name="No117_Z4J2T28K1X2"/>
      <w:bookmarkEnd w:id="2242"/>
      <w:r>
        <w:rPr>
          <w:rFonts w:ascii="宋体" w:hAnsi="宋体" w:eastAsia="宋体" w:cs="宋体"/>
          <w:color w:val="auto"/>
          <w:sz w:val="21"/>
          <w:szCs w:val="21"/>
          <w:lang w:val="zh-CN" w:eastAsia="zh-CN"/>
        </w:rPr>
        <w:t>（二）当场收集违法证据；</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43" w:name="No118_Z4J2T28K1X3"/>
      <w:bookmarkEnd w:id="2243"/>
      <w:r>
        <w:rPr>
          <w:rFonts w:ascii="宋体" w:hAnsi="宋体" w:eastAsia="宋体" w:cs="宋体"/>
          <w:color w:val="auto"/>
          <w:sz w:val="21"/>
          <w:szCs w:val="21"/>
          <w:lang w:val="zh-CN" w:eastAsia="zh-CN"/>
        </w:rPr>
        <w:t>（三）告知当事人违法事实、处罚理由和依据，并告知当事人依法享有陈述和申辩的权利；</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44" w:name="No119_Z4J2T28K1X4"/>
      <w:bookmarkEnd w:id="2244"/>
      <w:r>
        <w:rPr>
          <w:rFonts w:ascii="宋体" w:hAnsi="宋体" w:eastAsia="宋体" w:cs="宋体"/>
          <w:color w:val="auto"/>
          <w:sz w:val="21"/>
          <w:szCs w:val="21"/>
          <w:lang w:val="zh-CN" w:eastAsia="zh-CN"/>
        </w:rPr>
        <w:t>（四）听取当事人的陈述和申辩。对当事人提出的事实、理由和证据进行复核，当事人明确放弃陈述或者申辩权利的除外；</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45" w:name="No120_Z4J2T28K1X5"/>
      <w:bookmarkEnd w:id="2245"/>
      <w:r>
        <w:rPr>
          <w:rFonts w:ascii="宋体" w:hAnsi="宋体" w:eastAsia="宋体" w:cs="宋体"/>
          <w:color w:val="auto"/>
          <w:sz w:val="21"/>
          <w:szCs w:val="21"/>
          <w:lang w:val="zh-CN" w:eastAsia="zh-CN"/>
        </w:rPr>
        <w:t>（五）填写预定格式、编有号码的水行政处罚决定书，并由水行政执法人员签名或者盖章；</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46" w:name="No121_Z4J2T28K1X6"/>
      <w:bookmarkEnd w:id="2246"/>
      <w:r>
        <w:rPr>
          <w:rFonts w:ascii="宋体" w:hAnsi="宋体" w:eastAsia="宋体" w:cs="宋体"/>
          <w:color w:val="auto"/>
          <w:sz w:val="21"/>
          <w:szCs w:val="21"/>
          <w:lang w:val="zh-CN" w:eastAsia="zh-CN"/>
        </w:rPr>
        <w:t>（六）将水行政处罚决定书当场交付当事人，当事人拒绝签收的，应当在水行政处罚决定书上注明；</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47" w:name="No122_Z4J2T28K1X7"/>
      <w:bookmarkEnd w:id="2247"/>
      <w:r>
        <w:rPr>
          <w:rFonts w:ascii="宋体" w:hAnsi="宋体" w:eastAsia="宋体" w:cs="宋体"/>
          <w:color w:val="auto"/>
          <w:sz w:val="21"/>
          <w:szCs w:val="21"/>
          <w:lang w:val="zh-CN" w:eastAsia="zh-CN"/>
        </w:rPr>
        <w:t>（七）在五个工作日内（在水上当场处罚，自抵岸之日起五个工作日内）将水行政处罚决定书报所属水行政处罚机关备案。</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48" w:name="No123_Z4J2T28K2"/>
      <w:bookmarkEnd w:id="2248"/>
      <w:r>
        <w:rPr>
          <w:rFonts w:ascii="宋体" w:hAnsi="宋体" w:eastAsia="宋体" w:cs="宋体"/>
          <w:color w:val="auto"/>
          <w:sz w:val="21"/>
          <w:szCs w:val="21"/>
          <w:lang w:val="zh-CN" w:eastAsia="zh-CN"/>
        </w:rPr>
        <w:t>前款处罚决定书应当载明当事人的违法行为，水行政处罚的种类和依据、罚款数额、时间、地点，申请行政复议、提起行政诉讼的途径和期限以及水行政处罚机关名称。</w:t>
      </w:r>
    </w:p>
    <w:p>
      <w:pPr>
        <w:pStyle w:val="47"/>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249" w:name="No124_Z4J3"/>
      <w:bookmarkEnd w:id="2249"/>
      <w:r>
        <w:rPr>
          <w:rFonts w:ascii="宋体" w:hAnsi="宋体" w:eastAsia="宋体" w:cs="宋体"/>
          <w:color w:val="auto"/>
          <w:sz w:val="21"/>
          <w:szCs w:val="21"/>
          <w:lang w:val="zh-CN" w:eastAsia="zh-CN"/>
        </w:rPr>
        <w:t>第三节 普通程序</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50" w:name="No125_Z4J3T29"/>
      <w:bookmarkEnd w:id="2250"/>
      <w:r>
        <w:rPr>
          <w:rStyle w:val="67"/>
          <w:rFonts w:ascii="宋体" w:hAnsi="宋体" w:eastAsia="宋体" w:cs="宋体"/>
          <w:color w:val="auto"/>
          <w:sz w:val="21"/>
          <w:szCs w:val="21"/>
          <w:lang w:val="zh-CN" w:eastAsia="zh-CN"/>
        </w:rPr>
        <w:t>第二十九条 </w:t>
      </w:r>
      <w:bookmarkStart w:id="2251" w:name="No126_Z4J3T29K1"/>
      <w:bookmarkEnd w:id="2251"/>
      <w:r>
        <w:rPr>
          <w:rStyle w:val="68"/>
          <w:rFonts w:ascii="宋体" w:hAnsi="宋体" w:eastAsia="宋体" w:cs="宋体"/>
          <w:color w:val="auto"/>
          <w:sz w:val="21"/>
          <w:szCs w:val="21"/>
          <w:lang w:val="zh-CN" w:eastAsia="zh-CN"/>
        </w:rPr>
        <w:t>除本办法第二十七条规定的可以当场作出的水行政处罚外，水行政处罚机关对依据水行政监督检查或者通过投诉举报、其他机关移送、上级机关交办等途径发现的违法行为线索，应当在十个工作日内予以核查。案情复杂等特殊情况无法按期完成核查的，经本机关负责人批准，可以延长五个工作日。</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52" w:name="No127_Z4J3T29K2"/>
      <w:bookmarkEnd w:id="2252"/>
      <w:r>
        <w:rPr>
          <w:rFonts w:ascii="宋体" w:hAnsi="宋体" w:eastAsia="宋体" w:cs="宋体"/>
          <w:color w:val="auto"/>
          <w:sz w:val="21"/>
          <w:szCs w:val="21"/>
          <w:lang w:val="zh-CN" w:eastAsia="zh-CN"/>
        </w:rPr>
        <w:t>公民、法人或者其他组织有符合下列条件的违法行为的，水行政处罚机关应当予以立案：</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53" w:name="No128_Z4J3T29K2X1"/>
      <w:bookmarkEnd w:id="2253"/>
      <w:r>
        <w:rPr>
          <w:rFonts w:ascii="宋体" w:hAnsi="宋体" w:eastAsia="宋体" w:cs="宋体"/>
          <w:color w:val="auto"/>
          <w:sz w:val="21"/>
          <w:szCs w:val="21"/>
          <w:lang w:val="zh-CN" w:eastAsia="zh-CN"/>
        </w:rPr>
        <w:t>（一）有涉嫌违法的事实；</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54" w:name="No129_Z4J3T29K2X2"/>
      <w:bookmarkEnd w:id="2254"/>
      <w:r>
        <w:rPr>
          <w:rFonts w:ascii="宋体" w:hAnsi="宋体" w:eastAsia="宋体" w:cs="宋体"/>
          <w:color w:val="auto"/>
          <w:sz w:val="21"/>
          <w:szCs w:val="21"/>
          <w:lang w:val="zh-CN" w:eastAsia="zh-CN"/>
        </w:rPr>
        <w:t>（二）依法应当给予水行政处罚；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55" w:name="No130_Z4J3T29K2X3"/>
      <w:bookmarkEnd w:id="2255"/>
      <w:r>
        <w:rPr>
          <w:rFonts w:ascii="宋体" w:hAnsi="宋体" w:eastAsia="宋体" w:cs="宋体"/>
          <w:color w:val="auto"/>
          <w:sz w:val="21"/>
          <w:szCs w:val="21"/>
          <w:lang w:val="zh-CN" w:eastAsia="zh-CN"/>
        </w:rPr>
        <w:t>（三）属于本水行政处罚机关管辖；</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56" w:name="No131_Z4J3T29K2X4"/>
      <w:bookmarkEnd w:id="2256"/>
      <w:r>
        <w:rPr>
          <w:rFonts w:ascii="宋体" w:hAnsi="宋体" w:eastAsia="宋体" w:cs="宋体"/>
          <w:color w:val="auto"/>
          <w:sz w:val="21"/>
          <w:szCs w:val="21"/>
          <w:lang w:val="zh-CN" w:eastAsia="zh-CN"/>
        </w:rPr>
        <w:t>（四）违法行为未超过追责期限。</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57" w:name="No132_Z4J3T30"/>
      <w:bookmarkEnd w:id="2257"/>
      <w:r>
        <w:rPr>
          <w:rStyle w:val="67"/>
          <w:rFonts w:ascii="宋体" w:hAnsi="宋体" w:eastAsia="宋体" w:cs="宋体"/>
          <w:color w:val="auto"/>
          <w:sz w:val="21"/>
          <w:szCs w:val="21"/>
          <w:lang w:val="zh-CN" w:eastAsia="zh-CN"/>
        </w:rPr>
        <w:t>第三十条 </w:t>
      </w:r>
      <w:bookmarkStart w:id="2258" w:name="No133_Z4J3T30K1"/>
      <w:bookmarkEnd w:id="2258"/>
      <w:r>
        <w:rPr>
          <w:rStyle w:val="68"/>
          <w:rFonts w:ascii="宋体" w:hAnsi="宋体" w:eastAsia="宋体" w:cs="宋体"/>
          <w:color w:val="auto"/>
          <w:sz w:val="21"/>
          <w:szCs w:val="21"/>
          <w:lang w:val="zh-CN" w:eastAsia="zh-CN"/>
        </w:rPr>
        <w:t>水行政执法人员依法调查案件，应当遵守下列程序：</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59" w:name="No134_Z4J3T30K1X1"/>
      <w:bookmarkEnd w:id="2259"/>
      <w:r>
        <w:rPr>
          <w:rFonts w:ascii="宋体" w:hAnsi="宋体" w:eastAsia="宋体" w:cs="宋体"/>
          <w:color w:val="auto"/>
          <w:sz w:val="21"/>
          <w:szCs w:val="21"/>
          <w:lang w:val="zh-CN" w:eastAsia="zh-CN"/>
        </w:rPr>
        <w:t>（一）向当事人出示行政执法证件；</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60" w:name="No135_Z4J3T30K1X2"/>
      <w:bookmarkEnd w:id="2260"/>
      <w:r>
        <w:rPr>
          <w:rFonts w:ascii="宋体" w:hAnsi="宋体" w:eastAsia="宋体" w:cs="宋体"/>
          <w:color w:val="auto"/>
          <w:sz w:val="21"/>
          <w:szCs w:val="21"/>
          <w:lang w:val="zh-CN" w:eastAsia="zh-CN"/>
        </w:rPr>
        <w:t>（二）告知当事人要调查的范围或者事项以及其享有陈述权、申辩权以及申请回避的权利；</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61" w:name="No136_Z4J3T30K1X3"/>
      <w:bookmarkEnd w:id="2261"/>
      <w:r>
        <w:rPr>
          <w:rFonts w:ascii="宋体" w:hAnsi="宋体" w:eastAsia="宋体" w:cs="宋体"/>
          <w:color w:val="auto"/>
          <w:sz w:val="21"/>
          <w:szCs w:val="21"/>
          <w:lang w:val="zh-CN" w:eastAsia="zh-CN"/>
        </w:rPr>
        <w:t>（三）询问当事人、证人、与案件有利害关系的第三人，进行现场勘验、检查；</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62" w:name="No137_Z4J3T30K1X4"/>
      <w:bookmarkEnd w:id="2262"/>
      <w:r>
        <w:rPr>
          <w:rFonts w:ascii="宋体" w:hAnsi="宋体" w:eastAsia="宋体" w:cs="宋体"/>
          <w:color w:val="auto"/>
          <w:sz w:val="21"/>
          <w:szCs w:val="21"/>
          <w:lang w:val="zh-CN" w:eastAsia="zh-CN"/>
        </w:rPr>
        <w:t>（四）制作调查询问、勘验检查笔录。</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63" w:name="No138_Z4J3T31"/>
      <w:bookmarkEnd w:id="2263"/>
      <w:r>
        <w:rPr>
          <w:rStyle w:val="67"/>
          <w:rFonts w:ascii="宋体" w:hAnsi="宋体" w:eastAsia="宋体" w:cs="宋体"/>
          <w:color w:val="auto"/>
          <w:sz w:val="21"/>
          <w:szCs w:val="21"/>
          <w:lang w:val="zh-CN" w:eastAsia="zh-CN"/>
        </w:rPr>
        <w:t>第三十一条 </w:t>
      </w:r>
      <w:bookmarkStart w:id="2264" w:name="No139_Z4J3T31K1"/>
      <w:bookmarkEnd w:id="2264"/>
      <w:r>
        <w:rPr>
          <w:rStyle w:val="68"/>
          <w:rFonts w:ascii="宋体" w:hAnsi="宋体" w:eastAsia="宋体" w:cs="宋体"/>
          <w:color w:val="auto"/>
          <w:sz w:val="21"/>
          <w:szCs w:val="21"/>
          <w:lang w:val="zh-CN" w:eastAsia="zh-CN"/>
        </w:rPr>
        <w:t>水行政执法人员可以要求当事人及其他有关单位、个人在一定期限内提供证明材料或者与涉嫌违法行为有关的其他材料，并由材料提供人在有关材料上签名或者盖章。</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65" w:name="No140_Z4J3T31K2"/>
      <w:bookmarkEnd w:id="2265"/>
      <w:r>
        <w:rPr>
          <w:rFonts w:ascii="宋体" w:hAnsi="宋体" w:eastAsia="宋体" w:cs="宋体"/>
          <w:color w:val="auto"/>
          <w:sz w:val="21"/>
          <w:szCs w:val="21"/>
          <w:lang w:val="zh-CN" w:eastAsia="zh-CN"/>
        </w:rPr>
        <w:t>当事人采取暴力、威胁的方式阻碍调查取证的，水行政处罚机关可以提请有关部门协助。</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66" w:name="No141_Z4J3T31K3"/>
      <w:bookmarkEnd w:id="2266"/>
      <w:r>
        <w:rPr>
          <w:rFonts w:ascii="宋体" w:hAnsi="宋体" w:eastAsia="宋体" w:cs="宋体"/>
          <w:color w:val="auto"/>
          <w:sz w:val="21"/>
          <w:szCs w:val="21"/>
          <w:lang w:val="zh-CN" w:eastAsia="zh-CN"/>
        </w:rPr>
        <w:t>调查取证过程中，无法通知当事人、当事人不到场或者拒绝配合调查，水行政执法人员可以采取录音、录像或者邀请有关人员作为见证人等方式记录在案。</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67" w:name="No142_Z4J3T32"/>
      <w:bookmarkEnd w:id="2267"/>
      <w:r>
        <w:rPr>
          <w:rStyle w:val="67"/>
          <w:rFonts w:ascii="宋体" w:hAnsi="宋体" w:eastAsia="宋体" w:cs="宋体"/>
          <w:color w:val="auto"/>
          <w:sz w:val="21"/>
          <w:szCs w:val="21"/>
          <w:lang w:val="zh-CN" w:eastAsia="zh-CN"/>
        </w:rPr>
        <w:t>第三十二条 </w:t>
      </w:r>
      <w:bookmarkStart w:id="2268" w:name="No143_Z4J3T32K1"/>
      <w:bookmarkEnd w:id="2268"/>
      <w:r>
        <w:rPr>
          <w:rStyle w:val="68"/>
          <w:rFonts w:ascii="宋体" w:hAnsi="宋体" w:eastAsia="宋体" w:cs="宋体"/>
          <w:color w:val="auto"/>
          <w:sz w:val="21"/>
          <w:szCs w:val="21"/>
          <w:lang w:val="zh-CN" w:eastAsia="zh-CN"/>
        </w:rPr>
        <w:t>水行政执法人员收集证据时，可以采取抽样取证的方法。在证据可能灭失或者以后难以取得的情况下，经水行政处罚机关负责人批准，可以先行登记保存。情况紧急，需要当场采取先行登记保存措施的，水行政执法人员应当在二十四小时内向水行政处罚机关负责人报告，并及时补办批准手续。水行政处罚机关负责人认为不应当采取先行登记保存措施的，应当立即解除。</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69" w:name="No144_Z4J3T33"/>
      <w:bookmarkEnd w:id="2269"/>
      <w:r>
        <w:rPr>
          <w:rStyle w:val="67"/>
          <w:rFonts w:ascii="宋体" w:hAnsi="宋体" w:eastAsia="宋体" w:cs="宋体"/>
          <w:color w:val="auto"/>
          <w:sz w:val="21"/>
          <w:szCs w:val="21"/>
          <w:lang w:val="zh-CN" w:eastAsia="zh-CN"/>
        </w:rPr>
        <w:t>第三十三条 </w:t>
      </w:r>
      <w:bookmarkStart w:id="2270" w:name="No145_Z4J3T33K1"/>
      <w:bookmarkEnd w:id="2270"/>
      <w:r>
        <w:rPr>
          <w:rStyle w:val="68"/>
          <w:rFonts w:ascii="宋体" w:hAnsi="宋体" w:eastAsia="宋体" w:cs="宋体"/>
          <w:color w:val="auto"/>
          <w:sz w:val="21"/>
          <w:szCs w:val="21"/>
          <w:lang w:val="zh-CN" w:eastAsia="zh-CN"/>
        </w:rPr>
        <w:t>水行政执法人员先行登记保存有关证据，应当当场清点，开具清单，由当事人和水行政执法人员签名或者盖章，并当场交付先行登记保存证据通知书。当事人不在场或者拒绝到场、拒绝签收的，可以邀请有关人员作为见证人签名或者盖章，采用录音、录像等方式予以记录，并由两名以上水行政执法人员在清单上注明情况。</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71" w:name="No146_Z4J3T33K2"/>
      <w:bookmarkEnd w:id="2271"/>
      <w:r>
        <w:rPr>
          <w:rFonts w:ascii="宋体" w:hAnsi="宋体" w:eastAsia="宋体" w:cs="宋体"/>
          <w:color w:val="auto"/>
          <w:sz w:val="21"/>
          <w:szCs w:val="21"/>
          <w:lang w:val="zh-CN" w:eastAsia="zh-CN"/>
        </w:rPr>
        <w:t>登记保存物品时，在原地保存可能妨害公共秩序、公共安全或者对证据保存不利的，可以异地保存。</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72" w:name="No147_Z4J3T33K3"/>
      <w:bookmarkEnd w:id="2272"/>
      <w:r>
        <w:rPr>
          <w:rFonts w:ascii="宋体" w:hAnsi="宋体" w:eastAsia="宋体" w:cs="宋体"/>
          <w:color w:val="auto"/>
          <w:sz w:val="21"/>
          <w:szCs w:val="21"/>
          <w:lang w:val="zh-CN" w:eastAsia="zh-CN"/>
        </w:rPr>
        <w:t>先行登记保存期间，当事人或者有关人员不得销毁或者转移证据。</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73" w:name="No148_Z4J3T34"/>
      <w:bookmarkEnd w:id="2273"/>
      <w:r>
        <w:rPr>
          <w:rStyle w:val="67"/>
          <w:rFonts w:ascii="宋体" w:hAnsi="宋体" w:eastAsia="宋体" w:cs="宋体"/>
          <w:color w:val="auto"/>
          <w:sz w:val="21"/>
          <w:szCs w:val="21"/>
          <w:lang w:val="zh-CN" w:eastAsia="zh-CN"/>
        </w:rPr>
        <w:t>第三十四条 </w:t>
      </w:r>
      <w:bookmarkStart w:id="2274" w:name="No149_Z4J3T34K1"/>
      <w:bookmarkEnd w:id="2274"/>
      <w:r>
        <w:rPr>
          <w:rStyle w:val="68"/>
          <w:rFonts w:ascii="宋体" w:hAnsi="宋体" w:eastAsia="宋体" w:cs="宋体"/>
          <w:color w:val="auto"/>
          <w:sz w:val="21"/>
          <w:szCs w:val="21"/>
          <w:lang w:val="zh-CN" w:eastAsia="zh-CN"/>
        </w:rPr>
        <w:t>对于先行登记保存的证据，应当在七个工作日内分别作出以下处理决定：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75" w:name="No150_Z4J3T34K1X1"/>
      <w:bookmarkEnd w:id="2275"/>
      <w:r>
        <w:rPr>
          <w:rFonts w:ascii="宋体" w:hAnsi="宋体" w:eastAsia="宋体" w:cs="宋体"/>
          <w:color w:val="auto"/>
          <w:sz w:val="21"/>
          <w:szCs w:val="21"/>
          <w:lang w:val="zh-CN" w:eastAsia="zh-CN"/>
        </w:rPr>
        <w:t>（一）需要采取记录、复制、拍照、录像等证据保全措施的，采取证据保全措施；</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76" w:name="No151_Z4J3T34K1X2"/>
      <w:bookmarkEnd w:id="2276"/>
      <w:r>
        <w:rPr>
          <w:rFonts w:ascii="宋体" w:hAnsi="宋体" w:eastAsia="宋体" w:cs="宋体"/>
          <w:color w:val="auto"/>
          <w:sz w:val="21"/>
          <w:szCs w:val="21"/>
          <w:lang w:val="zh-CN" w:eastAsia="zh-CN"/>
        </w:rPr>
        <w:t>（二）需要进行检测、检验、鉴定、评估、认定的，送交有关机构检测、检验、鉴定、评估、认定；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77" w:name="No152_Z4J3T34K1X3"/>
      <w:bookmarkEnd w:id="2277"/>
      <w:r>
        <w:rPr>
          <w:rFonts w:ascii="宋体" w:hAnsi="宋体" w:eastAsia="宋体" w:cs="宋体"/>
          <w:color w:val="auto"/>
          <w:sz w:val="21"/>
          <w:szCs w:val="21"/>
          <w:lang w:val="zh-CN" w:eastAsia="zh-CN"/>
        </w:rPr>
        <w:t>（三）依法应当由有关部门处理的，移交有关部门；</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78" w:name="No153_Z4J3T34K1X4"/>
      <w:bookmarkEnd w:id="2278"/>
      <w:r>
        <w:rPr>
          <w:rFonts w:ascii="宋体" w:hAnsi="宋体" w:eastAsia="宋体" w:cs="宋体"/>
          <w:color w:val="auto"/>
          <w:sz w:val="21"/>
          <w:szCs w:val="21"/>
          <w:lang w:val="zh-CN" w:eastAsia="zh-CN"/>
        </w:rPr>
        <w:t>（四）不需要继续登记保存的，解除先行登记保存；</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79" w:name="No154_Z4J3T34K1X5"/>
      <w:bookmarkEnd w:id="2279"/>
      <w:r>
        <w:rPr>
          <w:rFonts w:ascii="宋体" w:hAnsi="宋体" w:eastAsia="宋体" w:cs="宋体"/>
          <w:color w:val="auto"/>
          <w:sz w:val="21"/>
          <w:szCs w:val="21"/>
          <w:lang w:val="zh-CN" w:eastAsia="zh-CN"/>
        </w:rPr>
        <w:t>（五）依法需要对船舶、车辆等物品采取查封、扣押的，依照法定程序查封、扣押；</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80" w:name="No155_Z4J3T34K1X6"/>
      <w:bookmarkEnd w:id="2280"/>
      <w:r>
        <w:rPr>
          <w:rFonts w:ascii="宋体" w:hAnsi="宋体" w:eastAsia="宋体" w:cs="宋体"/>
          <w:color w:val="auto"/>
          <w:sz w:val="21"/>
          <w:szCs w:val="21"/>
          <w:lang w:val="zh-CN" w:eastAsia="zh-CN"/>
        </w:rPr>
        <w:t>（六）法律、法规规定的其他处理方式。</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81" w:name="No156_Z4J3T34K2"/>
      <w:bookmarkEnd w:id="2281"/>
      <w:r>
        <w:rPr>
          <w:rFonts w:ascii="宋体" w:hAnsi="宋体" w:eastAsia="宋体" w:cs="宋体"/>
          <w:color w:val="auto"/>
          <w:sz w:val="21"/>
          <w:szCs w:val="21"/>
          <w:lang w:val="zh-CN" w:eastAsia="zh-CN"/>
        </w:rPr>
        <w:t>逾期未采取相关措施的，先行登记保存措施自动解除。</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82" w:name="No157_Z4J3T35"/>
      <w:bookmarkEnd w:id="2282"/>
      <w:r>
        <w:rPr>
          <w:rStyle w:val="67"/>
          <w:rFonts w:ascii="宋体" w:hAnsi="宋体" w:eastAsia="宋体" w:cs="宋体"/>
          <w:color w:val="auto"/>
          <w:sz w:val="21"/>
          <w:szCs w:val="21"/>
          <w:lang w:val="zh-CN" w:eastAsia="zh-CN"/>
        </w:rPr>
        <w:t>第三十五条 </w:t>
      </w:r>
      <w:bookmarkStart w:id="2283" w:name="No158_Z4J3T35K1"/>
      <w:bookmarkEnd w:id="2283"/>
      <w:r>
        <w:rPr>
          <w:rStyle w:val="68"/>
          <w:rFonts w:ascii="宋体" w:hAnsi="宋体" w:eastAsia="宋体" w:cs="宋体"/>
          <w:color w:val="auto"/>
          <w:sz w:val="21"/>
          <w:szCs w:val="21"/>
          <w:lang w:val="zh-CN" w:eastAsia="zh-CN"/>
        </w:rPr>
        <w:t>有下列情形之一，经水行政处罚机关负责人批准，中止案件调查，并制作中止调查决定书：</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84" w:name="No159_Z4J3T35K1X1"/>
      <w:bookmarkEnd w:id="2284"/>
      <w:r>
        <w:rPr>
          <w:rFonts w:ascii="宋体" w:hAnsi="宋体" w:eastAsia="宋体" w:cs="宋体"/>
          <w:color w:val="auto"/>
          <w:sz w:val="21"/>
          <w:szCs w:val="21"/>
          <w:lang w:val="zh-CN" w:eastAsia="zh-CN"/>
        </w:rPr>
        <w:t>（一）水行政处罚决定必须以相关案件的裁判结果或者其他行政决定为依据，而相关案件尚未审结或者其他行政决定尚未作出的；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85" w:name="No160_Z4J3T35K1X2"/>
      <w:bookmarkEnd w:id="2285"/>
      <w:r>
        <w:rPr>
          <w:rFonts w:ascii="宋体" w:hAnsi="宋体" w:eastAsia="宋体" w:cs="宋体"/>
          <w:color w:val="auto"/>
          <w:sz w:val="21"/>
          <w:szCs w:val="21"/>
          <w:lang w:val="zh-CN" w:eastAsia="zh-CN"/>
        </w:rPr>
        <w:t>（二）涉及法律适用等问题，需要送请有权机关作出解释或者确认的；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86" w:name="No161_Z4J3T35K1X3"/>
      <w:bookmarkEnd w:id="2286"/>
      <w:r>
        <w:rPr>
          <w:rFonts w:ascii="宋体" w:hAnsi="宋体" w:eastAsia="宋体" w:cs="宋体"/>
          <w:color w:val="auto"/>
          <w:sz w:val="21"/>
          <w:szCs w:val="21"/>
          <w:lang w:val="zh-CN" w:eastAsia="zh-CN"/>
        </w:rPr>
        <w:t>（三）因不可抗力致使案件暂时无法调查的；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87" w:name="No162_Z4J3T35K1X4"/>
      <w:bookmarkEnd w:id="2287"/>
      <w:r>
        <w:rPr>
          <w:rFonts w:ascii="宋体" w:hAnsi="宋体" w:eastAsia="宋体" w:cs="宋体"/>
          <w:color w:val="auto"/>
          <w:sz w:val="21"/>
          <w:szCs w:val="21"/>
          <w:lang w:val="zh-CN" w:eastAsia="zh-CN"/>
        </w:rPr>
        <w:t>（四）因当事人下落不明致使案件暂时无法调查的；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88" w:name="No163_Z4J3T35K1X5"/>
      <w:bookmarkEnd w:id="2288"/>
      <w:r>
        <w:rPr>
          <w:rFonts w:ascii="宋体" w:hAnsi="宋体" w:eastAsia="宋体" w:cs="宋体"/>
          <w:color w:val="auto"/>
          <w:sz w:val="21"/>
          <w:szCs w:val="21"/>
          <w:lang w:val="zh-CN" w:eastAsia="zh-CN"/>
        </w:rPr>
        <w:t>（五）其他应当中止调查的情形。</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89" w:name="No164_Z4J3T35K2"/>
      <w:bookmarkEnd w:id="2289"/>
      <w:r>
        <w:rPr>
          <w:rFonts w:ascii="宋体" w:hAnsi="宋体" w:eastAsia="宋体" w:cs="宋体"/>
          <w:color w:val="auto"/>
          <w:sz w:val="21"/>
          <w:szCs w:val="21"/>
          <w:lang w:val="zh-CN" w:eastAsia="zh-CN"/>
        </w:rPr>
        <w:t>中止调查的原因消除后，应当立即恢复案件调查。</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90" w:name="No165_Z4J3T36"/>
      <w:bookmarkEnd w:id="2290"/>
      <w:r>
        <w:rPr>
          <w:rStyle w:val="67"/>
          <w:rFonts w:ascii="宋体" w:hAnsi="宋体" w:eastAsia="宋体" w:cs="宋体"/>
          <w:color w:val="auto"/>
          <w:sz w:val="21"/>
          <w:szCs w:val="21"/>
          <w:lang w:val="zh-CN" w:eastAsia="zh-CN"/>
        </w:rPr>
        <w:t>第三十六条 </w:t>
      </w:r>
      <w:bookmarkStart w:id="2291" w:name="No166_Z4J3T36K1"/>
      <w:bookmarkEnd w:id="2291"/>
      <w:r>
        <w:rPr>
          <w:rStyle w:val="68"/>
          <w:rFonts w:ascii="宋体" w:hAnsi="宋体" w:eastAsia="宋体" w:cs="宋体"/>
          <w:color w:val="auto"/>
          <w:sz w:val="21"/>
          <w:szCs w:val="21"/>
          <w:lang w:val="zh-CN" w:eastAsia="zh-CN"/>
        </w:rPr>
        <w:t>有下列情形之一，经水行政处罚机关负责人批准，终止调查，并制作终止调查决定书：</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92" w:name="No167_Z4J3T36K1X1"/>
      <w:bookmarkEnd w:id="2292"/>
      <w:r>
        <w:rPr>
          <w:rFonts w:ascii="宋体" w:hAnsi="宋体" w:eastAsia="宋体" w:cs="宋体"/>
          <w:color w:val="auto"/>
          <w:sz w:val="21"/>
          <w:szCs w:val="21"/>
          <w:lang w:val="zh-CN" w:eastAsia="zh-CN"/>
        </w:rPr>
        <w:t>（一）违法行为已过追责期限的；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93" w:name="No168_Z4J3T36K1X2"/>
      <w:bookmarkEnd w:id="2293"/>
      <w:r>
        <w:rPr>
          <w:rFonts w:ascii="宋体" w:hAnsi="宋体" w:eastAsia="宋体" w:cs="宋体"/>
          <w:color w:val="auto"/>
          <w:sz w:val="21"/>
          <w:szCs w:val="21"/>
          <w:lang w:val="zh-CN" w:eastAsia="zh-CN"/>
        </w:rPr>
        <w:t>（二）涉嫌违法的公民死亡或者法人、其他组织终止，并且无权利义务承受人，致使案件调查无法继续进行的；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94" w:name="No169_Z4J3T36K1X3"/>
      <w:bookmarkEnd w:id="2294"/>
      <w:r>
        <w:rPr>
          <w:rFonts w:ascii="宋体" w:hAnsi="宋体" w:eastAsia="宋体" w:cs="宋体"/>
          <w:color w:val="auto"/>
          <w:sz w:val="21"/>
          <w:szCs w:val="21"/>
          <w:lang w:val="zh-CN" w:eastAsia="zh-CN"/>
        </w:rPr>
        <w:t>（三）其他需要终止调查的情形。</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95" w:name="No170_Z4J3T37"/>
      <w:bookmarkEnd w:id="2295"/>
      <w:r>
        <w:rPr>
          <w:rStyle w:val="67"/>
          <w:rFonts w:ascii="宋体" w:hAnsi="宋体" w:eastAsia="宋体" w:cs="宋体"/>
          <w:color w:val="auto"/>
          <w:sz w:val="21"/>
          <w:szCs w:val="21"/>
          <w:lang w:val="zh-CN" w:eastAsia="zh-CN"/>
        </w:rPr>
        <w:t>第三十七条 </w:t>
      </w:r>
      <w:bookmarkStart w:id="2296" w:name="No171_Z4J3T37K1"/>
      <w:bookmarkEnd w:id="2296"/>
      <w:r>
        <w:rPr>
          <w:rStyle w:val="68"/>
          <w:rFonts w:ascii="宋体" w:hAnsi="宋体" w:eastAsia="宋体" w:cs="宋体"/>
          <w:color w:val="auto"/>
          <w:sz w:val="21"/>
          <w:szCs w:val="21"/>
          <w:lang w:val="zh-CN" w:eastAsia="zh-CN"/>
        </w:rPr>
        <w:t>案件调查终结，水行政执法人员应当及时提交调查报告。调查报告应当包括当事人的基本情况、违法事实、违法后果、相关证据、法律依据等，并提出依法是否应当给予水行政处罚以及给予何种水行政处罚的处理意见。</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97" w:name="No172_Z4J3T38"/>
      <w:bookmarkEnd w:id="2297"/>
      <w:r>
        <w:rPr>
          <w:rStyle w:val="67"/>
          <w:rFonts w:ascii="宋体" w:hAnsi="宋体" w:eastAsia="宋体" w:cs="宋体"/>
          <w:color w:val="auto"/>
          <w:sz w:val="21"/>
          <w:szCs w:val="21"/>
          <w:lang w:val="zh-CN" w:eastAsia="zh-CN"/>
        </w:rPr>
        <w:t>第三十八条 </w:t>
      </w:r>
      <w:bookmarkStart w:id="2298" w:name="No173_Z4J3T38K1"/>
      <w:bookmarkEnd w:id="2298"/>
      <w:r>
        <w:rPr>
          <w:rStyle w:val="68"/>
          <w:rFonts w:ascii="宋体" w:hAnsi="宋体" w:eastAsia="宋体" w:cs="宋体"/>
          <w:color w:val="auto"/>
          <w:sz w:val="21"/>
          <w:szCs w:val="21"/>
          <w:lang w:val="zh-CN" w:eastAsia="zh-CN"/>
        </w:rPr>
        <w:t>调查终结，水行政处罚机关负责人应当对调查结果进行审查，根据不同情况，分别作出下列决定：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299" w:name="No174_Z4J3T38K1X1"/>
      <w:bookmarkEnd w:id="2299"/>
      <w:r>
        <w:rPr>
          <w:rFonts w:ascii="宋体" w:hAnsi="宋体" w:eastAsia="宋体" w:cs="宋体"/>
          <w:color w:val="auto"/>
          <w:sz w:val="21"/>
          <w:szCs w:val="21"/>
          <w:lang w:val="zh-CN" w:eastAsia="zh-CN"/>
        </w:rPr>
        <w:t>（一）确有应受水行政处罚的违法行为的，根据情节轻重及具体情况，作出水行政处罚决定；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00" w:name="No175_Z4J3T38K1X2"/>
      <w:bookmarkEnd w:id="2300"/>
      <w:r>
        <w:rPr>
          <w:rFonts w:ascii="宋体" w:hAnsi="宋体" w:eastAsia="宋体" w:cs="宋体"/>
          <w:color w:val="auto"/>
          <w:sz w:val="21"/>
          <w:szCs w:val="21"/>
          <w:lang w:val="zh-CN" w:eastAsia="zh-CN"/>
        </w:rPr>
        <w:t>（二）违法行为轻微，依法可以不予水行政处罚的，不予水行政处罚；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01" w:name="No176_Z4J3T38K1X3"/>
      <w:bookmarkEnd w:id="2301"/>
      <w:r>
        <w:rPr>
          <w:rFonts w:ascii="宋体" w:hAnsi="宋体" w:eastAsia="宋体" w:cs="宋体"/>
          <w:color w:val="auto"/>
          <w:sz w:val="21"/>
          <w:szCs w:val="21"/>
          <w:lang w:val="zh-CN" w:eastAsia="zh-CN"/>
        </w:rPr>
        <w:t>（三）违法事实不能成立的，不予水行政处罚；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02" w:name="No177_Z4J3T38K1X4"/>
      <w:bookmarkEnd w:id="2302"/>
      <w:r>
        <w:rPr>
          <w:rFonts w:ascii="宋体" w:hAnsi="宋体" w:eastAsia="宋体" w:cs="宋体"/>
          <w:color w:val="auto"/>
          <w:sz w:val="21"/>
          <w:szCs w:val="21"/>
          <w:lang w:val="zh-CN" w:eastAsia="zh-CN"/>
        </w:rPr>
        <w:t>（四）违法行为涉嫌犯罪的，移送司法机关。</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03" w:name="No178_Z4J3T39"/>
      <w:bookmarkEnd w:id="2303"/>
      <w:r>
        <w:rPr>
          <w:rStyle w:val="67"/>
          <w:rFonts w:ascii="宋体" w:hAnsi="宋体" w:eastAsia="宋体" w:cs="宋体"/>
          <w:color w:val="auto"/>
          <w:sz w:val="21"/>
          <w:szCs w:val="21"/>
          <w:lang w:val="zh-CN" w:eastAsia="zh-CN"/>
        </w:rPr>
        <w:t>第三十九条 </w:t>
      </w:r>
      <w:bookmarkStart w:id="2304" w:name="No179_Z4J3T39K1"/>
      <w:bookmarkEnd w:id="2304"/>
      <w:r>
        <w:rPr>
          <w:rStyle w:val="68"/>
          <w:rFonts w:ascii="宋体" w:hAnsi="宋体" w:eastAsia="宋体" w:cs="宋体"/>
          <w:color w:val="auto"/>
          <w:sz w:val="21"/>
          <w:szCs w:val="21"/>
          <w:lang w:val="zh-CN" w:eastAsia="zh-CN"/>
        </w:rPr>
        <w:t>有下列情形之一，在水行政处罚机关负责人作出水行政处罚的决定之前，应当进行法制审核；未经法制审核或者审核未通过的，不得作出决定：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05" w:name="No180_Z4J3T39K1X1"/>
      <w:bookmarkEnd w:id="2305"/>
      <w:r>
        <w:rPr>
          <w:rFonts w:ascii="宋体" w:hAnsi="宋体" w:eastAsia="宋体" w:cs="宋体"/>
          <w:color w:val="auto"/>
          <w:sz w:val="21"/>
          <w:szCs w:val="21"/>
          <w:lang w:val="zh-CN" w:eastAsia="zh-CN"/>
        </w:rPr>
        <w:t>（一）涉及防洪安全、供水安全、水生态安全等重大公共利益的；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06" w:name="No181_Z4J3T39K1X2"/>
      <w:bookmarkEnd w:id="2306"/>
      <w:r>
        <w:rPr>
          <w:rFonts w:ascii="宋体" w:hAnsi="宋体" w:eastAsia="宋体" w:cs="宋体"/>
          <w:color w:val="auto"/>
          <w:sz w:val="21"/>
          <w:szCs w:val="21"/>
          <w:lang w:val="zh-CN" w:eastAsia="zh-CN"/>
        </w:rPr>
        <w:t>（二）直接关系当事人或者第三人重大权益，经过听证程序的；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07" w:name="No182_Z4J3T39K1X3"/>
      <w:bookmarkEnd w:id="2307"/>
      <w:r>
        <w:rPr>
          <w:rFonts w:ascii="宋体" w:hAnsi="宋体" w:eastAsia="宋体" w:cs="宋体"/>
          <w:color w:val="auto"/>
          <w:sz w:val="21"/>
          <w:szCs w:val="21"/>
          <w:lang w:val="zh-CN" w:eastAsia="zh-CN"/>
        </w:rPr>
        <w:t>（三）案件情况疑难复杂、涉及多个法律关系的；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08" w:name="No183_Z4J3T39K1X4"/>
      <w:bookmarkEnd w:id="2308"/>
      <w:r>
        <w:rPr>
          <w:rFonts w:ascii="宋体" w:hAnsi="宋体" w:eastAsia="宋体" w:cs="宋体"/>
          <w:color w:val="auto"/>
          <w:sz w:val="21"/>
          <w:szCs w:val="21"/>
          <w:lang w:val="zh-CN" w:eastAsia="zh-CN"/>
        </w:rPr>
        <w:t>（四）法律、法规规定应当进行法制审核的其他情形。</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09" w:name="No184_Z4J3T39K2"/>
      <w:bookmarkEnd w:id="2309"/>
      <w:r>
        <w:rPr>
          <w:rFonts w:ascii="宋体" w:hAnsi="宋体" w:eastAsia="宋体" w:cs="宋体"/>
          <w:color w:val="auto"/>
          <w:sz w:val="21"/>
          <w:szCs w:val="21"/>
          <w:lang w:val="zh-CN" w:eastAsia="zh-CN"/>
        </w:rPr>
        <w:t>前款规定情形以外的，可以根据案件情况进行法制审核。</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10" w:name="No185_Z4J3T39K3"/>
      <w:bookmarkEnd w:id="2310"/>
      <w:r>
        <w:rPr>
          <w:rFonts w:ascii="宋体" w:hAnsi="宋体" w:eastAsia="宋体" w:cs="宋体"/>
          <w:color w:val="auto"/>
          <w:sz w:val="21"/>
          <w:szCs w:val="21"/>
          <w:lang w:val="zh-CN" w:eastAsia="zh-CN"/>
        </w:rPr>
        <w:t>法制审核由水行政处罚机关法制工作机构负责；未设置法制工作机构的，由水行政处罚机关确定承担法制审核工作的其他机构或者专门人员负责。</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11" w:name="No186_Z4J3T39K4"/>
      <w:bookmarkEnd w:id="2311"/>
      <w:r>
        <w:rPr>
          <w:rFonts w:ascii="宋体" w:hAnsi="宋体" w:eastAsia="宋体" w:cs="宋体"/>
          <w:color w:val="auto"/>
          <w:sz w:val="21"/>
          <w:szCs w:val="21"/>
          <w:lang w:val="zh-CN" w:eastAsia="zh-CN"/>
        </w:rPr>
        <w:t>案件调查人员不得同时作为该案件的法制审核人员。</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12" w:name="No187_Z4J3T40"/>
      <w:bookmarkEnd w:id="2312"/>
      <w:r>
        <w:rPr>
          <w:rStyle w:val="67"/>
          <w:rFonts w:ascii="宋体" w:hAnsi="宋体" w:eastAsia="宋体" w:cs="宋体"/>
          <w:color w:val="auto"/>
          <w:sz w:val="21"/>
          <w:szCs w:val="21"/>
          <w:lang w:val="zh-CN" w:eastAsia="zh-CN"/>
        </w:rPr>
        <w:t>第四十条 </w:t>
      </w:r>
      <w:bookmarkStart w:id="2313" w:name="No188_Z4J3T40K1"/>
      <w:bookmarkEnd w:id="2313"/>
      <w:r>
        <w:rPr>
          <w:rStyle w:val="68"/>
          <w:rFonts w:ascii="宋体" w:hAnsi="宋体" w:eastAsia="宋体" w:cs="宋体"/>
          <w:color w:val="auto"/>
          <w:sz w:val="21"/>
          <w:szCs w:val="21"/>
          <w:lang w:val="zh-CN" w:eastAsia="zh-CN"/>
        </w:rPr>
        <w:t>法制审核内容：</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14" w:name="No189_Z4J3T40K1X1"/>
      <w:bookmarkEnd w:id="2314"/>
      <w:r>
        <w:rPr>
          <w:rFonts w:ascii="宋体" w:hAnsi="宋体" w:eastAsia="宋体" w:cs="宋体"/>
          <w:color w:val="auto"/>
          <w:sz w:val="21"/>
          <w:szCs w:val="21"/>
          <w:lang w:val="zh-CN" w:eastAsia="zh-CN"/>
        </w:rPr>
        <w:t>（一）水行政处罚主体是否合法，水行政执法人员是否具备执法资格；</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15" w:name="No190_Z4J3T40K1X2"/>
      <w:bookmarkEnd w:id="2315"/>
      <w:r>
        <w:rPr>
          <w:rFonts w:ascii="宋体" w:hAnsi="宋体" w:eastAsia="宋体" w:cs="宋体"/>
          <w:color w:val="auto"/>
          <w:sz w:val="21"/>
          <w:szCs w:val="21"/>
          <w:lang w:val="zh-CN" w:eastAsia="zh-CN"/>
        </w:rPr>
        <w:t>（二）水行政处罚程序是否合法；</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16" w:name="No191_Z4J3T40K1X3"/>
      <w:bookmarkEnd w:id="2316"/>
      <w:r>
        <w:rPr>
          <w:rFonts w:ascii="宋体" w:hAnsi="宋体" w:eastAsia="宋体" w:cs="宋体"/>
          <w:color w:val="auto"/>
          <w:sz w:val="21"/>
          <w:szCs w:val="21"/>
          <w:lang w:val="zh-CN" w:eastAsia="zh-CN"/>
        </w:rPr>
        <w:t>（三）案件事实是否清楚，证据是否合法充分；</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17" w:name="No192_Z4J3T40K1X4"/>
      <w:bookmarkEnd w:id="2317"/>
      <w:r>
        <w:rPr>
          <w:rFonts w:ascii="宋体" w:hAnsi="宋体" w:eastAsia="宋体" w:cs="宋体"/>
          <w:color w:val="auto"/>
          <w:sz w:val="21"/>
          <w:szCs w:val="21"/>
          <w:lang w:val="zh-CN" w:eastAsia="zh-CN"/>
        </w:rPr>
        <w:t>（四）适用法律、法规、规章是否准确，裁量基准运用是否适当；</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18" w:name="No193_Z4J3T40K1X5"/>
      <w:bookmarkEnd w:id="2318"/>
      <w:r>
        <w:rPr>
          <w:rFonts w:ascii="宋体" w:hAnsi="宋体" w:eastAsia="宋体" w:cs="宋体"/>
          <w:color w:val="auto"/>
          <w:sz w:val="21"/>
          <w:szCs w:val="21"/>
          <w:lang w:val="zh-CN" w:eastAsia="zh-CN"/>
        </w:rPr>
        <w:t>（五）水行政处罚是否按照法定或者委托权限实施；</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19" w:name="No194_Z4J3T40K1X6"/>
      <w:bookmarkEnd w:id="2319"/>
      <w:r>
        <w:rPr>
          <w:rFonts w:ascii="宋体" w:hAnsi="宋体" w:eastAsia="宋体" w:cs="宋体"/>
          <w:color w:val="auto"/>
          <w:sz w:val="21"/>
          <w:szCs w:val="21"/>
          <w:lang w:val="zh-CN" w:eastAsia="zh-CN"/>
        </w:rPr>
        <w:t>（六）水行政处罚文书是否完备、规范；</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20" w:name="No195_Z4J3T40K1X7"/>
      <w:bookmarkEnd w:id="2320"/>
      <w:r>
        <w:rPr>
          <w:rFonts w:ascii="宋体" w:hAnsi="宋体" w:eastAsia="宋体" w:cs="宋体"/>
          <w:color w:val="auto"/>
          <w:sz w:val="21"/>
          <w:szCs w:val="21"/>
          <w:lang w:val="zh-CN" w:eastAsia="zh-CN"/>
        </w:rPr>
        <w:t>（七）违法行为是否涉嫌犯罪、需要移送司法机关；</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21" w:name="No196_Z4J3T40K1X8"/>
      <w:bookmarkEnd w:id="2321"/>
      <w:r>
        <w:rPr>
          <w:rFonts w:ascii="宋体" w:hAnsi="宋体" w:eastAsia="宋体" w:cs="宋体"/>
          <w:color w:val="auto"/>
          <w:sz w:val="21"/>
          <w:szCs w:val="21"/>
          <w:lang w:val="zh-CN" w:eastAsia="zh-CN"/>
        </w:rPr>
        <w:t>（八）法律、法规规定应当审核的其他内容。</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22" w:name="No197_Z4J3T41"/>
      <w:bookmarkEnd w:id="2322"/>
      <w:r>
        <w:rPr>
          <w:rStyle w:val="67"/>
          <w:rFonts w:ascii="宋体" w:hAnsi="宋体" w:eastAsia="宋体" w:cs="宋体"/>
          <w:color w:val="auto"/>
          <w:sz w:val="21"/>
          <w:szCs w:val="21"/>
          <w:lang w:val="zh-CN" w:eastAsia="zh-CN"/>
        </w:rPr>
        <w:t>第四十一条 </w:t>
      </w:r>
      <w:bookmarkStart w:id="2323" w:name="No198_Z4J3T41K1"/>
      <w:bookmarkEnd w:id="2323"/>
      <w:r>
        <w:rPr>
          <w:rStyle w:val="68"/>
          <w:rFonts w:ascii="宋体" w:hAnsi="宋体" w:eastAsia="宋体" w:cs="宋体"/>
          <w:color w:val="auto"/>
          <w:sz w:val="21"/>
          <w:szCs w:val="21"/>
          <w:lang w:val="zh-CN" w:eastAsia="zh-CN"/>
        </w:rPr>
        <w:t>有下列情形之一，在作出水行政处罚决定前，水行政处罚机关负责人应当集体讨论：</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24" w:name="No199_Z4J3T41K1X1"/>
      <w:bookmarkEnd w:id="2324"/>
      <w:r>
        <w:rPr>
          <w:rFonts w:ascii="宋体" w:hAnsi="宋体" w:eastAsia="宋体" w:cs="宋体"/>
          <w:color w:val="auto"/>
          <w:sz w:val="21"/>
          <w:szCs w:val="21"/>
          <w:lang w:val="zh-CN" w:eastAsia="zh-CN"/>
        </w:rPr>
        <w:t>（一）拟作出较大数额罚款、没收较大数额违法所得、没收较大价值非法财物决定的；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25" w:name="No200_Z4J3T41K1X2"/>
      <w:bookmarkEnd w:id="2325"/>
      <w:r>
        <w:rPr>
          <w:rFonts w:ascii="宋体" w:hAnsi="宋体" w:eastAsia="宋体" w:cs="宋体"/>
          <w:color w:val="auto"/>
          <w:sz w:val="21"/>
          <w:szCs w:val="21"/>
          <w:lang w:val="zh-CN" w:eastAsia="zh-CN"/>
        </w:rPr>
        <w:t>（二）拟作出限制开展生产经营活动、降低资质等级、吊销许可证件、责令停产停业、责令关闭、限制从业决定的；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26" w:name="No201_Z4J3T41K1X3"/>
      <w:bookmarkEnd w:id="2326"/>
      <w:r>
        <w:rPr>
          <w:rFonts w:ascii="宋体" w:hAnsi="宋体" w:eastAsia="宋体" w:cs="宋体"/>
          <w:color w:val="auto"/>
          <w:sz w:val="21"/>
          <w:szCs w:val="21"/>
          <w:lang w:val="zh-CN" w:eastAsia="zh-CN"/>
        </w:rPr>
        <w:t>（三）水行政处罚机关负责人认为应当提交集体讨论的其他案件。</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27" w:name="No202_Z4J3T41K2"/>
      <w:bookmarkEnd w:id="2327"/>
      <w:r>
        <w:rPr>
          <w:rFonts w:ascii="宋体" w:hAnsi="宋体" w:eastAsia="宋体" w:cs="宋体"/>
          <w:color w:val="auto"/>
          <w:sz w:val="21"/>
          <w:szCs w:val="21"/>
          <w:lang w:val="zh-CN" w:eastAsia="zh-CN"/>
        </w:rPr>
        <w:t>前款第（一）项所称“较大数额”“较大价值”，对公民是指人民币（或者等值物品价值）五千元以上、对法人或者其他组织是指人民币（或者等值物品价值）五万元以上。地方性法规、地方政府规章另有规定的，从其规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28" w:name="No203_Z4J3T42"/>
      <w:bookmarkEnd w:id="2328"/>
      <w:r>
        <w:rPr>
          <w:rStyle w:val="67"/>
          <w:rFonts w:ascii="宋体" w:hAnsi="宋体" w:eastAsia="宋体" w:cs="宋体"/>
          <w:color w:val="auto"/>
          <w:sz w:val="21"/>
          <w:szCs w:val="21"/>
          <w:lang w:val="zh-CN" w:eastAsia="zh-CN"/>
        </w:rPr>
        <w:t>第四十二条 </w:t>
      </w:r>
      <w:bookmarkStart w:id="2329" w:name="No204_Z4J3T42K1"/>
      <w:bookmarkEnd w:id="2329"/>
      <w:r>
        <w:rPr>
          <w:rStyle w:val="68"/>
          <w:rFonts w:ascii="宋体" w:hAnsi="宋体" w:eastAsia="宋体" w:cs="宋体"/>
          <w:color w:val="auto"/>
          <w:sz w:val="21"/>
          <w:szCs w:val="21"/>
          <w:lang w:val="zh-CN" w:eastAsia="zh-CN"/>
        </w:rPr>
        <w:t>水行政处罚机关给予水行政处罚，应当制作水行政处罚决定书。水行政处罚决定书应当载明下列事项：</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30" w:name="No205_Z4J3T42K1X1"/>
      <w:bookmarkEnd w:id="2330"/>
      <w:r>
        <w:rPr>
          <w:rFonts w:ascii="宋体" w:hAnsi="宋体" w:eastAsia="宋体" w:cs="宋体"/>
          <w:color w:val="auto"/>
          <w:sz w:val="21"/>
          <w:szCs w:val="21"/>
          <w:lang w:val="zh-CN" w:eastAsia="zh-CN"/>
        </w:rPr>
        <w:t>（一）当事人的姓名或者名称、地址；</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31" w:name="No206_Z4J3T42K1X2"/>
      <w:bookmarkEnd w:id="2331"/>
      <w:r>
        <w:rPr>
          <w:rFonts w:ascii="宋体" w:hAnsi="宋体" w:eastAsia="宋体" w:cs="宋体"/>
          <w:color w:val="auto"/>
          <w:sz w:val="21"/>
          <w:szCs w:val="21"/>
          <w:lang w:val="zh-CN" w:eastAsia="zh-CN"/>
        </w:rPr>
        <w:t>（二）违反法律、法规、规章的事实和证据，以及当事人陈述、申辩和听证情况；</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32" w:name="No207_Z4J3T42K1X3"/>
      <w:bookmarkEnd w:id="2332"/>
      <w:r>
        <w:rPr>
          <w:rFonts w:ascii="宋体" w:hAnsi="宋体" w:eastAsia="宋体" w:cs="宋体"/>
          <w:color w:val="auto"/>
          <w:sz w:val="21"/>
          <w:szCs w:val="21"/>
          <w:lang w:val="zh-CN" w:eastAsia="zh-CN"/>
        </w:rPr>
        <w:t>（三）水行政处罚的种类和依据；</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33" w:name="No208_Z4J3T42K1X4"/>
      <w:bookmarkEnd w:id="2333"/>
      <w:r>
        <w:rPr>
          <w:rFonts w:ascii="宋体" w:hAnsi="宋体" w:eastAsia="宋体" w:cs="宋体"/>
          <w:color w:val="auto"/>
          <w:sz w:val="21"/>
          <w:szCs w:val="21"/>
          <w:lang w:val="zh-CN" w:eastAsia="zh-CN"/>
        </w:rPr>
        <w:t>（四）水行政处罚的履行方式和期限；</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34" w:name="No209_Z4J3T42K1X5"/>
      <w:bookmarkEnd w:id="2334"/>
      <w:r>
        <w:rPr>
          <w:rFonts w:ascii="宋体" w:hAnsi="宋体" w:eastAsia="宋体" w:cs="宋体"/>
          <w:color w:val="auto"/>
          <w:sz w:val="21"/>
          <w:szCs w:val="21"/>
          <w:lang w:val="zh-CN" w:eastAsia="zh-CN"/>
        </w:rPr>
        <w:t>（五）申请行政复议、提起行政诉讼的途径和期限；</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35" w:name="No210_Z4J3T42K1X6"/>
      <w:bookmarkEnd w:id="2335"/>
      <w:r>
        <w:rPr>
          <w:rFonts w:ascii="宋体" w:hAnsi="宋体" w:eastAsia="宋体" w:cs="宋体"/>
          <w:color w:val="auto"/>
          <w:sz w:val="21"/>
          <w:szCs w:val="21"/>
          <w:lang w:val="zh-CN" w:eastAsia="zh-CN"/>
        </w:rPr>
        <w:t>（六）作出水行政处罚决定的水行政处罚机关名称和作出决定的日期。</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36" w:name="No211_Z4J3T42K2"/>
      <w:bookmarkEnd w:id="2336"/>
      <w:r>
        <w:rPr>
          <w:rFonts w:ascii="宋体" w:hAnsi="宋体" w:eastAsia="宋体" w:cs="宋体"/>
          <w:color w:val="auto"/>
          <w:sz w:val="21"/>
          <w:szCs w:val="21"/>
          <w:lang w:val="zh-CN" w:eastAsia="zh-CN"/>
        </w:rPr>
        <w:t>对同一当事人的两个或者两个以上水事违法行为，可以分别制作水行政处罚决定书，也可以列入同一水行政处罚决定书。</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37" w:name="No212_Z4J3T43"/>
      <w:bookmarkEnd w:id="2337"/>
      <w:r>
        <w:rPr>
          <w:rStyle w:val="67"/>
          <w:rFonts w:ascii="宋体" w:hAnsi="宋体" w:eastAsia="宋体" w:cs="宋体"/>
          <w:color w:val="auto"/>
          <w:sz w:val="21"/>
          <w:szCs w:val="21"/>
          <w:lang w:val="zh-CN" w:eastAsia="zh-CN"/>
        </w:rPr>
        <w:t>第四十三条 </w:t>
      </w:r>
      <w:bookmarkStart w:id="2338" w:name="No213_Z4J3T43K1"/>
      <w:bookmarkEnd w:id="2338"/>
      <w:r>
        <w:rPr>
          <w:rStyle w:val="68"/>
          <w:rFonts w:ascii="宋体" w:hAnsi="宋体" w:eastAsia="宋体" w:cs="宋体"/>
          <w:color w:val="auto"/>
          <w:sz w:val="21"/>
          <w:szCs w:val="21"/>
          <w:lang w:val="zh-CN" w:eastAsia="zh-CN"/>
        </w:rPr>
        <w:t>水行政处罚机关应当自立案之日起九十日内作出水行政处罚决定。因案情复杂或者其他原因，不能在规定期限内作出水行政处罚决定的，经本机关负责人批准，可以延长六十日。</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39" w:name="No214_Z4J3T43K2"/>
      <w:bookmarkEnd w:id="2339"/>
      <w:r>
        <w:rPr>
          <w:rFonts w:ascii="宋体" w:hAnsi="宋体" w:eastAsia="宋体" w:cs="宋体"/>
          <w:color w:val="auto"/>
          <w:sz w:val="21"/>
          <w:szCs w:val="21"/>
          <w:lang w:val="zh-CN" w:eastAsia="zh-CN"/>
        </w:rPr>
        <w:t>案件办理过程中，中止调查、听证、公告、检测、检验、鉴定、评估、认定、送达等时间不计入前款规定的期限。</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40" w:name="No215_Z4J3T44"/>
      <w:bookmarkEnd w:id="2340"/>
      <w:r>
        <w:rPr>
          <w:rStyle w:val="67"/>
          <w:rFonts w:ascii="宋体" w:hAnsi="宋体" w:eastAsia="宋体" w:cs="宋体"/>
          <w:color w:val="auto"/>
          <w:sz w:val="21"/>
          <w:szCs w:val="21"/>
          <w:lang w:val="zh-CN" w:eastAsia="zh-CN"/>
        </w:rPr>
        <w:t>第四十四条 </w:t>
      </w:r>
      <w:bookmarkStart w:id="2341" w:name="No216_Z4J3T44K1"/>
      <w:bookmarkEnd w:id="2341"/>
      <w:r>
        <w:rPr>
          <w:rStyle w:val="68"/>
          <w:rFonts w:ascii="宋体" w:hAnsi="宋体" w:eastAsia="宋体" w:cs="宋体"/>
          <w:color w:val="auto"/>
          <w:sz w:val="21"/>
          <w:szCs w:val="21"/>
          <w:lang w:val="zh-CN" w:eastAsia="zh-CN"/>
        </w:rPr>
        <w:t>水行政处罚机关送达水行政执法文书，可以采取下列方式：直接送达、留置送达、邮寄送达、委托送达、电子送达、转交送达、公告送达或者其他方式。送达水行政执法文书应当使用送达回证并存档。</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42" w:name="No217_Z4J3T45"/>
      <w:bookmarkEnd w:id="2342"/>
      <w:r>
        <w:rPr>
          <w:rStyle w:val="67"/>
          <w:rFonts w:ascii="宋体" w:hAnsi="宋体" w:eastAsia="宋体" w:cs="宋体"/>
          <w:color w:val="auto"/>
          <w:sz w:val="21"/>
          <w:szCs w:val="21"/>
          <w:lang w:val="zh-CN" w:eastAsia="zh-CN"/>
        </w:rPr>
        <w:t>第四十五条 </w:t>
      </w:r>
      <w:bookmarkStart w:id="2343" w:name="No218_Z4J3T45K1"/>
      <w:bookmarkEnd w:id="2343"/>
      <w:r>
        <w:rPr>
          <w:rStyle w:val="68"/>
          <w:rFonts w:ascii="宋体" w:hAnsi="宋体" w:eastAsia="宋体" w:cs="宋体"/>
          <w:color w:val="auto"/>
          <w:sz w:val="21"/>
          <w:szCs w:val="21"/>
          <w:lang w:val="zh-CN" w:eastAsia="zh-CN"/>
        </w:rPr>
        <w:t>水行政执法文书应当在宣告后当场交付当事人；当事人不在场的，水行政处罚机关应当在七个工作日内依照《</w:t>
      </w:r>
      <w:r>
        <w:rPr>
          <w:rStyle w:val="68"/>
          <w:rFonts w:ascii="宋体" w:hAnsi="宋体" w:eastAsia="宋体" w:cs="宋体"/>
          <w:color w:val="auto"/>
          <w:sz w:val="21"/>
          <w:szCs w:val="21"/>
          <w:lang w:val="zh-CN" w:eastAsia="zh-CN"/>
        </w:rPr>
        <w:fldChar w:fldCharType="begin"/>
      </w:r>
      <w:r>
        <w:rPr>
          <w:rStyle w:val="68"/>
          <w:rFonts w:ascii="宋体" w:hAnsi="宋体" w:eastAsia="宋体" w:cs="宋体"/>
          <w:color w:val="auto"/>
          <w:sz w:val="21"/>
          <w:szCs w:val="21"/>
          <w:lang w:val="zh-CN" w:eastAsia="zh-CN"/>
        </w:rPr>
        <w:instrText xml:space="preserve"> HYPERLINK "https://law.wkinfo.com.cn/document/show?collection=legislation&amp;aid=MTAxMDAxNDg2Mjc%3D&amp;language=中文" </w:instrText>
      </w:r>
      <w:r>
        <w:rPr>
          <w:rStyle w:val="68"/>
          <w:rFonts w:ascii="宋体" w:hAnsi="宋体" w:eastAsia="宋体" w:cs="宋体"/>
          <w:color w:val="auto"/>
          <w:sz w:val="21"/>
          <w:szCs w:val="21"/>
          <w:lang w:val="zh-CN" w:eastAsia="zh-CN"/>
        </w:rPr>
        <w:fldChar w:fldCharType="separate"/>
      </w:r>
      <w:r>
        <w:rPr>
          <w:rStyle w:val="66"/>
          <w:rFonts w:ascii="宋体" w:hAnsi="宋体" w:eastAsia="宋体" w:cs="宋体"/>
          <w:color w:val="auto"/>
          <w:sz w:val="21"/>
          <w:szCs w:val="21"/>
          <w:lang w:val="zh-CN" w:eastAsia="zh-CN"/>
        </w:rPr>
        <w:t>中华人民共和国民事诉讼法</w:t>
      </w:r>
      <w:r>
        <w:rPr>
          <w:rStyle w:val="66"/>
          <w:rFonts w:ascii="宋体" w:hAnsi="宋体" w:eastAsia="宋体" w:cs="宋体"/>
          <w:color w:val="auto"/>
          <w:sz w:val="21"/>
          <w:szCs w:val="21"/>
          <w:lang w:val="zh-CN" w:eastAsia="zh-CN"/>
        </w:rPr>
        <w:fldChar w:fldCharType="end"/>
      </w:r>
      <w:r>
        <w:rPr>
          <w:rStyle w:val="68"/>
          <w:rFonts w:ascii="宋体" w:hAnsi="宋体" w:eastAsia="宋体" w:cs="宋体"/>
          <w:color w:val="auto"/>
          <w:sz w:val="21"/>
          <w:szCs w:val="21"/>
          <w:lang w:val="zh-CN" w:eastAsia="zh-CN"/>
        </w:rPr>
        <w:t>》的有关规定，将水行政处罚决定书送达当事人，由当事人在送达回证上签名或者盖章，并注明签收日期。签收日期为送达日期。</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44" w:name="No219_Z4J3T45K2"/>
      <w:bookmarkEnd w:id="2344"/>
      <w:r>
        <w:rPr>
          <w:rFonts w:ascii="宋体" w:hAnsi="宋体" w:eastAsia="宋体" w:cs="宋体"/>
          <w:color w:val="auto"/>
          <w:sz w:val="21"/>
          <w:szCs w:val="21"/>
          <w:lang w:val="zh-CN" w:eastAsia="zh-CN"/>
        </w:rPr>
        <w:t>当事人拒绝接收水行政执法文书的，送达人可以邀请有关基层组织或者所在单位的代表到场见证，在送达回证上注明拒收事由和日期，由送达人、见证人签名或者盖章，把水行政执法文书留在当事人的住所；也可以将水行政执法文书留在当事人的住所，并采取拍照、录像等方式记录送达过程，即视为送达。</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45" w:name="No220_Z4J3T45K3"/>
      <w:bookmarkEnd w:id="2345"/>
      <w:r>
        <w:rPr>
          <w:rFonts w:ascii="宋体" w:hAnsi="宋体" w:eastAsia="宋体" w:cs="宋体"/>
          <w:color w:val="auto"/>
          <w:sz w:val="21"/>
          <w:szCs w:val="21"/>
          <w:lang w:val="zh-CN" w:eastAsia="zh-CN"/>
        </w:rPr>
        <w:t>邮寄送达的，交由国家邮政机构邮寄。以回执上注明的收件日期为送达日期。</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46" w:name="No221_Z4J3T45K4"/>
      <w:bookmarkEnd w:id="2346"/>
      <w:r>
        <w:rPr>
          <w:rFonts w:ascii="宋体" w:hAnsi="宋体" w:eastAsia="宋体" w:cs="宋体"/>
          <w:color w:val="auto"/>
          <w:sz w:val="21"/>
          <w:szCs w:val="21"/>
          <w:lang w:val="zh-CN" w:eastAsia="zh-CN"/>
        </w:rPr>
        <w:t>当事人同意并签订确认书的，水行政处罚机关可以采取传真、电子邮件、即时通讯信息等方式送达，到达受送达人特定系统的日期为送达日期。</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47" w:name="No222_Z4J3T45K5"/>
      <w:bookmarkEnd w:id="2347"/>
      <w:r>
        <w:rPr>
          <w:rFonts w:ascii="宋体" w:hAnsi="宋体" w:eastAsia="宋体" w:cs="宋体"/>
          <w:color w:val="auto"/>
          <w:sz w:val="21"/>
          <w:szCs w:val="21"/>
          <w:lang w:val="zh-CN" w:eastAsia="zh-CN"/>
        </w:rPr>
        <w:t>当事人下落不明，或者采用其他方式无法送达的，水行政处罚机关可以通过本机关或者本级人民政府网站公告送达，也可以根据需要在当地主要新闻媒体公告或者在当事人住所地、经营场所公告送达。</w:t>
      </w:r>
    </w:p>
    <w:p>
      <w:pPr>
        <w:pStyle w:val="47"/>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348" w:name="No223_Z4J4"/>
      <w:bookmarkEnd w:id="2348"/>
      <w:r>
        <w:rPr>
          <w:rFonts w:ascii="宋体" w:hAnsi="宋体" w:eastAsia="宋体" w:cs="宋体"/>
          <w:color w:val="auto"/>
          <w:sz w:val="21"/>
          <w:szCs w:val="21"/>
          <w:lang w:val="zh-CN" w:eastAsia="zh-CN"/>
        </w:rPr>
        <w:t>第四节 听证程序</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49" w:name="No224_Z4J4T46"/>
      <w:bookmarkEnd w:id="2349"/>
      <w:r>
        <w:rPr>
          <w:rStyle w:val="67"/>
          <w:rFonts w:ascii="宋体" w:hAnsi="宋体" w:eastAsia="宋体" w:cs="宋体"/>
          <w:color w:val="auto"/>
          <w:sz w:val="21"/>
          <w:szCs w:val="21"/>
          <w:lang w:val="zh-CN" w:eastAsia="zh-CN"/>
        </w:rPr>
        <w:t>第四十六条 </w:t>
      </w:r>
      <w:bookmarkStart w:id="2350" w:name="No225_Z4J4T46K1"/>
      <w:bookmarkEnd w:id="2350"/>
      <w:r>
        <w:rPr>
          <w:rStyle w:val="68"/>
          <w:rFonts w:ascii="宋体" w:hAnsi="宋体" w:eastAsia="宋体" w:cs="宋体"/>
          <w:color w:val="auto"/>
          <w:sz w:val="21"/>
          <w:szCs w:val="21"/>
          <w:lang w:val="zh-CN" w:eastAsia="zh-CN"/>
        </w:rPr>
        <w:t>水行政处罚机关拟作出下列水行政处罚决定，应当告知当事人有要求听证的权利，当事人要求听证的，水行政处罚机关应当组织听证：</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51" w:name="No226_Z4J4T46K1X1"/>
      <w:bookmarkEnd w:id="2351"/>
      <w:r>
        <w:rPr>
          <w:rFonts w:ascii="宋体" w:hAnsi="宋体" w:eastAsia="宋体" w:cs="宋体"/>
          <w:color w:val="auto"/>
          <w:sz w:val="21"/>
          <w:szCs w:val="21"/>
          <w:lang w:val="zh-CN" w:eastAsia="zh-CN"/>
        </w:rPr>
        <w:t>（一）较大数额罚款、没收较大数额违法所得、没收较大价值非法财物；</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52" w:name="No227_Z4J4T46K1X2"/>
      <w:bookmarkEnd w:id="2352"/>
      <w:r>
        <w:rPr>
          <w:rFonts w:ascii="宋体" w:hAnsi="宋体" w:eastAsia="宋体" w:cs="宋体"/>
          <w:color w:val="auto"/>
          <w:sz w:val="21"/>
          <w:szCs w:val="21"/>
          <w:lang w:val="zh-CN" w:eastAsia="zh-CN"/>
        </w:rPr>
        <w:t>（二）降低资质等级、吊销许可证件、责令停产停业、责令关闭、限制从业；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53" w:name="No228_Z4J4T46K1X3"/>
      <w:bookmarkEnd w:id="2353"/>
      <w:r>
        <w:rPr>
          <w:rFonts w:ascii="宋体" w:hAnsi="宋体" w:eastAsia="宋体" w:cs="宋体"/>
          <w:color w:val="auto"/>
          <w:sz w:val="21"/>
          <w:szCs w:val="21"/>
          <w:lang w:val="zh-CN" w:eastAsia="zh-CN"/>
        </w:rPr>
        <w:t>（三）其他较重的水行政处罚；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54" w:name="No229_Z4J4T46K1X4"/>
      <w:bookmarkEnd w:id="2354"/>
      <w:r>
        <w:rPr>
          <w:rFonts w:ascii="宋体" w:hAnsi="宋体" w:eastAsia="宋体" w:cs="宋体"/>
          <w:color w:val="auto"/>
          <w:sz w:val="21"/>
          <w:szCs w:val="21"/>
          <w:lang w:val="zh-CN" w:eastAsia="zh-CN"/>
        </w:rPr>
        <w:t>（四）法律、法规、规章规定的其他情形。</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55" w:name="No230_Z4J4T46K2"/>
      <w:bookmarkEnd w:id="2355"/>
      <w:r>
        <w:rPr>
          <w:rFonts w:ascii="宋体" w:hAnsi="宋体" w:eastAsia="宋体" w:cs="宋体"/>
          <w:color w:val="auto"/>
          <w:sz w:val="21"/>
          <w:szCs w:val="21"/>
          <w:lang w:val="zh-CN" w:eastAsia="zh-CN"/>
        </w:rPr>
        <w:t>前款第（一）项所称“较大数额”“较大价值”，对公民是指人民币（或者等值物品价值）一万元以上、对法人或者其他组织是指人民币（或者等值物品价值）八万元以上。地方性法规、地方政府规章另有规定的，从其规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56" w:name="No231_Z4J4T47"/>
      <w:bookmarkEnd w:id="2356"/>
      <w:r>
        <w:rPr>
          <w:rStyle w:val="67"/>
          <w:rFonts w:ascii="宋体" w:hAnsi="宋体" w:eastAsia="宋体" w:cs="宋体"/>
          <w:color w:val="auto"/>
          <w:sz w:val="21"/>
          <w:szCs w:val="21"/>
          <w:lang w:val="zh-CN" w:eastAsia="zh-CN"/>
        </w:rPr>
        <w:t>第四十七条 </w:t>
      </w:r>
      <w:bookmarkStart w:id="2357" w:name="No232_Z4J4T47K1"/>
      <w:bookmarkEnd w:id="2357"/>
      <w:r>
        <w:rPr>
          <w:rStyle w:val="68"/>
          <w:rFonts w:ascii="宋体" w:hAnsi="宋体" w:eastAsia="宋体" w:cs="宋体"/>
          <w:color w:val="auto"/>
          <w:sz w:val="21"/>
          <w:szCs w:val="21"/>
          <w:lang w:val="zh-CN" w:eastAsia="zh-CN"/>
        </w:rPr>
        <w:t>听证应当由水行政处罚机关法制工作机构或者相应机构负责，依照以下程序组织：</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58" w:name="No233_Z4J4T47K1X1"/>
      <w:bookmarkEnd w:id="2358"/>
      <w:r>
        <w:rPr>
          <w:rFonts w:ascii="宋体" w:hAnsi="宋体" w:eastAsia="宋体" w:cs="宋体"/>
          <w:color w:val="auto"/>
          <w:sz w:val="21"/>
          <w:szCs w:val="21"/>
          <w:lang w:val="zh-CN" w:eastAsia="zh-CN"/>
        </w:rPr>
        <w:t>（一）当事人要求听证的，应当在水行政处罚机关告知后五个工作日内提出；</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59" w:name="No234_Z4J4T47K1X2"/>
      <w:bookmarkEnd w:id="2359"/>
      <w:r>
        <w:rPr>
          <w:rFonts w:ascii="宋体" w:hAnsi="宋体" w:eastAsia="宋体" w:cs="宋体"/>
          <w:color w:val="auto"/>
          <w:sz w:val="21"/>
          <w:szCs w:val="21"/>
          <w:lang w:val="zh-CN" w:eastAsia="zh-CN"/>
        </w:rPr>
        <w:t>（二）在举行听证会的七个工作日前应当向当事人及有关人员送达水行政处罚听证通知书，告知举行听证的时间、地点、听证人员名单及当事人可以申请回避和委托代理人等事项；</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60" w:name="No235_Z4J4T47K1X3"/>
      <w:bookmarkEnd w:id="2360"/>
      <w:r>
        <w:rPr>
          <w:rFonts w:ascii="宋体" w:hAnsi="宋体" w:eastAsia="宋体" w:cs="宋体"/>
          <w:color w:val="auto"/>
          <w:sz w:val="21"/>
          <w:szCs w:val="21"/>
          <w:lang w:val="zh-CN" w:eastAsia="zh-CN"/>
        </w:rPr>
        <w:t>（三）当事人可以亲自参加听证，也可以委托一至二人代理。当事人委托代理人参加听证的，应当提交授权委托书。当事人及其代理人应当按期参加听证，无正当理由拒不出席听证或者未经许可中途退出听证的，视为放弃听证权利，终止听证；</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61" w:name="No236_Z4J4T47K1X4"/>
      <w:bookmarkEnd w:id="2361"/>
      <w:r>
        <w:rPr>
          <w:rFonts w:ascii="宋体" w:hAnsi="宋体" w:eastAsia="宋体" w:cs="宋体"/>
          <w:color w:val="auto"/>
          <w:sz w:val="21"/>
          <w:szCs w:val="21"/>
          <w:lang w:val="zh-CN" w:eastAsia="zh-CN"/>
        </w:rPr>
        <w:t>（四）听证参加人由听证主持人、听证员、记录员、案件调查人员、当事人及其委托代理人、证人以及与案件处理结果有直接利害关系的第三人等组成。听证主持人、听证员、记录员应当由水行政处罚机关指定的法制工作机构或者相应机构工作人员等非本案调查人员担任；</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62" w:name="No237_Z4J4T47K1X5"/>
      <w:bookmarkEnd w:id="2362"/>
      <w:r>
        <w:rPr>
          <w:rFonts w:ascii="宋体" w:hAnsi="宋体" w:eastAsia="宋体" w:cs="宋体"/>
          <w:color w:val="auto"/>
          <w:sz w:val="21"/>
          <w:szCs w:val="21"/>
          <w:lang w:val="zh-CN" w:eastAsia="zh-CN"/>
        </w:rPr>
        <w:t>（五）当事人认为听证主持人、听证员、记录员与本案有直接利害关系的，有权申请回避；</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63" w:name="No238_Z4J4T47K1X6"/>
      <w:bookmarkEnd w:id="2363"/>
      <w:r>
        <w:rPr>
          <w:rFonts w:ascii="宋体" w:hAnsi="宋体" w:eastAsia="宋体" w:cs="宋体"/>
          <w:color w:val="auto"/>
          <w:sz w:val="21"/>
          <w:szCs w:val="21"/>
          <w:lang w:val="zh-CN" w:eastAsia="zh-CN"/>
        </w:rPr>
        <w:t>（六）除涉及国家秘密、商业秘密或者个人隐私依法予以保密外，听证公开举行；</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64" w:name="No239_Z4J4T47K1X7"/>
      <w:bookmarkEnd w:id="2364"/>
      <w:r>
        <w:rPr>
          <w:rFonts w:ascii="宋体" w:hAnsi="宋体" w:eastAsia="宋体" w:cs="宋体"/>
          <w:color w:val="auto"/>
          <w:sz w:val="21"/>
          <w:szCs w:val="21"/>
          <w:lang w:val="zh-CN" w:eastAsia="zh-CN"/>
        </w:rPr>
        <w:t>（七）举行听证时，案件调查人员提出当事人违法的事实、证据和水行政处罚建议，当事人进行申辩和质证；</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65" w:name="No240_Z4J4T47K1X8"/>
      <w:bookmarkEnd w:id="2365"/>
      <w:r>
        <w:rPr>
          <w:rFonts w:ascii="宋体" w:hAnsi="宋体" w:eastAsia="宋体" w:cs="宋体"/>
          <w:color w:val="auto"/>
          <w:sz w:val="21"/>
          <w:szCs w:val="21"/>
          <w:lang w:val="zh-CN" w:eastAsia="zh-CN"/>
        </w:rPr>
        <w:t>（八）听证应当制作笔录并交当事人或者其代理人核对无误后签字或者盖章。当事人或者其代理人拒绝签字、盖章的，由听证主持人在笔录中注明。</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66" w:name="No241_Z4J4T48"/>
      <w:bookmarkEnd w:id="2366"/>
      <w:r>
        <w:rPr>
          <w:rStyle w:val="67"/>
          <w:rFonts w:ascii="宋体" w:hAnsi="宋体" w:eastAsia="宋体" w:cs="宋体"/>
          <w:color w:val="auto"/>
          <w:sz w:val="21"/>
          <w:szCs w:val="21"/>
          <w:lang w:val="zh-CN" w:eastAsia="zh-CN"/>
        </w:rPr>
        <w:t>第四十八条 </w:t>
      </w:r>
      <w:bookmarkStart w:id="2367" w:name="No242_Z4J4T48K1"/>
      <w:bookmarkEnd w:id="2367"/>
      <w:r>
        <w:rPr>
          <w:rStyle w:val="68"/>
          <w:rFonts w:ascii="宋体" w:hAnsi="宋体" w:eastAsia="宋体" w:cs="宋体"/>
          <w:color w:val="auto"/>
          <w:sz w:val="21"/>
          <w:szCs w:val="21"/>
          <w:lang w:val="zh-CN" w:eastAsia="zh-CN"/>
        </w:rPr>
        <w:t>听证结束后，水行政处罚机关应当根据听证笔录，依照本办法第三十八条的规定，作出决定。</w:t>
      </w:r>
    </w:p>
    <w:p>
      <w:pPr>
        <w:pStyle w:val="46"/>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368" w:name="No243_Z5"/>
      <w:bookmarkEnd w:id="2368"/>
      <w:r>
        <w:rPr>
          <w:rFonts w:ascii="宋体" w:hAnsi="宋体" w:eastAsia="宋体" w:cs="宋体"/>
          <w:color w:val="auto"/>
          <w:sz w:val="21"/>
          <w:szCs w:val="21"/>
          <w:lang w:val="zh-CN" w:eastAsia="zh-CN"/>
        </w:rPr>
        <w:t>第五章 水行政处罚的执行和结案</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69" w:name="No244_Z5T49"/>
      <w:bookmarkEnd w:id="2369"/>
      <w:r>
        <w:rPr>
          <w:rStyle w:val="67"/>
          <w:rFonts w:ascii="宋体" w:hAnsi="宋体" w:eastAsia="宋体" w:cs="宋体"/>
          <w:color w:val="auto"/>
          <w:sz w:val="21"/>
          <w:szCs w:val="21"/>
          <w:lang w:val="zh-CN" w:eastAsia="zh-CN"/>
        </w:rPr>
        <w:t>第四十九条 </w:t>
      </w:r>
      <w:bookmarkStart w:id="2370" w:name="No245_Z5T49K1"/>
      <w:bookmarkEnd w:id="2370"/>
      <w:r>
        <w:rPr>
          <w:rStyle w:val="68"/>
          <w:rFonts w:ascii="宋体" w:hAnsi="宋体" w:eastAsia="宋体" w:cs="宋体"/>
          <w:color w:val="auto"/>
          <w:sz w:val="21"/>
          <w:szCs w:val="21"/>
          <w:lang w:val="zh-CN" w:eastAsia="zh-CN"/>
        </w:rPr>
        <w:t>水行政处罚决定作出后，当事人应当履行。</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71" w:name="No246_Z5T49K2"/>
      <w:bookmarkEnd w:id="2371"/>
      <w:r>
        <w:rPr>
          <w:rFonts w:ascii="宋体" w:hAnsi="宋体" w:eastAsia="宋体" w:cs="宋体"/>
          <w:color w:val="auto"/>
          <w:sz w:val="21"/>
          <w:szCs w:val="21"/>
          <w:lang w:val="zh-CN" w:eastAsia="zh-CN"/>
        </w:rPr>
        <w:t>当事人对水行政处罚决定不服的，可以依法申请行政复议或者提起行政诉讼。申请行政复议或者提起行政诉讼的，水行政处罚不停止执行，法律另有规定的除外。</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72" w:name="No247_Z5T49K3"/>
      <w:bookmarkEnd w:id="2372"/>
      <w:r>
        <w:rPr>
          <w:rFonts w:ascii="宋体" w:hAnsi="宋体" w:eastAsia="宋体" w:cs="宋体"/>
          <w:color w:val="auto"/>
          <w:sz w:val="21"/>
          <w:szCs w:val="21"/>
          <w:lang w:val="zh-CN" w:eastAsia="zh-CN"/>
        </w:rPr>
        <w:t>当事人申请行政复议或者提起行政诉讼的，加处罚款的数额在行政复议或者行政诉讼期间不予计算。</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73" w:name="No248_Z5T50"/>
      <w:bookmarkEnd w:id="2373"/>
      <w:r>
        <w:rPr>
          <w:rStyle w:val="67"/>
          <w:rFonts w:ascii="宋体" w:hAnsi="宋体" w:eastAsia="宋体" w:cs="宋体"/>
          <w:color w:val="auto"/>
          <w:sz w:val="21"/>
          <w:szCs w:val="21"/>
          <w:lang w:val="zh-CN" w:eastAsia="zh-CN"/>
        </w:rPr>
        <w:t>第五十条 </w:t>
      </w:r>
      <w:bookmarkStart w:id="2374" w:name="No249_Z5T50K1"/>
      <w:bookmarkEnd w:id="2374"/>
      <w:r>
        <w:rPr>
          <w:rStyle w:val="68"/>
          <w:rFonts w:ascii="宋体" w:hAnsi="宋体" w:eastAsia="宋体" w:cs="宋体"/>
          <w:color w:val="auto"/>
          <w:sz w:val="21"/>
          <w:szCs w:val="21"/>
          <w:lang w:val="zh-CN" w:eastAsia="zh-CN"/>
        </w:rPr>
        <w:t>除当场收缴的罚款外，作出水行政处罚决定的水行政处罚机关及其执法人员不得自行收缴罚款。</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75" w:name="No250_Z5T50K2"/>
      <w:bookmarkEnd w:id="2375"/>
      <w:r>
        <w:rPr>
          <w:rFonts w:ascii="宋体" w:hAnsi="宋体" w:eastAsia="宋体" w:cs="宋体"/>
          <w:color w:val="auto"/>
          <w:sz w:val="21"/>
          <w:szCs w:val="21"/>
          <w:lang w:val="zh-CN" w:eastAsia="zh-CN"/>
        </w:rPr>
        <w:t>当事人应当自收到水行政处罚决定书之日起十五日内，到指定的银行或者通过电子支付系统缴纳罚款。</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76" w:name="No251_Z5T51"/>
      <w:bookmarkEnd w:id="2376"/>
      <w:r>
        <w:rPr>
          <w:rStyle w:val="67"/>
          <w:rFonts w:ascii="宋体" w:hAnsi="宋体" w:eastAsia="宋体" w:cs="宋体"/>
          <w:color w:val="auto"/>
          <w:sz w:val="21"/>
          <w:szCs w:val="21"/>
          <w:lang w:val="zh-CN" w:eastAsia="zh-CN"/>
        </w:rPr>
        <w:t>第五十一条 </w:t>
      </w:r>
      <w:bookmarkStart w:id="2377" w:name="No252_Z5T51K1"/>
      <w:bookmarkEnd w:id="2377"/>
      <w:r>
        <w:rPr>
          <w:rStyle w:val="68"/>
          <w:rFonts w:ascii="宋体" w:hAnsi="宋体" w:eastAsia="宋体" w:cs="宋体"/>
          <w:color w:val="auto"/>
          <w:sz w:val="21"/>
          <w:szCs w:val="21"/>
          <w:lang w:val="zh-CN" w:eastAsia="zh-CN"/>
        </w:rPr>
        <w:t>当场作出水行政处罚决定，依法给予一百元以下罚款或者不当场收缴罚款事后难以执行的，水行政执法人员可以当场收缴罚款。</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78" w:name="No253_Z5T51K2"/>
      <w:bookmarkEnd w:id="2378"/>
      <w:r>
        <w:rPr>
          <w:rFonts w:ascii="宋体" w:hAnsi="宋体" w:eastAsia="宋体" w:cs="宋体"/>
          <w:color w:val="auto"/>
          <w:sz w:val="21"/>
          <w:szCs w:val="21"/>
          <w:lang w:val="zh-CN" w:eastAsia="zh-CN"/>
        </w:rPr>
        <w:t>当事人提出异议的，不停止当场执行。法律、法规另有规定的除外。</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79" w:name="No254_Z5T51K3"/>
      <w:bookmarkEnd w:id="2379"/>
      <w:r>
        <w:rPr>
          <w:rFonts w:ascii="宋体" w:hAnsi="宋体" w:eastAsia="宋体" w:cs="宋体"/>
          <w:color w:val="auto"/>
          <w:sz w:val="21"/>
          <w:szCs w:val="21"/>
          <w:lang w:val="zh-CN" w:eastAsia="zh-CN"/>
        </w:rPr>
        <w:t>在边远、水上、交通不便地区，水行政处罚机关及其水行政执法人员依法作出罚款决定后，当事人到指定银行或者通过电子支付系统缴纳罚款确有困难，经当事人提出，水行政处罚机关及其水行政执法人员可以当场收缴罚款。收缴罚款后应当向被处罚人出具相关凭证。</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80" w:name="No255_Z5T52"/>
      <w:bookmarkEnd w:id="2380"/>
      <w:r>
        <w:rPr>
          <w:rStyle w:val="67"/>
          <w:rFonts w:ascii="宋体" w:hAnsi="宋体" w:eastAsia="宋体" w:cs="宋体"/>
          <w:color w:val="auto"/>
          <w:sz w:val="21"/>
          <w:szCs w:val="21"/>
          <w:lang w:val="zh-CN" w:eastAsia="zh-CN"/>
        </w:rPr>
        <w:t>第五十二条 </w:t>
      </w:r>
      <w:bookmarkStart w:id="2381" w:name="No256_Z5T52K1"/>
      <w:bookmarkEnd w:id="2381"/>
      <w:r>
        <w:rPr>
          <w:rStyle w:val="68"/>
          <w:rFonts w:ascii="宋体" w:hAnsi="宋体" w:eastAsia="宋体" w:cs="宋体"/>
          <w:color w:val="auto"/>
          <w:sz w:val="21"/>
          <w:szCs w:val="21"/>
          <w:lang w:val="zh-CN" w:eastAsia="zh-CN"/>
        </w:rPr>
        <w:t>水行政执法人员当场收缴的罚款，应当自收缴罚款之日起二个工作日内，交至水行政处罚机关；在水上当场收缴的罚款，应当自抵岸之日起二个工作日内交至水行政处罚机关；水行政处罚机关应当在二个工作日内将罚款缴付指定的银行。</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82" w:name="No257_Z5T53"/>
      <w:bookmarkEnd w:id="2382"/>
      <w:r>
        <w:rPr>
          <w:rStyle w:val="67"/>
          <w:rFonts w:ascii="宋体" w:hAnsi="宋体" w:eastAsia="宋体" w:cs="宋体"/>
          <w:color w:val="auto"/>
          <w:sz w:val="21"/>
          <w:szCs w:val="21"/>
          <w:lang w:val="zh-CN" w:eastAsia="zh-CN"/>
        </w:rPr>
        <w:t>第五十三条 </w:t>
      </w:r>
      <w:bookmarkStart w:id="2383" w:name="No258_Z5T53K1"/>
      <w:bookmarkEnd w:id="2383"/>
      <w:r>
        <w:rPr>
          <w:rStyle w:val="68"/>
          <w:rFonts w:ascii="宋体" w:hAnsi="宋体" w:eastAsia="宋体" w:cs="宋体"/>
          <w:color w:val="auto"/>
          <w:sz w:val="21"/>
          <w:szCs w:val="21"/>
          <w:lang w:val="zh-CN" w:eastAsia="zh-CN"/>
        </w:rPr>
        <w:t>当事人确有经济困难，需要延期或者分期缴纳罚款的，应当提出书面申请，经作出水行政处罚决定的水行政处罚机关批准后，可以暂缓或者分期缴纳。</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84" w:name="No259_Z5T54"/>
      <w:bookmarkEnd w:id="2384"/>
      <w:r>
        <w:rPr>
          <w:rStyle w:val="67"/>
          <w:rFonts w:ascii="宋体" w:hAnsi="宋体" w:eastAsia="宋体" w:cs="宋体"/>
          <w:color w:val="auto"/>
          <w:sz w:val="21"/>
          <w:szCs w:val="21"/>
          <w:lang w:val="zh-CN" w:eastAsia="zh-CN"/>
        </w:rPr>
        <w:t>第五十四条 </w:t>
      </w:r>
      <w:bookmarkStart w:id="2385" w:name="No260_Z5T54K1"/>
      <w:bookmarkEnd w:id="2385"/>
      <w:r>
        <w:rPr>
          <w:rStyle w:val="68"/>
          <w:rFonts w:ascii="宋体" w:hAnsi="宋体" w:eastAsia="宋体" w:cs="宋体"/>
          <w:color w:val="auto"/>
          <w:sz w:val="21"/>
          <w:szCs w:val="21"/>
          <w:lang w:val="zh-CN" w:eastAsia="zh-CN"/>
        </w:rPr>
        <w:t>当事人逾期不履行水行政处罚决定的，作出水行政处罚决定的水行政处罚机关可以采取下列措施：</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86" w:name="No261_Z5T54K1X1"/>
      <w:bookmarkEnd w:id="2386"/>
      <w:r>
        <w:rPr>
          <w:rFonts w:ascii="宋体" w:hAnsi="宋体" w:eastAsia="宋体" w:cs="宋体"/>
          <w:color w:val="auto"/>
          <w:sz w:val="21"/>
          <w:szCs w:val="21"/>
          <w:lang w:val="zh-CN" w:eastAsia="zh-CN"/>
        </w:rPr>
        <w:t>（一）到期不缴纳罚款的，每日按罚款数额的百分之三加处罚款，加处罚款的数额不得超出罚款的数额；</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87" w:name="No262_Z5T54K1X2"/>
      <w:bookmarkEnd w:id="2387"/>
      <w:r>
        <w:rPr>
          <w:rFonts w:ascii="宋体" w:hAnsi="宋体" w:eastAsia="宋体" w:cs="宋体"/>
          <w:color w:val="auto"/>
          <w:sz w:val="21"/>
          <w:szCs w:val="21"/>
          <w:lang w:val="zh-CN" w:eastAsia="zh-CN"/>
        </w:rPr>
        <w:t>（二）根据法律规定，将查封、扣押的财物拍卖、依法处理抵缴罚款；</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88" w:name="No263_Z5T54K1X3"/>
      <w:bookmarkEnd w:id="2388"/>
      <w:r>
        <w:rPr>
          <w:rFonts w:ascii="宋体" w:hAnsi="宋体" w:eastAsia="宋体" w:cs="宋体"/>
          <w:color w:val="auto"/>
          <w:sz w:val="21"/>
          <w:szCs w:val="21"/>
          <w:lang w:val="zh-CN" w:eastAsia="zh-CN"/>
        </w:rPr>
        <w:t>（三）根据法律规定，申请人民法院强制执行或者采取其他行政强制执行方式。</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89" w:name="No264_Z5T54K2"/>
      <w:bookmarkEnd w:id="2389"/>
      <w:r>
        <w:rPr>
          <w:rFonts w:ascii="宋体" w:hAnsi="宋体" w:eastAsia="宋体" w:cs="宋体"/>
          <w:color w:val="auto"/>
          <w:sz w:val="21"/>
          <w:szCs w:val="21"/>
          <w:lang w:val="zh-CN" w:eastAsia="zh-CN"/>
        </w:rPr>
        <w:t>水行政处罚机关批准延期、分期缴纳罚款的，申请人民法院强制执行的期限，自暂缓或者分期缴纳罚款期限结束之日起计算。</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90" w:name="No265_Z5T55"/>
      <w:bookmarkEnd w:id="2390"/>
      <w:r>
        <w:rPr>
          <w:rStyle w:val="67"/>
          <w:rFonts w:ascii="宋体" w:hAnsi="宋体" w:eastAsia="宋体" w:cs="宋体"/>
          <w:color w:val="auto"/>
          <w:sz w:val="21"/>
          <w:szCs w:val="21"/>
          <w:lang w:val="zh-CN" w:eastAsia="zh-CN"/>
        </w:rPr>
        <w:t>第五十五条 </w:t>
      </w:r>
      <w:bookmarkStart w:id="2391" w:name="No266_Z5T55K1"/>
      <w:bookmarkEnd w:id="2391"/>
      <w:r>
        <w:rPr>
          <w:rStyle w:val="68"/>
          <w:rFonts w:ascii="宋体" w:hAnsi="宋体" w:eastAsia="宋体" w:cs="宋体"/>
          <w:color w:val="auto"/>
          <w:sz w:val="21"/>
          <w:szCs w:val="21"/>
          <w:lang w:val="zh-CN" w:eastAsia="zh-CN"/>
        </w:rPr>
        <w:t>水行政处罚机关申请人民法院强制执行前，有理由认为被执行人可能逃避执行的，可以申请人民法院采取财产保全措施。</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92" w:name="No267_Z5T56"/>
      <w:bookmarkEnd w:id="2392"/>
      <w:r>
        <w:rPr>
          <w:rStyle w:val="67"/>
          <w:rFonts w:ascii="宋体" w:hAnsi="宋体" w:eastAsia="宋体" w:cs="宋体"/>
          <w:color w:val="auto"/>
          <w:sz w:val="21"/>
          <w:szCs w:val="21"/>
          <w:lang w:val="zh-CN" w:eastAsia="zh-CN"/>
        </w:rPr>
        <w:t>第五十六条 </w:t>
      </w:r>
      <w:bookmarkStart w:id="2393" w:name="No268_Z5T56K1"/>
      <w:bookmarkEnd w:id="2393"/>
      <w:r>
        <w:rPr>
          <w:rStyle w:val="68"/>
          <w:rFonts w:ascii="宋体" w:hAnsi="宋体" w:eastAsia="宋体" w:cs="宋体"/>
          <w:color w:val="auto"/>
          <w:sz w:val="21"/>
          <w:szCs w:val="21"/>
          <w:lang w:val="zh-CN" w:eastAsia="zh-CN"/>
        </w:rPr>
        <w:t>有下列情形之一，水行政执法人员应当制作结案审批表，经水行政处罚机关负责人批准后结案：</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94" w:name="No269_Z5T56K1X1"/>
      <w:bookmarkEnd w:id="2394"/>
      <w:r>
        <w:rPr>
          <w:rFonts w:ascii="宋体" w:hAnsi="宋体" w:eastAsia="宋体" w:cs="宋体"/>
          <w:color w:val="auto"/>
          <w:sz w:val="21"/>
          <w:szCs w:val="21"/>
          <w:lang w:val="zh-CN" w:eastAsia="zh-CN"/>
        </w:rPr>
        <w:t>（一）水行政处罚决定执行完毕的；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95" w:name="No270_Z5T56K1X2"/>
      <w:bookmarkEnd w:id="2395"/>
      <w:r>
        <w:rPr>
          <w:rFonts w:ascii="宋体" w:hAnsi="宋体" w:eastAsia="宋体" w:cs="宋体"/>
          <w:color w:val="auto"/>
          <w:sz w:val="21"/>
          <w:szCs w:val="21"/>
          <w:lang w:val="zh-CN" w:eastAsia="zh-CN"/>
        </w:rPr>
        <w:t>（二）已经依法申请人民法院强制执行，人民法院依法受理的；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96" w:name="No271_Z5T56K1X3"/>
      <w:bookmarkEnd w:id="2396"/>
      <w:r>
        <w:rPr>
          <w:rFonts w:ascii="宋体" w:hAnsi="宋体" w:eastAsia="宋体" w:cs="宋体"/>
          <w:color w:val="auto"/>
          <w:sz w:val="21"/>
          <w:szCs w:val="21"/>
          <w:lang w:val="zh-CN" w:eastAsia="zh-CN"/>
        </w:rPr>
        <w:t>（三）决定不予水行政处罚的；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97" w:name="No272_Z5T56K1X4"/>
      <w:bookmarkEnd w:id="2397"/>
      <w:r>
        <w:rPr>
          <w:rFonts w:ascii="宋体" w:hAnsi="宋体" w:eastAsia="宋体" w:cs="宋体"/>
          <w:color w:val="auto"/>
          <w:sz w:val="21"/>
          <w:szCs w:val="21"/>
          <w:lang w:val="zh-CN" w:eastAsia="zh-CN"/>
        </w:rPr>
        <w:t>（四）案件已经移送管辖并依法受理的；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98" w:name="No273_Z5T56K1X5"/>
      <w:bookmarkEnd w:id="2398"/>
      <w:r>
        <w:rPr>
          <w:rFonts w:ascii="宋体" w:hAnsi="宋体" w:eastAsia="宋体" w:cs="宋体"/>
          <w:color w:val="auto"/>
          <w:sz w:val="21"/>
          <w:szCs w:val="21"/>
          <w:lang w:val="zh-CN" w:eastAsia="zh-CN"/>
        </w:rPr>
        <w:t>（五）终止调查的；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399" w:name="No274_Z5T56K1X6"/>
      <w:bookmarkEnd w:id="2399"/>
      <w:r>
        <w:rPr>
          <w:rFonts w:ascii="宋体" w:hAnsi="宋体" w:eastAsia="宋体" w:cs="宋体"/>
          <w:color w:val="auto"/>
          <w:sz w:val="21"/>
          <w:szCs w:val="21"/>
          <w:lang w:val="zh-CN" w:eastAsia="zh-CN"/>
        </w:rPr>
        <w:t>（六）水行政处罚决定被依法撤销的；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00" w:name="No275_Z5T56K1X7"/>
      <w:bookmarkEnd w:id="2400"/>
      <w:r>
        <w:rPr>
          <w:rFonts w:ascii="宋体" w:hAnsi="宋体" w:eastAsia="宋体" w:cs="宋体"/>
          <w:color w:val="auto"/>
          <w:sz w:val="21"/>
          <w:szCs w:val="21"/>
          <w:lang w:val="zh-CN" w:eastAsia="zh-CN"/>
        </w:rPr>
        <w:t>（七）水行政处罚决定终结执行的；</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01" w:name="No276_Z5T56K1X8"/>
      <w:bookmarkEnd w:id="2401"/>
      <w:r>
        <w:rPr>
          <w:rFonts w:ascii="宋体" w:hAnsi="宋体" w:eastAsia="宋体" w:cs="宋体"/>
          <w:color w:val="auto"/>
          <w:sz w:val="21"/>
          <w:szCs w:val="21"/>
          <w:lang w:val="zh-CN" w:eastAsia="zh-CN"/>
        </w:rPr>
        <w:t>（八）水行政处罚机关认为可以结案的其他情形。</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02" w:name="No277_Z5T57"/>
      <w:bookmarkEnd w:id="2402"/>
      <w:r>
        <w:rPr>
          <w:rStyle w:val="67"/>
          <w:rFonts w:ascii="宋体" w:hAnsi="宋体" w:eastAsia="宋体" w:cs="宋体"/>
          <w:color w:val="auto"/>
          <w:sz w:val="21"/>
          <w:szCs w:val="21"/>
          <w:lang w:val="zh-CN" w:eastAsia="zh-CN"/>
        </w:rPr>
        <w:t>第五十七条 </w:t>
      </w:r>
      <w:bookmarkStart w:id="2403" w:name="No278_Z5T57K1"/>
      <w:bookmarkEnd w:id="2403"/>
      <w:r>
        <w:rPr>
          <w:rStyle w:val="68"/>
          <w:rFonts w:ascii="宋体" w:hAnsi="宋体" w:eastAsia="宋体" w:cs="宋体"/>
          <w:color w:val="auto"/>
          <w:sz w:val="21"/>
          <w:szCs w:val="21"/>
          <w:lang w:val="zh-CN" w:eastAsia="zh-CN"/>
        </w:rPr>
        <w:t>案件承办人员应当在普通程序结案后三十日内，或者简易程序结案后十五日内，将案件材料立卷，并符合下列要求：</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04" w:name="No279_Z5T57K1X1"/>
      <w:bookmarkEnd w:id="2404"/>
      <w:r>
        <w:rPr>
          <w:rFonts w:ascii="宋体" w:hAnsi="宋体" w:eastAsia="宋体" w:cs="宋体"/>
          <w:color w:val="auto"/>
          <w:sz w:val="21"/>
          <w:szCs w:val="21"/>
          <w:lang w:val="zh-CN" w:eastAsia="zh-CN"/>
        </w:rPr>
        <w:t>（一）一案一卷，案卷可以分正卷、副卷；</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05" w:name="No280_Z5T57K1X2"/>
      <w:bookmarkEnd w:id="2405"/>
      <w:r>
        <w:rPr>
          <w:rFonts w:ascii="宋体" w:hAnsi="宋体" w:eastAsia="宋体" w:cs="宋体"/>
          <w:color w:val="auto"/>
          <w:sz w:val="21"/>
          <w:szCs w:val="21"/>
          <w:lang w:val="zh-CN" w:eastAsia="zh-CN"/>
        </w:rPr>
        <w:t>（二）与案件相关的各类文书应当齐全，手续完备；</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06" w:name="No281_Z5T57K1X3"/>
      <w:bookmarkEnd w:id="2406"/>
      <w:r>
        <w:rPr>
          <w:rFonts w:ascii="宋体" w:hAnsi="宋体" w:eastAsia="宋体" w:cs="宋体"/>
          <w:color w:val="auto"/>
          <w:sz w:val="21"/>
          <w:szCs w:val="21"/>
          <w:lang w:val="zh-CN" w:eastAsia="zh-CN"/>
        </w:rPr>
        <w:t>（三）案卷装订应当规范有序，符合档案管理要求。</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07" w:name="No282_Z5T57K2"/>
      <w:bookmarkEnd w:id="2407"/>
      <w:r>
        <w:rPr>
          <w:rFonts w:ascii="宋体" w:hAnsi="宋体" w:eastAsia="宋体" w:cs="宋体"/>
          <w:color w:val="auto"/>
          <w:sz w:val="21"/>
          <w:szCs w:val="21"/>
          <w:lang w:val="zh-CN" w:eastAsia="zh-CN"/>
        </w:rPr>
        <w:t>立卷完成后应当立即统一归档。案卷保管及查阅，按档案管理有关规定执行。任何单位、个人不得非法伪造、涂改、增加、抽取案卷材料。</w:t>
      </w:r>
    </w:p>
    <w:p>
      <w:pPr>
        <w:pStyle w:val="46"/>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408" w:name="No283_Z6"/>
      <w:bookmarkEnd w:id="2408"/>
      <w:r>
        <w:rPr>
          <w:rFonts w:ascii="宋体" w:hAnsi="宋体" w:eastAsia="宋体" w:cs="宋体"/>
          <w:color w:val="auto"/>
          <w:sz w:val="21"/>
          <w:szCs w:val="21"/>
          <w:lang w:val="zh-CN" w:eastAsia="zh-CN"/>
        </w:rPr>
        <w:t>第六章 水行政处罚的保障和监督</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09" w:name="No284_Z6T58"/>
      <w:bookmarkEnd w:id="2409"/>
      <w:r>
        <w:rPr>
          <w:rStyle w:val="67"/>
          <w:rFonts w:ascii="宋体" w:hAnsi="宋体" w:eastAsia="宋体" w:cs="宋体"/>
          <w:color w:val="auto"/>
          <w:sz w:val="21"/>
          <w:szCs w:val="21"/>
          <w:lang w:val="zh-CN" w:eastAsia="zh-CN"/>
        </w:rPr>
        <w:t>第五十八条 </w:t>
      </w:r>
      <w:bookmarkStart w:id="2410" w:name="No285_Z6T58K1"/>
      <w:bookmarkEnd w:id="2410"/>
      <w:r>
        <w:rPr>
          <w:rStyle w:val="68"/>
          <w:rFonts w:ascii="宋体" w:hAnsi="宋体" w:eastAsia="宋体" w:cs="宋体"/>
          <w:color w:val="auto"/>
          <w:sz w:val="21"/>
          <w:szCs w:val="21"/>
          <w:lang w:val="zh-CN" w:eastAsia="zh-CN"/>
        </w:rPr>
        <w:t>县级以上人民政府水行政主管部门应当加强水行政执法队伍建设，合理配置与行政处罚职责相适应的执法人员；对水行政处罚权划转或者赋权到综合行政执法的地区，明晰行业监管与综合执法的职责边界，指导和监督综合行政执法部门开展水行政处罚。</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11" w:name="No286_Z6T58K2"/>
      <w:bookmarkEnd w:id="2411"/>
      <w:r>
        <w:rPr>
          <w:rFonts w:ascii="宋体" w:hAnsi="宋体" w:eastAsia="宋体" w:cs="宋体"/>
          <w:color w:val="auto"/>
          <w:sz w:val="21"/>
          <w:szCs w:val="21"/>
          <w:lang w:val="zh-CN" w:eastAsia="zh-CN"/>
        </w:rPr>
        <w:t>县级以上地方人民政府水行政主管部门和流域管理机构应当依法为执法人员办理工伤保险、意外伤害保险；根据执法需要，合理配置执法装备，规划建设执法基地，提升水行政执法信息化水平。县级以上人民政府水行政主管部门应当结合执法实际，将执法装备需求提请本级人民政府纳入财政预算。</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12" w:name="No287_Z6T59"/>
      <w:bookmarkEnd w:id="2412"/>
      <w:r>
        <w:rPr>
          <w:rStyle w:val="67"/>
          <w:rFonts w:ascii="宋体" w:hAnsi="宋体" w:eastAsia="宋体" w:cs="宋体"/>
          <w:color w:val="auto"/>
          <w:sz w:val="21"/>
          <w:szCs w:val="21"/>
          <w:lang w:val="zh-CN" w:eastAsia="zh-CN"/>
        </w:rPr>
        <w:t>第五十九条 </w:t>
      </w:r>
      <w:bookmarkStart w:id="2413" w:name="No288_Z6T59K1"/>
      <w:bookmarkEnd w:id="2413"/>
      <w:r>
        <w:rPr>
          <w:rStyle w:val="68"/>
          <w:rFonts w:ascii="宋体" w:hAnsi="宋体" w:eastAsia="宋体" w:cs="宋体"/>
          <w:color w:val="auto"/>
          <w:sz w:val="21"/>
          <w:szCs w:val="21"/>
          <w:lang w:val="zh-CN" w:eastAsia="zh-CN"/>
        </w:rPr>
        <w:t>水行政处罚机关应当建立健全跨区域联动机制、跨部门联合机制、与刑事司法衔接机制、与检察公益诉讼协作机制，推进涉水领域侵害国家利益或者社会公共利益重大水事案件查处，提升水行政执法效能。</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14" w:name="No289_Z6T60"/>
      <w:bookmarkEnd w:id="2414"/>
      <w:r>
        <w:rPr>
          <w:rStyle w:val="67"/>
          <w:rFonts w:ascii="宋体" w:hAnsi="宋体" w:eastAsia="宋体" w:cs="宋体"/>
          <w:color w:val="auto"/>
          <w:sz w:val="21"/>
          <w:szCs w:val="21"/>
          <w:lang w:val="zh-CN" w:eastAsia="zh-CN"/>
        </w:rPr>
        <w:t>第六十条 </w:t>
      </w:r>
      <w:bookmarkStart w:id="2415" w:name="No290_Z6T60K1"/>
      <w:bookmarkEnd w:id="2415"/>
      <w:r>
        <w:rPr>
          <w:rStyle w:val="68"/>
          <w:rFonts w:ascii="宋体" w:hAnsi="宋体" w:eastAsia="宋体" w:cs="宋体"/>
          <w:color w:val="auto"/>
          <w:sz w:val="21"/>
          <w:szCs w:val="21"/>
          <w:lang w:val="zh-CN" w:eastAsia="zh-CN"/>
        </w:rPr>
        <w:t>水行政处罚机关应当建立健全水行政处罚监督制度，加强对下级水行政处罚机关实施水行政处罚的监督。</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16" w:name="No291_Z6T60K2"/>
      <w:bookmarkEnd w:id="2416"/>
      <w:r>
        <w:rPr>
          <w:rFonts w:ascii="宋体" w:hAnsi="宋体" w:eastAsia="宋体" w:cs="宋体"/>
          <w:color w:val="auto"/>
          <w:sz w:val="21"/>
          <w:szCs w:val="21"/>
          <w:lang w:val="zh-CN" w:eastAsia="zh-CN"/>
        </w:rPr>
        <w:t>水行政处罚权交由乡镇人民政府、街道办事处行使的，县级人民政府水行政主管部门应当加强业务指导和监督，建立健全案件移送和协调协作机制。</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17" w:name="No292_Z6T60K3"/>
      <w:bookmarkEnd w:id="2417"/>
      <w:r>
        <w:rPr>
          <w:rFonts w:ascii="宋体" w:hAnsi="宋体" w:eastAsia="宋体" w:cs="宋体"/>
          <w:color w:val="auto"/>
          <w:sz w:val="21"/>
          <w:szCs w:val="21"/>
          <w:lang w:val="zh-CN" w:eastAsia="zh-CN"/>
        </w:rPr>
        <w:t>对违法情节严重、社会影响恶劣、危害后果严重、涉案人员较多的事件，上级水行政处罚机关应当实行挂牌督办。省际边界重大涉水违法事件由国务院水行政主管部门、违法行为发生地所属流域管理机构或者国务院水行政主管部门指定的流域管理机构挂牌督办。</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18" w:name="No293_Z6T61"/>
      <w:bookmarkEnd w:id="2418"/>
      <w:r>
        <w:rPr>
          <w:rStyle w:val="67"/>
          <w:rFonts w:ascii="宋体" w:hAnsi="宋体" w:eastAsia="宋体" w:cs="宋体"/>
          <w:color w:val="auto"/>
          <w:sz w:val="21"/>
          <w:szCs w:val="21"/>
          <w:lang w:val="zh-CN" w:eastAsia="zh-CN"/>
        </w:rPr>
        <w:t>第六十一条 </w:t>
      </w:r>
      <w:bookmarkStart w:id="2419" w:name="No294_Z6T61K1"/>
      <w:bookmarkEnd w:id="2419"/>
      <w:r>
        <w:rPr>
          <w:rStyle w:val="68"/>
          <w:rFonts w:ascii="宋体" w:hAnsi="宋体" w:eastAsia="宋体" w:cs="宋体"/>
          <w:color w:val="auto"/>
          <w:sz w:val="21"/>
          <w:szCs w:val="21"/>
          <w:lang w:val="zh-CN" w:eastAsia="zh-CN"/>
        </w:rPr>
        <w:t>县级以上人民政府水行政主管部门应当建立健全水行政执法评议制度，定期组织开展水行政执法评议、考核。</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20" w:name="No295_Z6T62"/>
      <w:bookmarkEnd w:id="2420"/>
      <w:r>
        <w:rPr>
          <w:rStyle w:val="67"/>
          <w:rFonts w:ascii="宋体" w:hAnsi="宋体" w:eastAsia="宋体" w:cs="宋体"/>
          <w:color w:val="auto"/>
          <w:sz w:val="21"/>
          <w:szCs w:val="21"/>
          <w:lang w:val="zh-CN" w:eastAsia="zh-CN"/>
        </w:rPr>
        <w:t>第六十二条 </w:t>
      </w:r>
      <w:bookmarkStart w:id="2421" w:name="No296_Z6T62K1"/>
      <w:bookmarkEnd w:id="2421"/>
      <w:r>
        <w:rPr>
          <w:rStyle w:val="68"/>
          <w:rFonts w:ascii="宋体" w:hAnsi="宋体" w:eastAsia="宋体" w:cs="宋体"/>
          <w:color w:val="auto"/>
          <w:sz w:val="21"/>
          <w:szCs w:val="21"/>
          <w:lang w:val="zh-CN" w:eastAsia="zh-CN"/>
        </w:rPr>
        <w:t>水行政处罚机关及其执法人员违法实施水行政处罚的，按照《</w:t>
      </w:r>
      <w:r>
        <w:rPr>
          <w:rStyle w:val="68"/>
          <w:rFonts w:ascii="宋体" w:hAnsi="宋体" w:eastAsia="宋体" w:cs="宋体"/>
          <w:color w:val="auto"/>
          <w:sz w:val="21"/>
          <w:szCs w:val="21"/>
          <w:lang w:val="zh-CN" w:eastAsia="zh-CN"/>
        </w:rPr>
        <w:fldChar w:fldCharType="begin"/>
      </w:r>
      <w:r>
        <w:rPr>
          <w:rStyle w:val="68"/>
          <w:rFonts w:ascii="宋体" w:hAnsi="宋体" w:eastAsia="宋体" w:cs="宋体"/>
          <w:color w:val="auto"/>
          <w:sz w:val="21"/>
          <w:szCs w:val="21"/>
          <w:lang w:val="zh-CN" w:eastAsia="zh-CN"/>
        </w:rPr>
        <w:instrText xml:space="preserve"> HYPERLINK "https://law.wkinfo.com.cn/document/show?collection=legislation&amp;aid=MTAwMTQwMTA1OTQ%3D&amp;language=中文" </w:instrText>
      </w:r>
      <w:r>
        <w:rPr>
          <w:rStyle w:val="68"/>
          <w:rFonts w:ascii="宋体" w:hAnsi="宋体" w:eastAsia="宋体" w:cs="宋体"/>
          <w:color w:val="auto"/>
          <w:sz w:val="21"/>
          <w:szCs w:val="21"/>
          <w:lang w:val="zh-CN" w:eastAsia="zh-CN"/>
        </w:rPr>
        <w:fldChar w:fldCharType="separate"/>
      </w:r>
      <w:r>
        <w:rPr>
          <w:rStyle w:val="66"/>
          <w:rFonts w:ascii="宋体" w:hAnsi="宋体" w:eastAsia="宋体" w:cs="宋体"/>
          <w:color w:val="auto"/>
          <w:sz w:val="21"/>
          <w:szCs w:val="21"/>
          <w:lang w:val="zh-CN" w:eastAsia="zh-CN"/>
        </w:rPr>
        <w:t>中华人民共和国行政处罚法</w:t>
      </w:r>
      <w:r>
        <w:rPr>
          <w:rStyle w:val="66"/>
          <w:rFonts w:ascii="宋体" w:hAnsi="宋体" w:eastAsia="宋体" w:cs="宋体"/>
          <w:color w:val="auto"/>
          <w:sz w:val="21"/>
          <w:szCs w:val="21"/>
          <w:lang w:val="zh-CN" w:eastAsia="zh-CN"/>
        </w:rPr>
        <w:fldChar w:fldCharType="end"/>
      </w:r>
      <w:r>
        <w:rPr>
          <w:rStyle w:val="68"/>
          <w:rFonts w:ascii="宋体" w:hAnsi="宋体" w:eastAsia="宋体" w:cs="宋体"/>
          <w:color w:val="auto"/>
          <w:sz w:val="21"/>
          <w:szCs w:val="21"/>
          <w:lang w:val="zh-CN" w:eastAsia="zh-CN"/>
        </w:rPr>
        <w:t>》的规定，追究法律责任。</w:t>
      </w:r>
    </w:p>
    <w:p>
      <w:pPr>
        <w:pStyle w:val="46"/>
        <w:pageBreakBefore w:val="0"/>
        <w:widowControl/>
        <w:pBdr>
          <w:top w:val="none" w:color="auto" w:sz="0" w:space="0"/>
          <w:left w:val="none" w:color="auto" w:sz="0" w:space="0"/>
          <w:bottom w:val="none" w:color="auto" w:sz="0" w:space="0"/>
          <w:right w:val="none" w:color="auto" w:sz="0" w:space="0"/>
        </w:pBdr>
        <w:kinsoku/>
        <w:wordWrap/>
        <w:overflowPunct/>
        <w:topLinePunct w:val="0"/>
        <w:bidi w:val="0"/>
        <w:snapToGrid/>
        <w:spacing w:before="0" w:after="0" w:line="240" w:lineRule="auto"/>
        <w:ind w:left="0" w:right="0" w:firstLine="420"/>
        <w:jc w:val="both"/>
        <w:rPr>
          <w:rFonts w:ascii="宋体" w:hAnsi="宋体" w:eastAsia="宋体" w:cs="宋体"/>
          <w:b/>
          <w:bCs/>
          <w:color w:val="auto"/>
          <w:sz w:val="21"/>
          <w:szCs w:val="21"/>
          <w:lang w:val="zh-CN" w:eastAsia="zh-CN"/>
        </w:rPr>
      </w:pPr>
      <w:bookmarkStart w:id="2422" w:name="No297_Z7"/>
      <w:bookmarkEnd w:id="2422"/>
      <w:r>
        <w:rPr>
          <w:rFonts w:ascii="宋体" w:hAnsi="宋体" w:eastAsia="宋体" w:cs="宋体"/>
          <w:color w:val="auto"/>
          <w:sz w:val="21"/>
          <w:szCs w:val="21"/>
          <w:lang w:val="zh-CN" w:eastAsia="zh-CN"/>
        </w:rPr>
        <w:t>第七章 附则</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23" w:name="No298_Z7T63"/>
      <w:bookmarkEnd w:id="2423"/>
      <w:r>
        <w:rPr>
          <w:rStyle w:val="67"/>
          <w:rFonts w:ascii="宋体" w:hAnsi="宋体" w:eastAsia="宋体" w:cs="宋体"/>
          <w:color w:val="auto"/>
          <w:sz w:val="21"/>
          <w:szCs w:val="21"/>
          <w:lang w:val="zh-CN" w:eastAsia="zh-CN"/>
        </w:rPr>
        <w:t>第六十三条 </w:t>
      </w:r>
      <w:bookmarkStart w:id="2424" w:name="No299_Z7T63K1"/>
      <w:bookmarkEnd w:id="2424"/>
      <w:r>
        <w:rPr>
          <w:rStyle w:val="68"/>
          <w:rFonts w:ascii="宋体" w:hAnsi="宋体" w:eastAsia="宋体" w:cs="宋体"/>
          <w:color w:val="auto"/>
          <w:sz w:val="21"/>
          <w:szCs w:val="21"/>
          <w:lang w:val="zh-CN" w:eastAsia="zh-CN"/>
        </w:rPr>
        <w:t>其他行政机关行使水行政处罚职权的，按照本办法的规定执行。</w:t>
      </w:r>
    </w:p>
    <w:p>
      <w:pPr>
        <w:pStyle w:val="38"/>
        <w:pageBreakBefore w:val="0"/>
        <w:widowControl/>
        <w:kinsoku/>
        <w:wordWrap/>
        <w:overflowPunct/>
        <w:topLinePunct w:val="0"/>
        <w:bidi w:val="0"/>
        <w:snapToGrid/>
        <w:spacing w:before="0" w:after="0" w:line="240" w:lineRule="auto"/>
        <w:ind w:left="0" w:right="0"/>
        <w:jc w:val="both"/>
        <w:rPr>
          <w:rFonts w:ascii="宋体" w:hAnsi="宋体" w:eastAsia="宋体" w:cs="宋体"/>
          <w:color w:val="auto"/>
          <w:sz w:val="21"/>
          <w:szCs w:val="21"/>
          <w:lang w:val="zh-CN" w:eastAsia="zh-CN"/>
        </w:rPr>
      </w:pPr>
      <w:bookmarkStart w:id="2425" w:name="No300_Z7T64"/>
      <w:bookmarkEnd w:id="2425"/>
      <w:r>
        <w:rPr>
          <w:rStyle w:val="67"/>
          <w:rFonts w:ascii="宋体" w:hAnsi="宋体" w:eastAsia="宋体" w:cs="宋体"/>
          <w:color w:val="auto"/>
          <w:sz w:val="21"/>
          <w:szCs w:val="21"/>
          <w:lang w:val="zh-CN" w:eastAsia="zh-CN"/>
        </w:rPr>
        <w:t>第六十四条 </w:t>
      </w:r>
      <w:bookmarkStart w:id="2426" w:name="No301_Z7T64K1"/>
      <w:bookmarkEnd w:id="2426"/>
      <w:r>
        <w:rPr>
          <w:rStyle w:val="68"/>
          <w:rFonts w:ascii="宋体" w:hAnsi="宋体" w:eastAsia="宋体" w:cs="宋体"/>
          <w:color w:val="auto"/>
          <w:sz w:val="21"/>
          <w:szCs w:val="21"/>
          <w:lang w:val="zh-CN" w:eastAsia="zh-CN"/>
        </w:rPr>
        <w:t>本办法自2023年5月1日起施行。1997年12月26日发布的《</w:t>
      </w:r>
      <w:r>
        <w:rPr>
          <w:rStyle w:val="68"/>
          <w:rFonts w:ascii="宋体" w:hAnsi="宋体" w:eastAsia="宋体" w:cs="宋体"/>
          <w:color w:val="auto"/>
          <w:sz w:val="21"/>
          <w:szCs w:val="21"/>
          <w:lang w:val="zh-CN" w:eastAsia="zh-CN"/>
        </w:rPr>
        <w:fldChar w:fldCharType="begin"/>
      </w:r>
      <w:r>
        <w:rPr>
          <w:rStyle w:val="68"/>
          <w:rFonts w:ascii="宋体" w:hAnsi="宋体" w:eastAsia="宋体" w:cs="宋体"/>
          <w:color w:val="auto"/>
          <w:sz w:val="21"/>
          <w:szCs w:val="21"/>
          <w:lang w:val="zh-CN" w:eastAsia="zh-CN"/>
        </w:rPr>
        <w:instrText xml:space="preserve"> HYPERLINK "https://law.wkinfo.com.cn/document/show?collection=legislation&amp;aid=MTAwMTQzODE5Njg%3D&amp;language=中文" </w:instrText>
      </w:r>
      <w:r>
        <w:rPr>
          <w:rStyle w:val="68"/>
          <w:rFonts w:ascii="宋体" w:hAnsi="宋体" w:eastAsia="宋体" w:cs="宋体"/>
          <w:color w:val="auto"/>
          <w:sz w:val="21"/>
          <w:szCs w:val="21"/>
          <w:lang w:val="zh-CN" w:eastAsia="zh-CN"/>
        </w:rPr>
        <w:fldChar w:fldCharType="separate"/>
      </w:r>
      <w:r>
        <w:rPr>
          <w:rStyle w:val="66"/>
          <w:rFonts w:ascii="宋体" w:hAnsi="宋体" w:eastAsia="宋体" w:cs="宋体"/>
          <w:color w:val="auto"/>
          <w:sz w:val="21"/>
          <w:szCs w:val="21"/>
          <w:lang w:val="zh-CN" w:eastAsia="zh-CN"/>
        </w:rPr>
        <w:t>水行政处罚实施办法</w:t>
      </w:r>
      <w:r>
        <w:rPr>
          <w:rStyle w:val="66"/>
          <w:rFonts w:ascii="宋体" w:hAnsi="宋体" w:eastAsia="宋体" w:cs="宋体"/>
          <w:color w:val="auto"/>
          <w:sz w:val="21"/>
          <w:szCs w:val="21"/>
          <w:lang w:val="zh-CN" w:eastAsia="zh-CN"/>
        </w:rPr>
        <w:fldChar w:fldCharType="end"/>
      </w:r>
      <w:r>
        <w:rPr>
          <w:rStyle w:val="68"/>
          <w:rFonts w:ascii="宋体" w:hAnsi="宋体" w:eastAsia="宋体" w:cs="宋体"/>
          <w:color w:val="auto"/>
          <w:sz w:val="21"/>
          <w:szCs w:val="21"/>
          <w:lang w:val="zh-CN" w:eastAsia="zh-CN"/>
        </w:rPr>
        <w:t>》同时废止。</w:t>
      </w:r>
    </w:p>
    <w:p>
      <w:pPr>
        <w:pStyle w:val="2"/>
        <w:pageBreakBefore w:val="0"/>
        <w:widowControl/>
        <w:numPr>
          <w:ilvl w:val="0"/>
          <w:numId w:val="0"/>
        </w:numPr>
        <w:kinsoku/>
        <w:wordWrap/>
        <w:overflowPunct/>
        <w:topLinePunct w:val="0"/>
        <w:bidi w:val="0"/>
        <w:snapToGrid/>
        <w:spacing w:line="240" w:lineRule="auto"/>
        <w:jc w:val="both"/>
        <w:rPr>
          <w:rFonts w:hint="default"/>
          <w:color w:val="auto"/>
        </w:rPr>
      </w:pPr>
      <w:bookmarkStart w:id="2427" w:name="_Toc1525968711"/>
      <w:bookmarkStart w:id="2428" w:name="_Toc1186138567"/>
      <w:bookmarkStart w:id="2429" w:name="_Toc426759089"/>
      <w:bookmarkStart w:id="2430" w:name="_Toc714363214"/>
      <w:r>
        <w:rPr>
          <w:rFonts w:hint="eastAsia"/>
          <w:color w:val="auto"/>
          <w:lang w:val="en-US" w:eastAsia="zh-CN"/>
        </w:rPr>
        <w:br w:type="page"/>
      </w:r>
      <w:bookmarkStart w:id="2431" w:name="_Toc347064414"/>
      <w:r>
        <w:rPr>
          <w:rFonts w:hint="eastAsia"/>
          <w:color w:val="auto"/>
          <w:lang w:val="en-US" w:eastAsia="zh-CN"/>
        </w:rPr>
        <w:t>72.</w:t>
      </w:r>
      <w:r>
        <w:rPr>
          <w:rStyle w:val="50"/>
          <w:b/>
          <w:bCs/>
          <w:color w:val="auto"/>
        </w:rPr>
        <w:t xml:space="preserve">  </w:t>
      </w:r>
      <w:r>
        <w:rPr>
          <w:rFonts w:hint="default"/>
          <w:color w:val="auto"/>
        </w:rPr>
        <w:t>节约用水条例（2024年）</w:t>
      </w:r>
      <w:bookmarkEnd w:id="2427"/>
      <w:bookmarkEnd w:id="2428"/>
      <w:bookmarkEnd w:id="2429"/>
      <w:bookmarkEnd w:id="2430"/>
      <w:bookmarkEnd w:id="2431"/>
    </w:p>
    <w:p>
      <w:pPr>
        <w:pageBreakBefore w:val="0"/>
        <w:widowControl/>
        <w:kinsoku/>
        <w:wordWrap/>
        <w:overflowPunct/>
        <w:topLinePunct w:val="0"/>
        <w:bidi w:val="0"/>
        <w:snapToGrid/>
        <w:spacing w:before="105" w:line="240" w:lineRule="auto"/>
        <w:ind w:firstLine="480"/>
        <w:jc w:val="both"/>
        <w:outlineLvl w:val="9"/>
        <w:rPr>
          <w:rFonts w:ascii="宋体" w:hAnsi="宋体" w:eastAsia="宋体" w:cs="宋体"/>
          <w:color w:val="auto"/>
          <w:highlight w:val="none"/>
        </w:rPr>
      </w:pPr>
      <w:r>
        <w:rPr>
          <w:rFonts w:hint="default" w:ascii="宋体" w:hAnsi="宋体" w:eastAsia="宋体" w:cs="宋体"/>
          <w:color w:val="auto"/>
          <w:highlight w:val="none"/>
        </w:rPr>
        <w:t>[主题分类] 节约用水条例</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[发文字号] 中华人民共和国国务院令〔2024〕776号</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[发文机构] 国务院</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[发布日期] 2024-03-20</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[成文日期] 2024-03-09</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[有效性] 有效</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（2024年2月23日国务院第26次常务会议通过，2024年3月9日国务院令第776号公布，自2024年5月1日起施行。）</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第一章　总　　则</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第一条</w:t>
      </w:r>
      <w:r>
        <w:rPr>
          <w:rFonts w:hint="default" w:ascii="宋体" w:hAnsi="宋体" w:eastAsia="宋体" w:cs="宋体"/>
          <w:color w:val="auto"/>
          <w:highlight w:val="none"/>
        </w:rPr>
        <w:t>　为了促进全社会节约用水，保障国家水安全，推进生态文明建设，推动高质量发展，根据《中华人民共和国水法》等有关法律，制定本条例。</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第二条</w:t>
      </w:r>
      <w:r>
        <w:rPr>
          <w:rFonts w:hint="default" w:ascii="宋体" w:hAnsi="宋体" w:eastAsia="宋体" w:cs="宋体"/>
          <w:color w:val="auto"/>
          <w:highlight w:val="none"/>
        </w:rPr>
        <w:t>　本条例所称节约用水（以下简称节水），是指通过加强用水管理、转变用水方式，采取技术上可行、经济上合理的措施，降低水资源消耗、减少水资源损失、防止水资源浪费，合理、有效利用水资源的活动。</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第三条</w:t>
      </w:r>
      <w:r>
        <w:rPr>
          <w:rFonts w:hint="default" w:ascii="宋体" w:hAnsi="宋体" w:eastAsia="宋体" w:cs="宋体"/>
          <w:color w:val="auto"/>
          <w:highlight w:val="none"/>
        </w:rPr>
        <w:t>　节水工作应当坚持中国共产党的领导，贯彻总体国家安全观，统筹发展和安全，遵循统筹规划、综合施策、因地制宜、分类指导的原则，坚持总量控制、科学配置、高效利用，坚持约束和激励相结合，建立政府主导、各方协同、市场调节、公众参与的节水机制。</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第四条</w:t>
      </w:r>
      <w:r>
        <w:rPr>
          <w:rFonts w:hint="default" w:ascii="宋体" w:hAnsi="宋体" w:eastAsia="宋体" w:cs="宋体"/>
          <w:color w:val="auto"/>
          <w:highlight w:val="none"/>
        </w:rPr>
        <w:t>　国家厉行节水，坚持和落实节水优先方针，深入实施国家节水行动，全面建设节水型社会。</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任何单位和个人都应当依法履行节水义务。</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第五条</w:t>
      </w:r>
      <w:r>
        <w:rPr>
          <w:rFonts w:hint="default" w:ascii="宋体" w:hAnsi="宋体" w:eastAsia="宋体" w:cs="宋体"/>
          <w:color w:val="auto"/>
          <w:highlight w:val="none"/>
        </w:rPr>
        <w:t>　国家建立水资源刚性约束制度，坚持以水定城、以水定地、以水定人、以水定产，优化国土空间开发保护格局，促进人口和城市科学合理布局，构建与水资源承载能力相适应的现代产业体系。</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第六条</w:t>
      </w:r>
      <w:r>
        <w:rPr>
          <w:rFonts w:hint="default" w:ascii="宋体" w:hAnsi="宋体" w:eastAsia="宋体" w:cs="宋体"/>
          <w:color w:val="auto"/>
          <w:highlight w:val="none"/>
        </w:rPr>
        <w:t>　县级以上人民政府应当将节水工作纳入国民经济和社会发展有关规划、年度计划，加强对节水工作的组织领导，完善并推动落实节水政策和保障措施，统筹研究和协调解决节水工作中的重大问题。</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第七条</w:t>
      </w:r>
      <w:r>
        <w:rPr>
          <w:rFonts w:hint="default" w:ascii="宋体" w:hAnsi="宋体" w:eastAsia="宋体" w:cs="宋体"/>
          <w:color w:val="auto"/>
          <w:highlight w:val="none"/>
        </w:rPr>
        <w:t>　国务院水行政主管部门负责全国节水工作。国务院住房城乡建设主管部门按照职责分工指导城市节水工作。国务院发展改革、工业和信息化、农业农村、自然资源、市场监督管理、科技、教育、机关事务管理等主管部门按照职责分工做好节水有关工作。</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县级以上地方人民政府有关部门按照职责分工做好节水工作。</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第八条</w:t>
      </w:r>
      <w:r>
        <w:rPr>
          <w:rFonts w:hint="default" w:ascii="宋体" w:hAnsi="宋体" w:eastAsia="宋体" w:cs="宋体"/>
          <w:color w:val="auto"/>
          <w:highlight w:val="none"/>
        </w:rPr>
        <w:t>　国家完善鼓励和支持节水产业发展、科技创新的政策措施，加强节水科技创新能力建设和产业化应用，强化科技创新对促进节水的支撑作用。</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第九条</w:t>
      </w:r>
      <w:r>
        <w:rPr>
          <w:rFonts w:hint="default" w:ascii="宋体" w:hAnsi="宋体" w:eastAsia="宋体" w:cs="宋体"/>
          <w:color w:val="auto"/>
          <w:highlight w:val="none"/>
        </w:rPr>
        <w:t>　国家加强节水宣传教育和科学普及，提升全民节水意识和节水技能，促进形成自觉节水的社会共识和良好风尚。</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国务院有关部门、县级以上地方人民政府及其有关部门、乡镇人民政府、街道办事处应当组织开展多种形式的节水宣传教育和知识普及活动。</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新闻媒体应当开展节水公益宣传，对浪费水资源的行为进行舆论监督。</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第二章　用水管理</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第十条</w:t>
      </w:r>
      <w:r>
        <w:rPr>
          <w:rFonts w:hint="default" w:ascii="宋体" w:hAnsi="宋体" w:eastAsia="宋体" w:cs="宋体"/>
          <w:color w:val="auto"/>
          <w:highlight w:val="none"/>
        </w:rPr>
        <w:t>　国务院有关部门按照职责分工，根据国民经济和社会发展规划、全国水资源战略规划编制全国节水规划。县级以上地方人民政府根据经济社会发展需要、水资源状况和上级节水规划，组织编制本行政区域的节水规划。</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节水规划应当包括水资源状况评价、节水潜力分析、节水目标、主要任务和措施等内容。</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第十一条</w:t>
      </w:r>
      <w:r>
        <w:rPr>
          <w:rFonts w:hint="default" w:ascii="宋体" w:hAnsi="宋体" w:eastAsia="宋体" w:cs="宋体"/>
          <w:color w:val="auto"/>
          <w:highlight w:val="none"/>
        </w:rPr>
        <w:t>　国务院水行政、标准化主管部门组织制定全国主要农作物、重点工业产品和服务业等的用水定额（以下称国家用水定额）。组织制定国家用水定额，应当征求国务院有关部门和省、自治区、直辖市人民政府的意见。</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省、自治区、直辖市人民政府根据实际需要，可以制定严于国家用水定额的地方用水定额；国家用水定额未作规定的，可以补充制定地方用水定额。地方用水定额由省、自治区、直辖市人民政府有关行业主管部门提出，经同级水行政、标准化主管部门审核同意后，由省、自治区、直辖市人民政府公布，并报国务院水行政、标准化主管部门备案。</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用水定额应当根据经济社会发展水平、水资源状况、产业结构变化和技术进步等情况适时修订。</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第十二条</w:t>
      </w:r>
      <w:r>
        <w:rPr>
          <w:rFonts w:hint="default" w:ascii="宋体" w:hAnsi="宋体" w:eastAsia="宋体" w:cs="宋体"/>
          <w:color w:val="auto"/>
          <w:highlight w:val="none"/>
        </w:rPr>
        <w:t>　县级以上地方人民政府水行政主管部门会同有关部门，根据用水定额、经济技术条件以及水量分配方案、地下水控制指标等确定的可供本行政区域使用的水量，制定本行政区域年度用水计划，对年度用水实行总量控制。</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第十三条</w:t>
      </w:r>
      <w:r>
        <w:rPr>
          <w:rFonts w:hint="default" w:ascii="宋体" w:hAnsi="宋体" w:eastAsia="宋体" w:cs="宋体"/>
          <w:color w:val="auto"/>
          <w:highlight w:val="none"/>
        </w:rPr>
        <w:t>　国家对用水达到一定规模的单位实行计划用水管理。</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用水单位的用水计划应当根据用水定额、本行政区域年度用水计划制定。对直接取用地下水、地表水的用水单位，用水计划由县级以上地方人民政府水行政主管部门或者相应流域管理机构制定；对使用城市公共供水的用水单位，用水计划由城市节水主管部门会同城市供水主管部门制定。</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用水单位计划用水管理的具体办法由省、自治区、直辖市人民政府制定。</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第十四条</w:t>
      </w:r>
      <w:r>
        <w:rPr>
          <w:rFonts w:hint="default" w:ascii="宋体" w:hAnsi="宋体" w:eastAsia="宋体" w:cs="宋体"/>
          <w:color w:val="auto"/>
          <w:highlight w:val="none"/>
        </w:rPr>
        <w:t>　用水应当计量。对不同水源、不同用途的水应当分别计量。</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县级以上地方人民政府应当加强农业灌溉用水计量设施建设。水资源严重短缺地区、地下水超采地区应当限期建设农业灌溉用水计量设施。农业灌溉用水暂不具备计量条件的，可以采用以电折水等间接方式进行计量。</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任何单位和个人不得侵占、损毁、擅自移动用水计量设施，不得干扰用水计量。</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第十五条</w:t>
      </w:r>
      <w:r>
        <w:rPr>
          <w:rFonts w:hint="default" w:ascii="宋体" w:hAnsi="宋体" w:eastAsia="宋体" w:cs="宋体"/>
          <w:color w:val="auto"/>
          <w:highlight w:val="none"/>
        </w:rPr>
        <w:t>　用水实行计量收费。国家建立促进节水的水价体系，完善与经济社会发展水平、水资源状况、用水定额、供水成本、用水户承受能力和节水要求等相适应的水价形成机制。</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城镇居民生活用水和具备条件的农村居民生活用水实行阶梯水价，非居民用水实行超定额（超计划）累进加价。</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农业水价应当依法统筹供水成本、水资源稀缺程度和农业用水户承受能力等因素合理制定，原则上不低于工程运行维护成本。对具备条件的农业灌溉用水，推进实行超定额累进加价。</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再生水、海水淡化水的水价在地方人民政府统筹协调下由供需双方协商确定。</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第十六条</w:t>
      </w:r>
      <w:r>
        <w:rPr>
          <w:rFonts w:hint="default" w:ascii="宋体" w:hAnsi="宋体" w:eastAsia="宋体" w:cs="宋体"/>
          <w:color w:val="auto"/>
          <w:highlight w:val="none"/>
        </w:rPr>
        <w:t>　水资源严重短缺地区、地下水超采地区应当严格控制高耗水产业项目建设，禁止新建并限期淘汰不符合国家产业政策的高耗水产业项目。</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第十七条</w:t>
      </w:r>
      <w:r>
        <w:rPr>
          <w:rFonts w:hint="default" w:ascii="宋体" w:hAnsi="宋体" w:eastAsia="宋体" w:cs="宋体"/>
          <w:color w:val="auto"/>
          <w:highlight w:val="none"/>
        </w:rPr>
        <w:t>　国家对节水潜力大、使用面广的用水产品实行水效标识管理，并逐步淘汰水效等级较低的用水产品。水效标识管理办法由国务院发展改革主管部门会同国务院有关部门制定。</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第十八条</w:t>
      </w:r>
      <w:r>
        <w:rPr>
          <w:rFonts w:hint="default" w:ascii="宋体" w:hAnsi="宋体" w:eastAsia="宋体" w:cs="宋体"/>
          <w:color w:val="auto"/>
          <w:highlight w:val="none"/>
        </w:rPr>
        <w:t>　国家鼓励对节水产品实施质量认证，通过认证的节水产品可以按照规定使用认证标志。认证基本规范、认证规则由国务院认证认可监督管理部门会同国务院有关部门制定。</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第十九条</w:t>
      </w:r>
      <w:r>
        <w:rPr>
          <w:rFonts w:hint="default" w:ascii="宋体" w:hAnsi="宋体" w:eastAsia="宋体" w:cs="宋体"/>
          <w:color w:val="auto"/>
          <w:highlight w:val="none"/>
        </w:rPr>
        <w:t>　新建、改建、扩建建设项目，建设单位应当根据工程建设内容制定节水措施方案，配套建设节水设施。节水设施应当与主体工程同时设计、同时施工、同时投入使用。节水设施建设投资纳入建设项目总投资。</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第二十条</w:t>
      </w:r>
      <w:r>
        <w:rPr>
          <w:rFonts w:hint="default" w:ascii="宋体" w:hAnsi="宋体" w:eastAsia="宋体" w:cs="宋体"/>
          <w:color w:val="auto"/>
          <w:highlight w:val="none"/>
        </w:rPr>
        <w:t>　国家逐步淘汰落后的、耗水量高的技术、工艺、设备和产品，具体名录由国务院发展改革主管部门会同国务院工业和信息化、水行政、住房城乡建设等有关部门制定并公布。</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禁止生产、销售列入前款规定名录的技术、工艺、设备和产品。从事生产经营活动的使用者应当限期停止使用列入前款规定名录的技术、工艺、设备和产品。</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第二十一条</w:t>
      </w:r>
      <w:r>
        <w:rPr>
          <w:rFonts w:hint="default" w:ascii="宋体" w:hAnsi="宋体" w:eastAsia="宋体" w:cs="宋体"/>
          <w:color w:val="auto"/>
          <w:highlight w:val="none"/>
        </w:rPr>
        <w:t>　国家建立健全节水标准体系。</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国务院有关部门依法组织制定并适时修订有关节水的国家标准、行业标准。</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国家鼓励有关社会团体、企业依法制定严于国家标准、行业标准的节水团体标准、企业标准。</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第二十二条</w:t>
      </w:r>
      <w:r>
        <w:rPr>
          <w:rFonts w:hint="default" w:ascii="宋体" w:hAnsi="宋体" w:eastAsia="宋体" w:cs="宋体"/>
          <w:color w:val="auto"/>
          <w:highlight w:val="none"/>
        </w:rPr>
        <w:t>　国务院有关部门依法建立节水统计调查制度，定期公布节水统计信息。</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第三章　节水措施</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第二十三条</w:t>
      </w:r>
      <w:r>
        <w:rPr>
          <w:rFonts w:hint="default" w:ascii="宋体" w:hAnsi="宋体" w:eastAsia="宋体" w:cs="宋体"/>
          <w:color w:val="auto"/>
          <w:highlight w:val="none"/>
        </w:rPr>
        <w:t>　县级以上人民政府及其有关部门应当根据经济社会发展水平和水资源状况，引导农业生产经营主体合理调整种植养殖结构和农业用水结构，积极发展节水型农业，因地制宜发展旱作农业。</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国家对水资源短缺地区发展节水型农业给予重点扶持。</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第二十四条</w:t>
      </w:r>
      <w:r>
        <w:rPr>
          <w:rFonts w:hint="default" w:ascii="宋体" w:hAnsi="宋体" w:eastAsia="宋体" w:cs="宋体"/>
          <w:color w:val="auto"/>
          <w:highlight w:val="none"/>
        </w:rPr>
        <w:t>　国家支持耐旱农作物新品种以及土壤保墒、水肥一体化、养殖废水资源化利用等种植业、养殖业节水技术的研究和推广。</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县级以上人民政府及其有关部门应当组织开展节水农业试验示范和技术培训，指导农业生产经营主体使用节水技术。</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第二十五条</w:t>
      </w:r>
      <w:r>
        <w:rPr>
          <w:rFonts w:hint="default" w:ascii="宋体" w:hAnsi="宋体" w:eastAsia="宋体" w:cs="宋体"/>
          <w:color w:val="auto"/>
          <w:highlight w:val="none"/>
        </w:rPr>
        <w:t>　国家发展节水灌溉，推广喷灌、微灌、管道输水灌溉、渠道防渗输水灌溉、集雨补灌等节水灌溉技术，提高灌溉用水效率。水资源短缺地区、地下水超采地区应当优先发展节水灌溉。</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县级以上人民政府及其有关部门应当支持和推动节水灌溉工程设施建设。新建灌溉工程设施应当符合节水灌溉工程技术标准。已经建成的灌溉工程设施不符合节水灌溉工程技术标准的，应当限期进行节水改造。</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第二十六条</w:t>
      </w:r>
      <w:r>
        <w:rPr>
          <w:rFonts w:hint="default" w:ascii="宋体" w:hAnsi="宋体" w:eastAsia="宋体" w:cs="宋体"/>
          <w:color w:val="auto"/>
          <w:highlight w:val="none"/>
        </w:rPr>
        <w:t>　国家加快推进农村生活节水。</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县级以上地方人民政府及其有关部门应当加强农村生活供水设施以及配套管网建设和改造，推广使用生活节水器具。</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第二十七条</w:t>
      </w:r>
      <w:r>
        <w:rPr>
          <w:rFonts w:hint="default" w:ascii="宋体" w:hAnsi="宋体" w:eastAsia="宋体" w:cs="宋体"/>
          <w:color w:val="auto"/>
          <w:highlight w:val="none"/>
        </w:rPr>
        <w:t>　工业企业应当加强内部用水管理，建立节水管理制度，采用分质供水、高效冷却和洗涤、循环用水、废水处理回用等先进、适用节水技术、工艺和设备，降低单位产品（产值）耗水量，提高水资源重复利用率。高耗水工业企业用水水平超过用水定额的，应当限期进行节水改造。</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工业企业的生产设备冷却水、空调冷却水、锅炉冷凝水应当回收利用。高耗水工业企业应当逐步推广废水深度处理回用技术措施。</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第二十八条</w:t>
      </w:r>
      <w:r>
        <w:rPr>
          <w:rFonts w:hint="default" w:ascii="宋体" w:hAnsi="宋体" w:eastAsia="宋体" w:cs="宋体"/>
          <w:color w:val="auto"/>
          <w:highlight w:val="none"/>
        </w:rPr>
        <w:t>　新建、改建、扩建工业企业集聚的各类开发区、园区等（以下统称工业集聚区）应当统筹建设供水、排水、废水处理及循环利用设施，推动企业间串联用水、分质用水，实现一水多用和循环利用。</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国家鼓励已经建成的工业集聚区开展以节水为重点内容的绿色高质量转型升级和循环化改造，加快节水及水循环利用设施建设。</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第二十九条</w:t>
      </w:r>
      <w:r>
        <w:rPr>
          <w:rFonts w:hint="default" w:ascii="宋体" w:hAnsi="宋体" w:eastAsia="宋体" w:cs="宋体"/>
          <w:color w:val="auto"/>
          <w:highlight w:val="none"/>
        </w:rPr>
        <w:t>　县级以上地方人民政府应当加强对城市建成区内生产、生活、生态用水的统筹，将节水要求落实到城市规划、建设、治理的各个环节，全面推进节水型城市建设。</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第三十条</w:t>
      </w:r>
      <w:r>
        <w:rPr>
          <w:rFonts w:hint="default" w:ascii="宋体" w:hAnsi="宋体" w:eastAsia="宋体" w:cs="宋体"/>
          <w:color w:val="auto"/>
          <w:highlight w:val="none"/>
        </w:rPr>
        <w:t>　公共供水企业和自建用水管网设施的单位应当加强供水、用水管网设施运行和维护管理，建立供水、用水管网设施漏损控制体系，采取措施控制水的漏损。超出供水管网设施漏损控制国家标准的漏水损失，不得计入公共供水企业定价成本。</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县级以上地方人民政府有关部门应当加强对公共供水管网设施运行的监督管理，支持和推动老旧供水管网设施改造。</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第三十一条</w:t>
      </w:r>
      <w:r>
        <w:rPr>
          <w:rFonts w:hint="default" w:ascii="宋体" w:hAnsi="宋体" w:eastAsia="宋体" w:cs="宋体"/>
          <w:color w:val="auto"/>
          <w:highlight w:val="none"/>
        </w:rPr>
        <w:t>　国家把节水作为推广绿色建筑的重要内容，推动降低建筑运行水耗。</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新建、改建、扩建公共建筑应当使用节水器具。</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第三十二条</w:t>
      </w:r>
      <w:r>
        <w:rPr>
          <w:rFonts w:hint="default" w:ascii="宋体" w:hAnsi="宋体" w:eastAsia="宋体" w:cs="宋体"/>
          <w:color w:val="auto"/>
          <w:highlight w:val="none"/>
        </w:rPr>
        <w:t>　公共机构应当发挥节水表率作用，建立健全节水管理制度，率先采用先进的节水技术、工艺、设备和产品，开展节水改造，积极建设节水型单位。</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第三十三条</w:t>
      </w:r>
      <w:r>
        <w:rPr>
          <w:rFonts w:hint="default" w:ascii="宋体" w:hAnsi="宋体" w:eastAsia="宋体" w:cs="宋体"/>
          <w:color w:val="auto"/>
          <w:highlight w:val="none"/>
        </w:rPr>
        <w:t>　城镇园林绿化应当提高用水效率。</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水资源短缺地区城镇园林绿化应当优先选用适合本地区的节水耐旱型植被，采用喷灌、微灌等节水灌溉方式。</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水资源短缺地区应当严格控制人造河湖等景观用水。</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第三十四条</w:t>
      </w:r>
      <w:r>
        <w:rPr>
          <w:rFonts w:hint="default" w:ascii="宋体" w:hAnsi="宋体" w:eastAsia="宋体" w:cs="宋体"/>
          <w:color w:val="auto"/>
          <w:highlight w:val="none"/>
        </w:rPr>
        <w:t>　县级以上地方人民政府应当根据水资源状况，将再生水、集蓄雨水、海水及海水淡化水、矿坑（井）水、微咸水等非常规水纳入水资源统一配置。</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水资源短缺地区县级以上地方人民政府应当制定非常规水利用计划，提高非常规水利用比例，对具备使用非常规水条件但未合理使用的建设项目，不得批准其新增取水许可。</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第三十五条</w:t>
      </w:r>
      <w:r>
        <w:rPr>
          <w:rFonts w:hint="default" w:ascii="宋体" w:hAnsi="宋体" w:eastAsia="宋体" w:cs="宋体"/>
          <w:color w:val="auto"/>
          <w:highlight w:val="none"/>
        </w:rPr>
        <w:t>　县级以上地方人民政府应当统筹规划、建设污水资源化利用基础设施，促进污水资源化利用。</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城市绿化、道路清扫、车辆冲洗、建筑施工以及生态景观等用水，应当优先使用符合标准要求的再生水。</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第三十六条</w:t>
      </w:r>
      <w:r>
        <w:rPr>
          <w:rFonts w:hint="default" w:ascii="宋体" w:hAnsi="宋体" w:eastAsia="宋体" w:cs="宋体"/>
          <w:color w:val="auto"/>
          <w:highlight w:val="none"/>
        </w:rPr>
        <w:t>　县级以上地方人民政府应当推进海绵城市建设，提高雨水资源化利用水平。</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开展城市新区建设、旧城区改造和市政基础设施建设等，应当按照海绵城市建设要求，因地制宜规划、建设雨水滞渗、净化、利用和调蓄设施。</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第三十七条</w:t>
      </w:r>
      <w:r>
        <w:rPr>
          <w:rFonts w:hint="default" w:ascii="宋体" w:hAnsi="宋体" w:eastAsia="宋体" w:cs="宋体"/>
          <w:color w:val="auto"/>
          <w:highlight w:val="none"/>
        </w:rPr>
        <w:t>　沿海地区应当积极开发利用海水资源。</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沿海或者海岛淡水资源短缺地区新建、改建、扩建工业企业项目应当优先使用海水淡化水。具备条件的，可以将海水淡化水作为市政新增供水以及应急备用水源。</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第四章　保障和监督</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第三十八条</w:t>
      </w:r>
      <w:r>
        <w:rPr>
          <w:rFonts w:hint="default" w:ascii="宋体" w:hAnsi="宋体" w:eastAsia="宋体" w:cs="宋体"/>
          <w:color w:val="auto"/>
          <w:highlight w:val="none"/>
        </w:rPr>
        <w:t>　县级以上地方人民政府应当健全与节水成效、农业水价水平、财力状况相匹配的农业用水精准补贴机制和节水奖励机制。</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对符合条件的节水项目，按照国家有关规定给予补助。</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第三十九条</w:t>
      </w:r>
      <w:r>
        <w:rPr>
          <w:rFonts w:hint="default" w:ascii="宋体" w:hAnsi="宋体" w:eastAsia="宋体" w:cs="宋体"/>
          <w:color w:val="auto"/>
          <w:highlight w:val="none"/>
        </w:rPr>
        <w:t>　国家鼓励金融机构提供多种形式的节水金融服务，引导金融机构加大对节水项目的融资支持力度。</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国家鼓励和引导社会资本按照市场化原则依法参与节水项目建设和运营，保护其合法权益。</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第四十条</w:t>
      </w:r>
      <w:r>
        <w:rPr>
          <w:rFonts w:hint="default" w:ascii="宋体" w:hAnsi="宋体" w:eastAsia="宋体" w:cs="宋体"/>
          <w:color w:val="auto"/>
          <w:highlight w:val="none"/>
        </w:rPr>
        <w:t>　国家鼓励发展社会化、专业化、规范化的节水服务产业，支持节水服务机构创新节水服务模式，开展节水咨询、设计、检测、计量、技术改造、运行管理、产品认证等服务，引导和推动节水服务机构与用水单位或者个人签订节水管理合同，提供节水服务并以节水效益分享等方式获得合理收益。</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国家鼓励农村集体经济组织、农民专业合作社、农民用水合作组织以及其他专业化服务组织参与农业节水服务。</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第四十一条</w:t>
      </w:r>
      <w:r>
        <w:rPr>
          <w:rFonts w:hint="default" w:ascii="宋体" w:hAnsi="宋体" w:eastAsia="宋体" w:cs="宋体"/>
          <w:color w:val="auto"/>
          <w:highlight w:val="none"/>
        </w:rPr>
        <w:t>　国家培育和规范水权市场，支持开展多种形式的水权交易，健全水权交易系统，引导开展集中交易，完善水权交易规则，并逐步将水权交易纳入公共资源交易平台体系。</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第四十二条</w:t>
      </w:r>
      <w:r>
        <w:rPr>
          <w:rFonts w:hint="default" w:ascii="宋体" w:hAnsi="宋体" w:eastAsia="宋体" w:cs="宋体"/>
          <w:color w:val="auto"/>
          <w:highlight w:val="none"/>
        </w:rPr>
        <w:t>　对节水成绩显著的单位和个人，按照国家有关规定给予表彰、奖励。</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第四十三条</w:t>
      </w:r>
      <w:r>
        <w:rPr>
          <w:rFonts w:hint="default" w:ascii="宋体" w:hAnsi="宋体" w:eastAsia="宋体" w:cs="宋体"/>
          <w:color w:val="auto"/>
          <w:highlight w:val="none"/>
        </w:rPr>
        <w:t>　县级以上人民政府水行政、住房城乡建设、市场监督管理等主管部门应当按照职责分工，加强对用水活动的监督检查，依法查处违法行为。</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有关部门履行监督检查职责时，有权采取下列措施：</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（一）进入现场开展检查，调查了解有关情况；</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（二）要求被检查单位或者个人就节水有关问题作出说明；</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（三）要求被检查单位或者个人提供有关文件、资料，进行查阅或者复制；</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（四）法律、行政法规规定的其他措施。</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监督检查人员在履行监督检查职责时，应当主动出示执法证件。被检查单位和个人应当予以配合，不得拒绝、阻碍。</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第四十四条</w:t>
      </w:r>
      <w:r>
        <w:rPr>
          <w:rFonts w:hint="default" w:ascii="宋体" w:hAnsi="宋体" w:eastAsia="宋体" w:cs="宋体"/>
          <w:color w:val="auto"/>
          <w:highlight w:val="none"/>
        </w:rPr>
        <w:t>　对浪费水资源的行为，任何单位和个人有权向有关部门举报，接到举报的部门应当依法及时处理。</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第四十五条</w:t>
      </w:r>
      <w:r>
        <w:rPr>
          <w:rFonts w:hint="default" w:ascii="宋体" w:hAnsi="宋体" w:eastAsia="宋体" w:cs="宋体"/>
          <w:color w:val="auto"/>
          <w:highlight w:val="none"/>
        </w:rPr>
        <w:t>　国家实行节水责任制和节水考核评价制度，将节水目标完成情况纳入对地方人民政府及其负责人考核范围。</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第五章　法律责任</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第四十六条</w:t>
      </w:r>
      <w:r>
        <w:rPr>
          <w:rFonts w:hint="default" w:ascii="宋体" w:hAnsi="宋体" w:eastAsia="宋体" w:cs="宋体"/>
          <w:color w:val="auto"/>
          <w:highlight w:val="none"/>
        </w:rPr>
        <w:t>　侵占、损毁、擅自移动用水计量设施，或者干扰用水计量的，由县级以上地方人民政府水行政、住房城乡建设主管部门或者流域管理机构责令停止违法行为，限期采取补救措施，处1万元以上10万元以下的罚款；造成损失的，依法承担赔偿责任。</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第四十七条</w:t>
      </w:r>
      <w:r>
        <w:rPr>
          <w:rFonts w:hint="default" w:ascii="宋体" w:hAnsi="宋体" w:eastAsia="宋体" w:cs="宋体"/>
          <w:color w:val="auto"/>
          <w:highlight w:val="none"/>
        </w:rPr>
        <w:t>　建设项目的节水设施没有建成或者没有达到国家规定的要求，擅自投入使用的，以及生产、销售或者在生产经营中使用国家明令淘汰的落后的、耗水量高的技术、工艺、设备和产品的，依照《中华人民共和国水法》有关规定给予处罚。</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第四十八条</w:t>
      </w:r>
      <w:r>
        <w:rPr>
          <w:rFonts w:hint="default" w:ascii="宋体" w:hAnsi="宋体" w:eastAsia="宋体" w:cs="宋体"/>
          <w:color w:val="auto"/>
          <w:highlight w:val="none"/>
        </w:rPr>
        <w:t>　高耗水工业企业用水水平超过用水定额，未在规定的期限内进行节水改造的，由县级以上地方人民政府水行政主管部门或者流域管理机构责令改正，可以处10万元以下的罚款；拒不改正的，处10万元以上50万元以下的罚款，情节严重的，采取限制用水措施或者吊销其取水许可证。</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第四十九条</w:t>
      </w:r>
      <w:r>
        <w:rPr>
          <w:rFonts w:hint="default" w:ascii="宋体" w:hAnsi="宋体" w:eastAsia="宋体" w:cs="宋体"/>
          <w:color w:val="auto"/>
          <w:highlight w:val="none"/>
        </w:rPr>
        <w:t>　工业企业的生产设备冷却水、空调冷却水、锅炉冷凝水未回收利用的，由县级以上地方人民政府水行政主管部门责令改正，可以处5万元以下的罚款；拒不改正的，处5万元以上10万元以下的罚款。</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第五十条</w:t>
      </w:r>
      <w:r>
        <w:rPr>
          <w:rFonts w:hint="default" w:ascii="宋体" w:hAnsi="宋体" w:eastAsia="宋体" w:cs="宋体"/>
          <w:color w:val="auto"/>
          <w:highlight w:val="none"/>
        </w:rPr>
        <w:t>　县级以上人民政府及其有关部门的工作人员在节水工作中滥用职权、玩忽职守、徇私舞弊的，依法给予处分。</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第五十一条</w:t>
      </w:r>
      <w:r>
        <w:rPr>
          <w:rFonts w:hint="default" w:ascii="宋体" w:hAnsi="宋体" w:eastAsia="宋体" w:cs="宋体"/>
          <w:color w:val="auto"/>
          <w:highlight w:val="none"/>
        </w:rPr>
        <w:t>　违反本条例规定，构成违反治安管理行为的，由公安机关依法给予治安管理处罚；构成犯罪的，依法追究刑事责任。</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color w:val="auto"/>
          <w:highlight w:val="none"/>
        </w:rPr>
        <w:t>第六章　附　　则</w:t>
      </w:r>
    </w:p>
    <w:p>
      <w:pPr>
        <w:pageBreakBefore w:val="0"/>
        <w:widowControl/>
        <w:kinsoku/>
        <w:wordWrap/>
        <w:overflowPunct/>
        <w:topLinePunct w:val="0"/>
        <w:bidi w:val="0"/>
        <w:snapToGrid/>
        <w:spacing w:before="105" w:line="240" w:lineRule="auto"/>
        <w:ind w:firstLine="480"/>
        <w:jc w:val="both"/>
        <w:outlineLvl w:val="9"/>
        <w:rPr>
          <w:rFonts w:hint="default" w:ascii="宋体" w:hAnsi="宋体" w:eastAsia="宋体" w:cs="宋体"/>
          <w:color w:val="auto"/>
          <w:highlight w:val="none"/>
        </w:rPr>
      </w:pPr>
      <w:r>
        <w:rPr>
          <w:rFonts w:hint="default" w:ascii="宋体" w:hAnsi="宋体" w:eastAsia="宋体" w:cs="宋体"/>
          <w:b/>
          <w:bCs/>
          <w:color w:val="auto"/>
          <w:highlight w:val="none"/>
        </w:rPr>
        <w:t>第五十二条</w:t>
      </w:r>
      <w:r>
        <w:rPr>
          <w:rFonts w:hint="default" w:ascii="宋体" w:hAnsi="宋体" w:eastAsia="宋体" w:cs="宋体"/>
          <w:color w:val="auto"/>
          <w:highlight w:val="none"/>
        </w:rPr>
        <w:t>　本条例自2024年5月1日起施行。</w:t>
      </w:r>
    </w:p>
    <w:p>
      <w:pPr>
        <w:pageBreakBefore w:val="0"/>
        <w:widowControl/>
        <w:kinsoku/>
        <w:wordWrap/>
        <w:overflowPunct/>
        <w:topLinePunct w:val="0"/>
        <w:bidi w:val="0"/>
        <w:snapToGrid/>
        <w:spacing w:before="105" w:line="240" w:lineRule="auto"/>
        <w:ind w:firstLine="480"/>
        <w:jc w:val="both"/>
        <w:outlineLvl w:val="9"/>
        <w:rPr>
          <w:rFonts w:ascii="宋体" w:hAnsi="宋体" w:eastAsia="宋体" w:cs="宋体"/>
          <w:color w:val="auto"/>
          <w:highlight w:val="none"/>
        </w:rPr>
      </w:pPr>
    </w:p>
    <w:p>
      <w:pPr>
        <w:pStyle w:val="2"/>
        <w:pageBreakBefore w:val="0"/>
        <w:widowControl/>
        <w:kinsoku/>
        <w:wordWrap/>
        <w:overflowPunct/>
        <w:topLinePunct w:val="0"/>
        <w:bidi w:val="0"/>
        <w:snapToGrid/>
        <w:spacing w:line="240" w:lineRule="auto"/>
        <w:jc w:val="both"/>
        <w:rPr>
          <w:rFonts w:hint="eastAsia"/>
          <w:color w:val="auto"/>
        </w:rPr>
      </w:pPr>
      <w:bookmarkStart w:id="2432" w:name="_Toc536239801"/>
      <w:bookmarkStart w:id="2433" w:name="_Toc1781801339"/>
      <w:r>
        <w:rPr>
          <w:rFonts w:hint="eastAsia"/>
          <w:color w:val="auto"/>
        </w:rPr>
        <w:br w:type="page"/>
      </w:r>
      <w:bookmarkStart w:id="2434" w:name="_Toc489731869"/>
      <w:r>
        <w:rPr>
          <w:rFonts w:hint="eastAsia"/>
          <w:color w:val="auto"/>
        </w:rPr>
        <w:fldChar w:fldCharType="begin"/>
      </w:r>
      <w:r>
        <w:rPr>
          <w:rFonts w:hint="eastAsia"/>
          <w:color w:val="auto"/>
        </w:rPr>
        <w:instrText xml:space="preserve"> HYPERLINK "https://alphalawyer.cn/ilawregu-search/api/v1/lawregu/redict/451973e958d8bd84473df79a1833d6b8" </w:instrText>
      </w:r>
      <w:r>
        <w:rPr>
          <w:rFonts w:hint="eastAsia"/>
          <w:color w:val="auto"/>
        </w:rPr>
        <w:fldChar w:fldCharType="separate"/>
      </w:r>
      <w:bookmarkStart w:id="2435" w:name="_Toc5377C035D4AB4FC49319278D1B260409"/>
      <w:r>
        <w:rPr>
          <w:rFonts w:hint="eastAsia"/>
          <w:color w:val="auto"/>
          <w:lang w:val="en-US" w:eastAsia="zh-CN"/>
        </w:rPr>
        <w:t>73</w:t>
      </w:r>
      <w:r>
        <w:rPr>
          <w:rFonts w:hint="eastAsia"/>
          <w:color w:val="auto"/>
        </w:rPr>
        <w:t>.  水文监测环境和设施保护办法（2015修正）</w:t>
      </w:r>
      <w:bookmarkEnd w:id="2435"/>
      <w:r>
        <w:rPr>
          <w:rFonts w:hint="eastAsia"/>
          <w:color w:val="auto"/>
        </w:rPr>
        <w:fldChar w:fldCharType="end"/>
      </w:r>
      <w:bookmarkEnd w:id="2432"/>
      <w:bookmarkEnd w:id="2433"/>
      <w:bookmarkEnd w:id="2434"/>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时效性：</w:t>
      </w:r>
      <w:r>
        <w:rPr>
          <w:rFonts w:hint="eastAsia" w:ascii="宋体" w:hAnsi="宋体" w:eastAsia="宋体" w:cs="宋体"/>
          <w:color w:val="auto"/>
          <w:highlight w:val="none"/>
        </w:rPr>
        <w:t>　</w:t>
      </w:r>
      <w:r>
        <w:rPr>
          <w:rFonts w:ascii="宋体" w:hAnsi="宋体" w:eastAsia="宋体" w:cs="宋体"/>
          <w:color w:val="auto"/>
          <w:highlight w:val="none"/>
        </w:rPr>
        <w:t>现行有效</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发文机关：水利部</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文号：</w:t>
      </w:r>
      <w:r>
        <w:rPr>
          <w:rFonts w:hint="eastAsia" w:ascii="宋体" w:hAnsi="宋体" w:eastAsia="宋体" w:cs="宋体"/>
          <w:color w:val="auto"/>
          <w:highlight w:val="none"/>
        </w:rPr>
        <w:t>　　</w:t>
      </w:r>
      <w:r>
        <w:rPr>
          <w:rFonts w:ascii="宋体" w:hAnsi="宋体" w:eastAsia="宋体" w:cs="宋体"/>
          <w:color w:val="auto"/>
          <w:highlight w:val="none"/>
        </w:rPr>
        <w:t>水利部令第47号</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发文日期：2015年12月16日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生效日期：2015年12月16日</w:t>
      </w:r>
    </w:p>
    <w:p>
      <w:pPr>
        <w:pStyle w:val="34"/>
        <w:pageBreakBefore w:val="0"/>
        <w:widowControl/>
        <w:kinsoku/>
        <w:wordWrap/>
        <w:overflowPunct/>
        <w:topLinePunct w:val="0"/>
        <w:bidi w:val="0"/>
        <w:snapToGrid/>
        <w:spacing w:before="105" w:line="240" w:lineRule="auto"/>
        <w:ind w:firstLine="480"/>
        <w:jc w:val="both"/>
        <w:outlineLvl w:val="9"/>
        <w:rPr>
          <w:color w:val="auto"/>
          <w:highlight w:val="none"/>
        </w:rPr>
      </w:pPr>
      <w:r>
        <w:rPr>
          <w:rFonts w:ascii="宋体" w:hAnsi="宋体" w:eastAsia="宋体" w:cs="宋体"/>
          <w:color w:val="auto"/>
          <w:highlight w:val="none"/>
        </w:rPr>
        <w:t>效力级别：部门规章</w:t>
      </w:r>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bookmarkStart w:id="2436" w:name="_Toc0ab57076836241d686aedf54d03f04ec"/>
      <w:r>
        <w:rPr>
          <w:rFonts w:ascii="宋体" w:hAnsi="宋体" w:eastAsia="宋体" w:cs="宋体"/>
          <w:b/>
          <w:color w:val="auto"/>
          <w:highlight w:val="none"/>
        </w:rPr>
        <w:t>法规全文</w:t>
      </w:r>
      <w:bookmarkEnd w:id="2436"/>
    </w:p>
    <w:p>
      <w:pPr>
        <w:pageBreakBefore w:val="0"/>
        <w:widowControl/>
        <w:kinsoku/>
        <w:wordWrap/>
        <w:overflowPunct/>
        <w:topLinePunct w:val="0"/>
        <w:bidi w:val="0"/>
        <w:snapToGrid/>
        <w:spacing w:line="240" w:lineRule="auto"/>
        <w:ind w:firstLine="420"/>
        <w:jc w:val="both"/>
        <w:outlineLvl w:val="9"/>
        <w:rPr>
          <w:rFonts w:ascii="宋体" w:hAnsi="宋体" w:eastAsia="宋体"/>
          <w:color w:val="auto"/>
          <w:highlight w:val="none"/>
        </w:rPr>
      </w:pPr>
    </w:p>
    <w:p>
      <w:pPr>
        <w:pageBreakBefore w:val="0"/>
        <w:widowControl/>
        <w:kinsoku/>
        <w:wordWrap/>
        <w:overflowPunct/>
        <w:topLinePunct w:val="0"/>
        <w:bidi w:val="0"/>
        <w:snapToGrid/>
        <w:spacing w:before="211" w:beforeLines="50" w:line="240" w:lineRule="auto"/>
        <w:ind w:firstLine="400" w:firstLineChars="200"/>
        <w:jc w:val="both"/>
        <w:outlineLvl w:val="9"/>
        <w:rPr>
          <w:rFonts w:ascii="宋体" w:hAnsi="宋体" w:eastAsia="宋体"/>
          <w:color w:val="auto"/>
          <w:highlight w:val="none"/>
        </w:rPr>
      </w:pPr>
      <w:r>
        <w:rPr>
          <w:rFonts w:ascii="宋体" w:hAnsi="宋体" w:eastAsia="宋体" w:cs="宋体"/>
          <w:color w:val="auto"/>
          <w:highlight w:val="none"/>
        </w:rPr>
        <w:t>（2011年2月18日水利部令第43号发布 根据2015年12月16日《水利部关于废止和修改部分规章的决定》修正）</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第一条</w:t>
      </w:r>
      <w:r>
        <w:rPr>
          <w:rFonts w:ascii="宋体" w:hAnsi="宋体" w:eastAsia="宋体" w:cs="宋体"/>
          <w:color w:val="auto"/>
          <w:highlight w:val="none"/>
        </w:rPr>
        <w:tab/>
      </w:r>
      <w:r>
        <w:rPr>
          <w:rFonts w:ascii="宋体" w:hAnsi="宋体" w:eastAsia="宋体" w:cs="宋体"/>
          <w:color w:val="auto"/>
          <w:highlight w:val="none"/>
        </w:rPr>
        <w:t>为了加强水文监测环境和设施保护，保障水文监测工作正常进行，根据《中华人民共和国水法》和《中华人民共和国水文条例》，制定本办法。</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第二条</w:t>
      </w:r>
      <w:r>
        <w:rPr>
          <w:rFonts w:ascii="宋体" w:hAnsi="宋体" w:eastAsia="宋体" w:cs="宋体"/>
          <w:color w:val="auto"/>
          <w:highlight w:val="none"/>
        </w:rPr>
        <w:tab/>
      </w:r>
      <w:r>
        <w:rPr>
          <w:rFonts w:ascii="宋体" w:hAnsi="宋体" w:eastAsia="宋体" w:cs="宋体"/>
          <w:color w:val="auto"/>
          <w:highlight w:val="none"/>
        </w:rPr>
        <w:t>本办法适用于国家基本水文测站（以下简称水文测站）水文监测环境和设施的保护。</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本办法所称水文监测环境，是指为确保准确监测水文信息所必需的区域构成的立体空间。</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本办法所称水文监测设施，是指水文站房、水文缆道、测船、测船码头、监测场地、监测井（台）、水尺（桩）、监测标志、专用道路、仪器设备、水文通信设施以及附属设施等。</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第三条</w:t>
      </w:r>
      <w:r>
        <w:rPr>
          <w:rFonts w:ascii="宋体" w:hAnsi="宋体" w:eastAsia="宋体" w:cs="宋体"/>
          <w:color w:val="auto"/>
          <w:highlight w:val="none"/>
        </w:rPr>
        <w:tab/>
      </w:r>
      <w:r>
        <w:rPr>
          <w:rFonts w:ascii="宋体" w:hAnsi="宋体" w:eastAsia="宋体" w:cs="宋体"/>
          <w:color w:val="auto"/>
          <w:highlight w:val="none"/>
        </w:rPr>
        <w:t>国务院水行政主管部门负责全国水文监测环境和设施保护的监督管理工作，其直属的水文机构具体负责组织实施。</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国务院水行政主管部门在国家确定的重要江河、湖泊设立的流域管理机构（以下简称流域管理机构），在所管辖范围内按照法律、行政法规和本办法规定的权限，组织实施有关水文监测环境和设施保护的监督管理工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省、自治区、直辖市人民政府水行政主管部门负责本行政区域内的水文监测环境和设施保护的监督管理工作，其直属的水文机构接受上级业务主管部门的指导，并在当地人民政府的领导下具体负责组织实施。</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第四条</w:t>
      </w:r>
      <w:r>
        <w:rPr>
          <w:rFonts w:ascii="宋体" w:hAnsi="宋体" w:eastAsia="宋体" w:cs="宋体"/>
          <w:color w:val="auto"/>
          <w:highlight w:val="none"/>
        </w:rPr>
        <w:tab/>
      </w:r>
      <w:r>
        <w:rPr>
          <w:rFonts w:ascii="宋体" w:hAnsi="宋体" w:eastAsia="宋体" w:cs="宋体"/>
          <w:color w:val="auto"/>
          <w:highlight w:val="none"/>
        </w:rPr>
        <w:t>水文监测环境保护范围应当因地制宜，符合有关技术标准，一般按照以下标准划定：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文监测河段周围环境保护范围：沿河纵向以水文基本监测断面上下游各一定距离为边界，不小于五百米，不大于一千米；沿河横向以水文监测过河索道两岸固定建筑物外二十米为边界，或者根据河道管理范围确定。</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（二）水文监测设施周围环境保护范围：以监测场地周围三十米、其他监测设施周围二十米为边界。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第五条</w:t>
      </w:r>
      <w:r>
        <w:rPr>
          <w:rFonts w:ascii="宋体" w:hAnsi="宋体" w:eastAsia="宋体" w:cs="宋体"/>
          <w:color w:val="auto"/>
          <w:highlight w:val="none"/>
        </w:rPr>
        <w:tab/>
      </w:r>
      <w:r>
        <w:rPr>
          <w:rFonts w:ascii="宋体" w:hAnsi="宋体" w:eastAsia="宋体" w:cs="宋体"/>
          <w:color w:val="auto"/>
          <w:highlight w:val="none"/>
        </w:rPr>
        <w:t>有关流域管理机构或者水行政主管部门应当根据管理权限并按照本办法第四条规定的标准拟定水文监测环境保护范围，报水文监测环境保护范围所在地县级人民政府划定，并在划定的保护范围边界设立地面标志。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第六条</w:t>
      </w:r>
      <w:r>
        <w:rPr>
          <w:rFonts w:ascii="宋体" w:hAnsi="宋体" w:eastAsia="宋体" w:cs="宋体"/>
          <w:color w:val="auto"/>
          <w:highlight w:val="none"/>
        </w:rPr>
        <w:tab/>
      </w:r>
      <w:r>
        <w:rPr>
          <w:rFonts w:ascii="宋体" w:hAnsi="宋体" w:eastAsia="宋体" w:cs="宋体"/>
          <w:color w:val="auto"/>
          <w:highlight w:val="none"/>
        </w:rPr>
        <w:t>禁止在水文监测环境保护范围内从事下列活动：</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（一）种植树木、高秆作物，堆放物料，修建建筑物，停靠船只；</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（二）取土、挖砂、采石、淘金、爆破、倾倒废弃物；</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（三）在监测断面取水、排污，在过河设备、气象观测场、监测断面的上空架设线路；</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（四）埋设管线，设置障碍物，设置渔具、锚锭、锚链，在水尺（桩）上栓系牲畜；</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（五）网箱养殖，水生植物种植，烧荒、烧窑、熏肥；</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（六）其他危害水文监测设施安全、干扰水文监测设施运行、影响水文监测结果的活动。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第七条</w:t>
      </w:r>
      <w:r>
        <w:rPr>
          <w:rFonts w:ascii="宋体" w:hAnsi="宋体" w:eastAsia="宋体" w:cs="宋体"/>
          <w:color w:val="auto"/>
          <w:highlight w:val="none"/>
        </w:rPr>
        <w:tab/>
      </w:r>
      <w:r>
        <w:rPr>
          <w:rFonts w:ascii="宋体" w:hAnsi="宋体" w:eastAsia="宋体" w:cs="宋体"/>
          <w:color w:val="auto"/>
          <w:highlight w:val="none"/>
        </w:rPr>
        <w:t>国家依法保护水文监测设施。任何单位和个人不得侵占、毁坏、擅自移动或者擅自使用水文监测设施，不得使用水文通信设施进行与水文监测无关的活动。</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第八条</w:t>
      </w:r>
      <w:r>
        <w:rPr>
          <w:rFonts w:ascii="宋体" w:hAnsi="宋体" w:eastAsia="宋体" w:cs="宋体"/>
          <w:color w:val="auto"/>
          <w:highlight w:val="none"/>
        </w:rPr>
        <w:tab/>
      </w:r>
      <w:r>
        <w:rPr>
          <w:rFonts w:ascii="宋体" w:hAnsi="宋体" w:eastAsia="宋体" w:cs="宋体"/>
          <w:color w:val="auto"/>
          <w:highlight w:val="none"/>
        </w:rPr>
        <w:t>未经批准，任何单位和个人不得迁移水文测站。因重大工程建设确需迁移的，建设单位应当在建设项目立项前，报请对该水文测站有管理权限的流域管理机构或者水行政主管部门批准，所需费用由建设单位承担。</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第九条</w:t>
      </w:r>
      <w:r>
        <w:rPr>
          <w:rFonts w:ascii="宋体" w:hAnsi="宋体" w:eastAsia="宋体" w:cs="宋体"/>
          <w:color w:val="auto"/>
          <w:highlight w:val="none"/>
        </w:rPr>
        <w:tab/>
      </w:r>
      <w:r>
        <w:rPr>
          <w:rFonts w:ascii="宋体" w:hAnsi="宋体" w:eastAsia="宋体" w:cs="宋体"/>
          <w:color w:val="auto"/>
          <w:highlight w:val="none"/>
        </w:rPr>
        <w:t>在水文测站上下游各二十公里（平原河网区上下游各十公里）河道管理范围内，新建、改建、扩建下列工程影响水文监测的，建设单位应当采取相应措施，在征得对该水文测站有管理权限的流域管理机构或者水行政主管部门同意后方可建设：</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（一）水工程；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（二）桥梁、码头和其他拦河、跨河、临河建筑物、构筑物，或者铺设跨河管道、电缆；</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（三）取水、排污等其他可能影响水文监测的工程。</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因工程建设致使水文测站改建的，所需费用由建设单位承担，水文测站改建后应不低于原标准。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第十条</w:t>
      </w:r>
      <w:r>
        <w:rPr>
          <w:rFonts w:ascii="宋体" w:hAnsi="宋体" w:eastAsia="宋体" w:cs="宋体"/>
          <w:color w:val="auto"/>
          <w:highlight w:val="none"/>
        </w:rPr>
        <w:tab/>
      </w:r>
      <w:r>
        <w:rPr>
          <w:rFonts w:ascii="宋体" w:hAnsi="宋体" w:eastAsia="宋体" w:cs="宋体"/>
          <w:color w:val="auto"/>
          <w:highlight w:val="none"/>
        </w:rPr>
        <w:t>建设本办法第九条规定的工程，建设单位应当向有关流域管理机构或者水行政主管部门提出申请，并提交下列材料：</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（一）在水文测站上下游建设影响水文监测工程申请书；</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（二）自行或者委托有关单位编制的建设工程对水文监测影响程度的分析评价报告；</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（三）补救措施和费用估算；</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（四）工程施工计划；</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（五）审批机关要求的其他材料。</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第十一条</w:t>
      </w:r>
      <w:r>
        <w:rPr>
          <w:rFonts w:ascii="宋体" w:hAnsi="宋体" w:eastAsia="宋体" w:cs="宋体"/>
          <w:color w:val="auto"/>
          <w:highlight w:val="none"/>
        </w:rPr>
        <w:tab/>
      </w:r>
      <w:r>
        <w:rPr>
          <w:rFonts w:ascii="宋体" w:hAnsi="宋体" w:eastAsia="宋体" w:cs="宋体"/>
          <w:color w:val="auto"/>
          <w:highlight w:val="none"/>
        </w:rPr>
        <w:t>有关流域管理机构或者水行政主管部门对受理的在水文测站上下游建设影响水文监测工程的申请，应当依据有关法律、法规以及技术标准进行审查，自受理申请之日起二十日内作出行政许可决定。对符合下列条件的，作出同意的决定，向建设单位颁发审查同意文件：</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（一）对水文监测影响程度的分析评价真实、准确；</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（二）建设单位采取的措施切实可行；</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（三）工程对水文监测的影响较小或者可以通过建设单位采取的措施补救。</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第十二条</w:t>
      </w:r>
      <w:r>
        <w:rPr>
          <w:rFonts w:ascii="宋体" w:hAnsi="宋体" w:eastAsia="宋体" w:cs="宋体"/>
          <w:color w:val="auto"/>
          <w:highlight w:val="none"/>
        </w:rPr>
        <w:tab/>
      </w:r>
      <w:r>
        <w:rPr>
          <w:rFonts w:ascii="宋体" w:hAnsi="宋体" w:eastAsia="宋体" w:cs="宋体"/>
          <w:color w:val="auto"/>
          <w:highlight w:val="none"/>
        </w:rPr>
        <w:t>水文测站因不可抗力遭受破坏的，所在地人民政府和有关水行政主管部门、流域管理机构应当采取措施，组织力量修复，确保其正常运行。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第十三条</w:t>
      </w:r>
      <w:r>
        <w:rPr>
          <w:rFonts w:ascii="宋体" w:hAnsi="宋体" w:eastAsia="宋体" w:cs="宋体"/>
          <w:color w:val="auto"/>
          <w:highlight w:val="none"/>
        </w:rPr>
        <w:tab/>
      </w:r>
      <w:r>
        <w:rPr>
          <w:rFonts w:ascii="宋体" w:hAnsi="宋体" w:eastAsia="宋体" w:cs="宋体"/>
          <w:color w:val="auto"/>
          <w:highlight w:val="none"/>
        </w:rPr>
        <w:t>在通航河道中或者桥上进行水文监测作业时，应当依法设置警示标志，过往船只、排筏、车辆应当减速、避让。航行的船只，不得损坏水文测船、浮艇、潮位计、水位监测井（台）、水尺、过河缆道、水下电缆等水文监测设施和设备。</w:t>
      </w:r>
    </w:p>
    <w:p>
      <w:pPr>
        <w:pageBreakBefore w:val="0"/>
        <w:widowControl/>
        <w:kinsoku/>
        <w:wordWrap/>
        <w:overflowPunct/>
        <w:topLinePunct w:val="0"/>
        <w:bidi w:val="0"/>
        <w:snapToGrid/>
        <w:spacing w:before="0" w:beforeLines="0" w:after="0" w:afterLines="0" w:line="240" w:lineRule="auto"/>
        <w:ind w:firstLine="400" w:firstLineChars="200"/>
        <w:jc w:val="both"/>
        <w:outlineLvl w:val="9"/>
        <w:rPr>
          <w:color w:val="auto"/>
          <w:highlight w:val="none"/>
        </w:rPr>
      </w:pPr>
      <w:r>
        <w:rPr>
          <w:rFonts w:ascii="宋体" w:hAnsi="宋体" w:eastAsia="宋体" w:cs="宋体"/>
          <w:color w:val="auto"/>
          <w:highlight w:val="none"/>
        </w:rPr>
        <w:t>水文监测专用车辆、船只应当设置统一的标志。</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第十四条</w:t>
      </w:r>
      <w:r>
        <w:rPr>
          <w:rFonts w:ascii="宋体" w:hAnsi="宋体" w:eastAsia="宋体" w:cs="宋体"/>
          <w:color w:val="auto"/>
          <w:highlight w:val="none"/>
        </w:rPr>
        <w:tab/>
      </w:r>
      <w:r>
        <w:rPr>
          <w:rFonts w:ascii="宋体" w:hAnsi="宋体" w:eastAsia="宋体" w:cs="宋体"/>
          <w:color w:val="auto"/>
          <w:highlight w:val="none"/>
        </w:rPr>
        <w:t>水文机构依法取得的无线电频率使用权和通信线路使用权受国家保护。任何单位和个人不得挤占、干扰水文机构使用的无线电频率，不得破坏水文机构使用的通信线路。</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第十五条</w:t>
      </w:r>
      <w:r>
        <w:rPr>
          <w:rFonts w:ascii="宋体" w:hAnsi="宋体" w:eastAsia="宋体" w:cs="宋体"/>
          <w:color w:val="auto"/>
          <w:highlight w:val="none"/>
        </w:rPr>
        <w:tab/>
      </w:r>
      <w:r>
        <w:rPr>
          <w:rFonts w:ascii="宋体" w:hAnsi="宋体" w:eastAsia="宋体" w:cs="宋体"/>
          <w:color w:val="auto"/>
          <w:highlight w:val="none"/>
        </w:rPr>
        <w:t>水文监测环境和设施遭受人为破坏影响水文监测的，水文机构应当及时告知有关地方人民政府水行政主管部门。被告知的水行政主管部门应当采取措施确保水文监测正常进行；必要时，应当向本级人民政府汇报，提出处置建议。该水行政主管部门应当及时将处置情况书面告知水文机构。</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第十六条</w:t>
      </w:r>
      <w:r>
        <w:rPr>
          <w:rFonts w:ascii="宋体" w:hAnsi="宋体" w:eastAsia="宋体" w:cs="宋体"/>
          <w:color w:val="auto"/>
          <w:highlight w:val="none"/>
        </w:rPr>
        <w:tab/>
      </w:r>
      <w:r>
        <w:rPr>
          <w:rFonts w:ascii="宋体" w:hAnsi="宋体" w:eastAsia="宋体" w:cs="宋体"/>
          <w:color w:val="auto"/>
          <w:highlight w:val="none"/>
        </w:rPr>
        <w:t>新建、改建、扩建水文测站所需用地，由对该水文测站有管理权限的流域管理机构或者水行政主管部门报请水文测站所在地县级以上人民政府土地行政主管部门，依据水文测站用地标准合理确定，依法办理用地审批手续。已有水文测站用地应当按照有关法律、法规的规定进行确权划界，办理土地使用证书。</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第十七条</w:t>
      </w:r>
      <w:r>
        <w:rPr>
          <w:rFonts w:ascii="宋体" w:hAnsi="宋体" w:eastAsia="宋体" w:cs="宋体"/>
          <w:color w:val="auto"/>
          <w:highlight w:val="none"/>
        </w:rPr>
        <w:tab/>
      </w:r>
      <w:r>
        <w:rPr>
          <w:rFonts w:ascii="宋体" w:hAnsi="宋体" w:eastAsia="宋体" w:cs="宋体"/>
          <w:color w:val="auto"/>
          <w:highlight w:val="none"/>
        </w:rPr>
        <w:t>国家工作人员违反本办法规定，在水文监测环境和设施保护工作中玩忽职守、滥用职权的，按照法律、法规的有关规定予以处理。</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第十八条</w:t>
      </w:r>
      <w:r>
        <w:rPr>
          <w:rFonts w:ascii="宋体" w:hAnsi="宋体" w:eastAsia="宋体" w:cs="宋体"/>
          <w:color w:val="auto"/>
          <w:highlight w:val="none"/>
        </w:rPr>
        <w:tab/>
      </w:r>
      <w:r>
        <w:rPr>
          <w:rFonts w:ascii="宋体" w:hAnsi="宋体" w:eastAsia="宋体" w:cs="宋体"/>
          <w:color w:val="auto"/>
          <w:highlight w:val="none"/>
        </w:rPr>
        <w:t>违反本办法第六条、第七条、第九条规定的，分别依照《中华人民共和国水文条例》第四十三条、第四十二条和第三十七条的规定给予处罚。</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第十九条</w:t>
      </w:r>
      <w:r>
        <w:rPr>
          <w:rFonts w:ascii="宋体" w:hAnsi="宋体" w:eastAsia="宋体" w:cs="宋体"/>
          <w:color w:val="auto"/>
          <w:highlight w:val="none"/>
        </w:rPr>
        <w:tab/>
      </w:r>
      <w:r>
        <w:rPr>
          <w:rFonts w:ascii="宋体" w:hAnsi="宋体" w:eastAsia="宋体" w:cs="宋体"/>
          <w:color w:val="auto"/>
          <w:highlight w:val="none"/>
        </w:rPr>
        <w:t>专用水文测站的水文监测环境和设施保护可以参照本办法执行。</w:t>
      </w:r>
    </w:p>
    <w:p>
      <w:pPr>
        <w:pageBreakBefore w:val="0"/>
        <w:widowControl/>
        <w:kinsoku/>
        <w:wordWrap/>
        <w:overflowPunct/>
        <w:topLinePunct w:val="0"/>
        <w:bidi w:val="0"/>
        <w:snapToGrid/>
        <w:spacing w:before="105" w:line="240" w:lineRule="auto"/>
        <w:ind w:firstLine="480"/>
        <w:jc w:val="both"/>
        <w:outlineLvl w:val="9"/>
        <w:rPr>
          <w:color w:val="auto"/>
          <w:highlight w:val="none"/>
        </w:rPr>
      </w:pPr>
      <w:r>
        <w:rPr>
          <w:rStyle w:val="52"/>
          <w:rFonts w:hint="eastAsia" w:ascii="宋体" w:hAnsi="宋体" w:eastAsia="宋体" w:cs="宋体"/>
          <w:color w:val="auto"/>
          <w:highlight w:val="none"/>
        </w:rPr>
        <w:t>第二十条</w:t>
      </w:r>
      <w:r>
        <w:rPr>
          <w:rFonts w:ascii="宋体" w:hAnsi="宋体" w:eastAsia="宋体" w:cs="宋体"/>
          <w:color w:val="auto"/>
          <w:highlight w:val="none"/>
        </w:rPr>
        <w:tab/>
      </w:r>
      <w:r>
        <w:rPr>
          <w:rFonts w:ascii="宋体" w:hAnsi="宋体" w:eastAsia="宋体" w:cs="宋体"/>
          <w:color w:val="auto"/>
          <w:highlight w:val="none"/>
        </w:rPr>
        <w:t>本办法自2011年4月1日起施行。</w:t>
      </w:r>
    </w:p>
    <w:p>
      <w:pPr>
        <w:pageBreakBefore w:val="0"/>
        <w:widowControl/>
        <w:kinsoku/>
        <w:wordWrap/>
        <w:overflowPunct/>
        <w:topLinePunct w:val="0"/>
        <w:bidi w:val="0"/>
        <w:snapToGrid/>
        <w:spacing w:before="105" w:line="240" w:lineRule="auto"/>
        <w:jc w:val="both"/>
        <w:outlineLvl w:val="9"/>
        <w:rPr>
          <w:rFonts w:ascii="宋体" w:hAnsi="宋体" w:eastAsia="宋体" w:cs="宋体"/>
          <w:color w:val="auto"/>
          <w:highlight w:val="none"/>
        </w:rPr>
      </w:pPr>
    </w:p>
    <w:p>
      <w:pPr>
        <w:pageBreakBefore w:val="0"/>
        <w:widowControl/>
        <w:kinsoku/>
        <w:wordWrap/>
        <w:overflowPunct/>
        <w:topLinePunct w:val="0"/>
        <w:bidi w:val="0"/>
        <w:snapToGrid/>
        <w:spacing w:line="240" w:lineRule="auto"/>
        <w:jc w:val="both"/>
        <w:outlineLvl w:val="9"/>
        <w:rPr>
          <w:color w:val="auto"/>
          <w:highlight w:val="none"/>
        </w:rPr>
      </w:pPr>
    </w:p>
    <w:sectPr>
      <w:footerReference r:id="rId3" w:type="default"/>
      <w:pgSz w:w="11900" w:h="16840"/>
      <w:pgMar w:top="1440" w:right="1080" w:bottom="1440" w:left="1080" w:header="851" w:footer="992" w:gutter="0"/>
      <w:pgNumType w:start="1"/>
      <w:cols w:space="720"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华文宋体">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PingFang SC">
    <w:altName w:val="Noto Serif SC"/>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BMUE45GQIAACEEAAAOAAAA&#10;AAAAAAEAIAAAAB8BAABkcnMvZTJvRG9jLnhtbFBLBQYAAAAABgAGAFkBAACq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0"/>
  <w:bordersDoNotSurroundFooter w:val="0"/>
  <w:documentProtection w:enforcement="0"/>
  <w:defaultTabStop w:val="240"/>
  <w:hyphenationZone w:val="360"/>
  <w:drawingGridHorizontalSpacing w:val="120"/>
  <w:drawingGridVerticalSpacing w:val="42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xY2IwMDE1NmI1MmZkZDkyYTE3N2M5YWExNzUwMWQifQ=="/>
  </w:docVars>
  <w:rsids>
    <w:rsidRoot w:val="00F43681"/>
    <w:rsid w:val="0000313C"/>
    <w:rsid w:val="00026A80"/>
    <w:rsid w:val="00026B67"/>
    <w:rsid w:val="000308B2"/>
    <w:rsid w:val="000374D6"/>
    <w:rsid w:val="0004024E"/>
    <w:rsid w:val="00040D21"/>
    <w:rsid w:val="0004386E"/>
    <w:rsid w:val="00051BD4"/>
    <w:rsid w:val="00053292"/>
    <w:rsid w:val="00056B8A"/>
    <w:rsid w:val="000749EB"/>
    <w:rsid w:val="00082DD5"/>
    <w:rsid w:val="00084DCE"/>
    <w:rsid w:val="000C0D60"/>
    <w:rsid w:val="000C52E6"/>
    <w:rsid w:val="000D5339"/>
    <w:rsid w:val="000E0DAE"/>
    <w:rsid w:val="000E129F"/>
    <w:rsid w:val="000E1CCE"/>
    <w:rsid w:val="0010150B"/>
    <w:rsid w:val="00110229"/>
    <w:rsid w:val="001108EB"/>
    <w:rsid w:val="001137B7"/>
    <w:rsid w:val="00114A5A"/>
    <w:rsid w:val="0012312C"/>
    <w:rsid w:val="00125B46"/>
    <w:rsid w:val="00140A2A"/>
    <w:rsid w:val="00156EDE"/>
    <w:rsid w:val="001646A8"/>
    <w:rsid w:val="00185B17"/>
    <w:rsid w:val="00197C1D"/>
    <w:rsid w:val="001B0284"/>
    <w:rsid w:val="001C2711"/>
    <w:rsid w:val="001C3BAC"/>
    <w:rsid w:val="001C5072"/>
    <w:rsid w:val="001C626F"/>
    <w:rsid w:val="001D0E47"/>
    <w:rsid w:val="001E3E3D"/>
    <w:rsid w:val="001E7B00"/>
    <w:rsid w:val="001F232D"/>
    <w:rsid w:val="001F2BBA"/>
    <w:rsid w:val="001F363E"/>
    <w:rsid w:val="001F47E8"/>
    <w:rsid w:val="001F632C"/>
    <w:rsid w:val="00207D14"/>
    <w:rsid w:val="00217BF4"/>
    <w:rsid w:val="00220135"/>
    <w:rsid w:val="00222540"/>
    <w:rsid w:val="00226A43"/>
    <w:rsid w:val="00235A8C"/>
    <w:rsid w:val="00246E87"/>
    <w:rsid w:val="002521AF"/>
    <w:rsid w:val="0025478E"/>
    <w:rsid w:val="002627B1"/>
    <w:rsid w:val="002753E7"/>
    <w:rsid w:val="0027722B"/>
    <w:rsid w:val="00281750"/>
    <w:rsid w:val="0028285A"/>
    <w:rsid w:val="00293E26"/>
    <w:rsid w:val="002A4BE4"/>
    <w:rsid w:val="002E17C8"/>
    <w:rsid w:val="002F73B6"/>
    <w:rsid w:val="0030010C"/>
    <w:rsid w:val="00302DEC"/>
    <w:rsid w:val="0031067C"/>
    <w:rsid w:val="0032533B"/>
    <w:rsid w:val="00327463"/>
    <w:rsid w:val="00327FAE"/>
    <w:rsid w:val="003411A2"/>
    <w:rsid w:val="00344C10"/>
    <w:rsid w:val="003577D4"/>
    <w:rsid w:val="00360EAE"/>
    <w:rsid w:val="00365AAB"/>
    <w:rsid w:val="00390727"/>
    <w:rsid w:val="00394827"/>
    <w:rsid w:val="003B0E24"/>
    <w:rsid w:val="003C6FD0"/>
    <w:rsid w:val="003D361E"/>
    <w:rsid w:val="003E1615"/>
    <w:rsid w:val="00401EE1"/>
    <w:rsid w:val="00402FAF"/>
    <w:rsid w:val="00403366"/>
    <w:rsid w:val="00416C27"/>
    <w:rsid w:val="00422D2E"/>
    <w:rsid w:val="00430D55"/>
    <w:rsid w:val="00442C24"/>
    <w:rsid w:val="0046099D"/>
    <w:rsid w:val="004655D6"/>
    <w:rsid w:val="00466216"/>
    <w:rsid w:val="00477E3D"/>
    <w:rsid w:val="004807A4"/>
    <w:rsid w:val="00483400"/>
    <w:rsid w:val="00496795"/>
    <w:rsid w:val="004A1606"/>
    <w:rsid w:val="004C6B39"/>
    <w:rsid w:val="004C79EB"/>
    <w:rsid w:val="004D5D2F"/>
    <w:rsid w:val="004D7EB2"/>
    <w:rsid w:val="004E0EFD"/>
    <w:rsid w:val="004E7FC7"/>
    <w:rsid w:val="004F2FE1"/>
    <w:rsid w:val="004F5A48"/>
    <w:rsid w:val="00503588"/>
    <w:rsid w:val="0051619A"/>
    <w:rsid w:val="005235C6"/>
    <w:rsid w:val="0052378B"/>
    <w:rsid w:val="00550932"/>
    <w:rsid w:val="0055330E"/>
    <w:rsid w:val="0055393A"/>
    <w:rsid w:val="0056143B"/>
    <w:rsid w:val="00566440"/>
    <w:rsid w:val="005670F9"/>
    <w:rsid w:val="005730FB"/>
    <w:rsid w:val="00581319"/>
    <w:rsid w:val="00592750"/>
    <w:rsid w:val="0059557B"/>
    <w:rsid w:val="005A48F3"/>
    <w:rsid w:val="005B2416"/>
    <w:rsid w:val="005C44BE"/>
    <w:rsid w:val="005E525A"/>
    <w:rsid w:val="005E710A"/>
    <w:rsid w:val="005F4229"/>
    <w:rsid w:val="005F4E10"/>
    <w:rsid w:val="005F65BC"/>
    <w:rsid w:val="00602D75"/>
    <w:rsid w:val="00614B3C"/>
    <w:rsid w:val="00621439"/>
    <w:rsid w:val="00636AB2"/>
    <w:rsid w:val="00653E92"/>
    <w:rsid w:val="00654EA9"/>
    <w:rsid w:val="00666FE5"/>
    <w:rsid w:val="00667C68"/>
    <w:rsid w:val="006876EB"/>
    <w:rsid w:val="00690E38"/>
    <w:rsid w:val="006A46E1"/>
    <w:rsid w:val="006C6341"/>
    <w:rsid w:val="006D2947"/>
    <w:rsid w:val="006E051C"/>
    <w:rsid w:val="006E5C03"/>
    <w:rsid w:val="006E6061"/>
    <w:rsid w:val="006F552D"/>
    <w:rsid w:val="006F6BD6"/>
    <w:rsid w:val="00710618"/>
    <w:rsid w:val="00727375"/>
    <w:rsid w:val="00727395"/>
    <w:rsid w:val="007333ED"/>
    <w:rsid w:val="007457C7"/>
    <w:rsid w:val="007540E9"/>
    <w:rsid w:val="00764877"/>
    <w:rsid w:val="007676DA"/>
    <w:rsid w:val="00774AB0"/>
    <w:rsid w:val="00774EB9"/>
    <w:rsid w:val="0079114C"/>
    <w:rsid w:val="007A7085"/>
    <w:rsid w:val="007C38F4"/>
    <w:rsid w:val="007D79A3"/>
    <w:rsid w:val="007E6F5A"/>
    <w:rsid w:val="007F139B"/>
    <w:rsid w:val="0080021B"/>
    <w:rsid w:val="00800D7A"/>
    <w:rsid w:val="0081007C"/>
    <w:rsid w:val="00814427"/>
    <w:rsid w:val="00815D03"/>
    <w:rsid w:val="00832D0C"/>
    <w:rsid w:val="00836089"/>
    <w:rsid w:val="00855698"/>
    <w:rsid w:val="008602DF"/>
    <w:rsid w:val="00862009"/>
    <w:rsid w:val="0087153E"/>
    <w:rsid w:val="008729E0"/>
    <w:rsid w:val="00880D0F"/>
    <w:rsid w:val="00883D06"/>
    <w:rsid w:val="0088691F"/>
    <w:rsid w:val="008910F4"/>
    <w:rsid w:val="008939E6"/>
    <w:rsid w:val="00896650"/>
    <w:rsid w:val="008D1232"/>
    <w:rsid w:val="008D69C4"/>
    <w:rsid w:val="008E24A1"/>
    <w:rsid w:val="008F1CF4"/>
    <w:rsid w:val="008F57D2"/>
    <w:rsid w:val="008F7ADC"/>
    <w:rsid w:val="009172AB"/>
    <w:rsid w:val="009262BE"/>
    <w:rsid w:val="00964767"/>
    <w:rsid w:val="00975BF7"/>
    <w:rsid w:val="00977C8E"/>
    <w:rsid w:val="00980EC2"/>
    <w:rsid w:val="009A476C"/>
    <w:rsid w:val="009A5FFB"/>
    <w:rsid w:val="009B47D9"/>
    <w:rsid w:val="009C56EA"/>
    <w:rsid w:val="009D4E38"/>
    <w:rsid w:val="009E795C"/>
    <w:rsid w:val="00A1012B"/>
    <w:rsid w:val="00A25869"/>
    <w:rsid w:val="00A33070"/>
    <w:rsid w:val="00A3399F"/>
    <w:rsid w:val="00A353FC"/>
    <w:rsid w:val="00A36950"/>
    <w:rsid w:val="00A47321"/>
    <w:rsid w:val="00A478AB"/>
    <w:rsid w:val="00A50923"/>
    <w:rsid w:val="00A618BE"/>
    <w:rsid w:val="00A62A1C"/>
    <w:rsid w:val="00AA26D3"/>
    <w:rsid w:val="00AD26E3"/>
    <w:rsid w:val="00AD3638"/>
    <w:rsid w:val="00AD59E4"/>
    <w:rsid w:val="00AE03ED"/>
    <w:rsid w:val="00AE290D"/>
    <w:rsid w:val="00AE2D25"/>
    <w:rsid w:val="00AE6580"/>
    <w:rsid w:val="00B03252"/>
    <w:rsid w:val="00B16690"/>
    <w:rsid w:val="00B21481"/>
    <w:rsid w:val="00B22660"/>
    <w:rsid w:val="00B4000F"/>
    <w:rsid w:val="00B42CBA"/>
    <w:rsid w:val="00B44BC2"/>
    <w:rsid w:val="00B60B10"/>
    <w:rsid w:val="00B665B1"/>
    <w:rsid w:val="00B67AB2"/>
    <w:rsid w:val="00B852DD"/>
    <w:rsid w:val="00B8558F"/>
    <w:rsid w:val="00B87F0C"/>
    <w:rsid w:val="00B90059"/>
    <w:rsid w:val="00B93FDD"/>
    <w:rsid w:val="00B9568B"/>
    <w:rsid w:val="00BB2F8E"/>
    <w:rsid w:val="00BB352F"/>
    <w:rsid w:val="00BC0F38"/>
    <w:rsid w:val="00BE4EF4"/>
    <w:rsid w:val="00BE7148"/>
    <w:rsid w:val="00BF342E"/>
    <w:rsid w:val="00C03DAA"/>
    <w:rsid w:val="00C112A8"/>
    <w:rsid w:val="00C11625"/>
    <w:rsid w:val="00C12136"/>
    <w:rsid w:val="00C13200"/>
    <w:rsid w:val="00C16B5E"/>
    <w:rsid w:val="00C27E93"/>
    <w:rsid w:val="00C30599"/>
    <w:rsid w:val="00C32264"/>
    <w:rsid w:val="00C74DC9"/>
    <w:rsid w:val="00C75895"/>
    <w:rsid w:val="00C80810"/>
    <w:rsid w:val="00C86CB0"/>
    <w:rsid w:val="00CA290F"/>
    <w:rsid w:val="00CA58EA"/>
    <w:rsid w:val="00CD3990"/>
    <w:rsid w:val="00CD6E01"/>
    <w:rsid w:val="00CE297D"/>
    <w:rsid w:val="00CF0411"/>
    <w:rsid w:val="00CF1EFB"/>
    <w:rsid w:val="00D00108"/>
    <w:rsid w:val="00D05BC5"/>
    <w:rsid w:val="00D1393A"/>
    <w:rsid w:val="00D14A7E"/>
    <w:rsid w:val="00D21996"/>
    <w:rsid w:val="00D25A3C"/>
    <w:rsid w:val="00D26C72"/>
    <w:rsid w:val="00D41AFC"/>
    <w:rsid w:val="00D45B7B"/>
    <w:rsid w:val="00D5741B"/>
    <w:rsid w:val="00D63926"/>
    <w:rsid w:val="00D75779"/>
    <w:rsid w:val="00D84811"/>
    <w:rsid w:val="00D85BB1"/>
    <w:rsid w:val="00D86A17"/>
    <w:rsid w:val="00D873C1"/>
    <w:rsid w:val="00DB7B8B"/>
    <w:rsid w:val="00DC3272"/>
    <w:rsid w:val="00DD0D33"/>
    <w:rsid w:val="00DD345C"/>
    <w:rsid w:val="00DE2001"/>
    <w:rsid w:val="00DF1F8A"/>
    <w:rsid w:val="00DF7A1F"/>
    <w:rsid w:val="00E02F4A"/>
    <w:rsid w:val="00E13738"/>
    <w:rsid w:val="00E231C6"/>
    <w:rsid w:val="00E30D6D"/>
    <w:rsid w:val="00E374D6"/>
    <w:rsid w:val="00E4011B"/>
    <w:rsid w:val="00E45575"/>
    <w:rsid w:val="00E45A2D"/>
    <w:rsid w:val="00E55971"/>
    <w:rsid w:val="00E751D5"/>
    <w:rsid w:val="00E877D4"/>
    <w:rsid w:val="00E95CA3"/>
    <w:rsid w:val="00EB096C"/>
    <w:rsid w:val="00EB0996"/>
    <w:rsid w:val="00EC0626"/>
    <w:rsid w:val="00ED33F4"/>
    <w:rsid w:val="00EE684C"/>
    <w:rsid w:val="00EF0935"/>
    <w:rsid w:val="00F07305"/>
    <w:rsid w:val="00F4000E"/>
    <w:rsid w:val="00F4027F"/>
    <w:rsid w:val="00F43681"/>
    <w:rsid w:val="00F44CEA"/>
    <w:rsid w:val="00F50931"/>
    <w:rsid w:val="00F579DE"/>
    <w:rsid w:val="00F60C47"/>
    <w:rsid w:val="00F63563"/>
    <w:rsid w:val="00F77873"/>
    <w:rsid w:val="00F8641A"/>
    <w:rsid w:val="00F93381"/>
    <w:rsid w:val="00F9465B"/>
    <w:rsid w:val="00F97274"/>
    <w:rsid w:val="00FA3E9D"/>
    <w:rsid w:val="00FA4322"/>
    <w:rsid w:val="00FB76E7"/>
    <w:rsid w:val="00FD6C83"/>
    <w:rsid w:val="00FE5B10"/>
    <w:rsid w:val="00FE61AB"/>
    <w:rsid w:val="00FF3F9F"/>
    <w:rsid w:val="00FF52BC"/>
    <w:rsid w:val="0A832403"/>
    <w:rsid w:val="0B58025F"/>
    <w:rsid w:val="0E795236"/>
    <w:rsid w:val="0EEF11E6"/>
    <w:rsid w:val="12D11E0C"/>
    <w:rsid w:val="162F75E6"/>
    <w:rsid w:val="17087667"/>
    <w:rsid w:val="22ED1CAA"/>
    <w:rsid w:val="296D3871"/>
    <w:rsid w:val="306D1C41"/>
    <w:rsid w:val="32AB7442"/>
    <w:rsid w:val="34CB2E4F"/>
    <w:rsid w:val="35A730B6"/>
    <w:rsid w:val="378D3EB1"/>
    <w:rsid w:val="37C92EDF"/>
    <w:rsid w:val="385B52F0"/>
    <w:rsid w:val="39DB19DD"/>
    <w:rsid w:val="3FFE284B"/>
    <w:rsid w:val="41A612A4"/>
    <w:rsid w:val="453B10F7"/>
    <w:rsid w:val="4CC11A32"/>
    <w:rsid w:val="52595E91"/>
    <w:rsid w:val="5280790A"/>
    <w:rsid w:val="55023B05"/>
    <w:rsid w:val="5B5721CF"/>
    <w:rsid w:val="5B987CD2"/>
    <w:rsid w:val="5F53CF5F"/>
    <w:rsid w:val="63AA2A76"/>
    <w:rsid w:val="64CE49E5"/>
    <w:rsid w:val="65274988"/>
    <w:rsid w:val="66B64A9E"/>
    <w:rsid w:val="67420966"/>
    <w:rsid w:val="67FD16C9"/>
    <w:rsid w:val="69A77A4A"/>
    <w:rsid w:val="6A207604"/>
    <w:rsid w:val="6C7B25D3"/>
    <w:rsid w:val="6F578947"/>
    <w:rsid w:val="76EE28AD"/>
    <w:rsid w:val="774E5F88"/>
    <w:rsid w:val="775C181B"/>
    <w:rsid w:val="77B34630"/>
    <w:rsid w:val="78AE0B9E"/>
    <w:rsid w:val="78F15101"/>
    <w:rsid w:val="7A327CB4"/>
    <w:rsid w:val="7BEB0C13"/>
    <w:rsid w:val="7C4432CF"/>
    <w:rsid w:val="7CDDB749"/>
    <w:rsid w:val="7DFFC8A6"/>
    <w:rsid w:val="7ED50E2A"/>
    <w:rsid w:val="7F227861"/>
    <w:rsid w:val="7F6D6DBF"/>
    <w:rsid w:val="9E7FCF4E"/>
    <w:rsid w:val="C77BEC80"/>
    <w:rsid w:val="DAD9D3EE"/>
    <w:rsid w:val="DC4DF3AD"/>
    <w:rsid w:val="E1FF9CF6"/>
    <w:rsid w:val="EDCFF989"/>
    <w:rsid w:val="FBE3BB9A"/>
    <w:rsid w:val="FD995E1B"/>
    <w:rsid w:val="FFFCBD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等线" w:cs="Arial"/>
      <w:kern w:val="0"/>
      <w:sz w:val="20"/>
      <w:szCs w:val="20"/>
      <w:lang w:val="en-US" w:eastAsia="zh-CN" w:bidi="ar-SA"/>
    </w:rPr>
  </w:style>
  <w:style w:type="paragraph" w:styleId="2">
    <w:name w:val="heading 1"/>
    <w:basedOn w:val="1"/>
    <w:next w:val="1"/>
    <w:link w:val="50"/>
    <w:qFormat/>
    <w:uiPriority w:val="9"/>
    <w:pPr>
      <w:keepNext/>
      <w:keepLines/>
      <w:spacing w:before="50" w:beforeLines="50" w:after="50" w:afterLines="50" w:line="400" w:lineRule="exact"/>
      <w:ind w:firstLine="0" w:firstLineChars="0"/>
      <w:outlineLvl w:val="0"/>
    </w:pPr>
    <w:rPr>
      <w:rFonts w:cs="等线"/>
      <w:b/>
      <w:bCs/>
      <w:color w:val="000000"/>
      <w:sz w:val="28"/>
      <w:szCs w:val="44"/>
    </w:rPr>
  </w:style>
  <w:style w:type="paragraph" w:styleId="3">
    <w:name w:val="heading 2"/>
    <w:basedOn w:val="4"/>
    <w:next w:val="1"/>
    <w:link w:val="51"/>
    <w:unhideWhenUsed/>
    <w:qFormat/>
    <w:uiPriority w:val="9"/>
    <w:pPr>
      <w:autoSpaceDE w:val="0"/>
      <w:autoSpaceDN w:val="0"/>
      <w:adjustRightInd w:val="0"/>
      <w:spacing w:before="50" w:beforeLines="50" w:after="50" w:afterLines="50" w:line="400" w:lineRule="exact"/>
      <w:ind w:left="454" w:hanging="454" w:firstLineChars="0"/>
      <w:outlineLvl w:val="1"/>
    </w:pPr>
    <w:rPr>
      <w:rFonts w:ascii="等线" w:hAnsi="等线" w:cs="华文宋体"/>
      <w:b/>
      <w:color w:val="000000"/>
    </w:rPr>
  </w:style>
  <w:style w:type="paragraph" w:styleId="5">
    <w:name w:val="heading 3"/>
    <w:basedOn w:val="1"/>
    <w:link w:val="52"/>
    <w:qFormat/>
    <w:uiPriority w:val="9"/>
    <w:pPr>
      <w:spacing w:before="50"/>
      <w:outlineLvl w:val="2"/>
    </w:pPr>
    <w:rPr>
      <w:b/>
      <w:bCs/>
      <w:szCs w:val="27"/>
    </w:rPr>
  </w:style>
  <w:style w:type="character" w:default="1" w:styleId="25">
    <w:name w:val="Default Paragraph Font"/>
    <w:unhideWhenUsed/>
    <w:qFormat/>
    <w:uiPriority w:val="1"/>
  </w:style>
  <w:style w:type="table" w:default="1" w:styleId="23">
    <w:name w:val="Normal Table"/>
    <w:unhideWhenUsed/>
    <w:qFormat/>
    <w:uiPriority w:val="99"/>
    <w:tblPr>
      <w:tblStyle w:val="23"/>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 w:type="paragraph" w:styleId="6">
    <w:name w:val="toc 7"/>
    <w:basedOn w:val="1"/>
    <w:next w:val="1"/>
    <w:unhideWhenUsed/>
    <w:qFormat/>
    <w:uiPriority w:val="39"/>
    <w:pPr>
      <w:spacing w:before="0"/>
      <w:ind w:left="1440"/>
      <w:jc w:val="left"/>
    </w:pPr>
    <w:rPr>
      <w:rFonts w:ascii="等线" w:eastAsia="等线"/>
      <w:sz w:val="18"/>
      <w:szCs w:val="18"/>
    </w:rPr>
  </w:style>
  <w:style w:type="paragraph" w:styleId="7">
    <w:name w:val="annotation text"/>
    <w:basedOn w:val="1"/>
    <w:link w:val="53"/>
    <w:unhideWhenUsed/>
    <w:qFormat/>
    <w:uiPriority w:val="99"/>
    <w:pPr>
      <w:widowControl w:val="0"/>
    </w:pPr>
    <w:rPr>
      <w:rFonts w:ascii="等线" w:hAnsi="等线" w:cs="Times New Roman"/>
      <w:kern w:val="2"/>
    </w:rPr>
  </w:style>
  <w:style w:type="paragraph" w:styleId="8">
    <w:name w:val="toc 5"/>
    <w:basedOn w:val="1"/>
    <w:next w:val="1"/>
    <w:unhideWhenUsed/>
    <w:qFormat/>
    <w:uiPriority w:val="39"/>
    <w:pPr>
      <w:spacing w:before="0"/>
      <w:ind w:left="960"/>
      <w:jc w:val="left"/>
    </w:pPr>
    <w:rPr>
      <w:rFonts w:ascii="等线" w:eastAsia="等线"/>
      <w:sz w:val="18"/>
      <w:szCs w:val="18"/>
    </w:rPr>
  </w:style>
  <w:style w:type="paragraph" w:styleId="9">
    <w:name w:val="toc 3"/>
    <w:basedOn w:val="1"/>
    <w:next w:val="1"/>
    <w:unhideWhenUsed/>
    <w:qFormat/>
    <w:uiPriority w:val="39"/>
    <w:pPr>
      <w:tabs>
        <w:tab w:val="right" w:pos="8290"/>
      </w:tabs>
      <w:spacing w:before="0" w:beforeLines="0" w:line="240" w:lineRule="auto"/>
      <w:ind w:firstLine="400"/>
      <w:jc w:val="left"/>
    </w:pPr>
    <w:rPr>
      <w:rFonts w:ascii="等线" w:eastAsia="等线"/>
      <w:iCs/>
      <w:sz w:val="20"/>
      <w:szCs w:val="20"/>
    </w:rPr>
  </w:style>
  <w:style w:type="paragraph" w:styleId="10">
    <w:name w:val="toc 8"/>
    <w:basedOn w:val="1"/>
    <w:next w:val="1"/>
    <w:unhideWhenUsed/>
    <w:qFormat/>
    <w:uiPriority w:val="39"/>
    <w:pPr>
      <w:spacing w:before="0"/>
      <w:ind w:left="1680"/>
      <w:jc w:val="left"/>
    </w:pPr>
    <w:rPr>
      <w:rFonts w:ascii="等线" w:eastAsia="等线"/>
      <w:sz w:val="18"/>
      <w:szCs w:val="18"/>
    </w:rPr>
  </w:style>
  <w:style w:type="paragraph" w:styleId="11">
    <w:name w:val="Balloon Text"/>
    <w:basedOn w:val="1"/>
    <w:link w:val="54"/>
    <w:unhideWhenUsed/>
    <w:qFormat/>
    <w:uiPriority w:val="99"/>
    <w:pPr>
      <w:widowControl w:val="0"/>
    </w:pPr>
    <w:rPr>
      <w:rFonts w:ascii="宋体" w:hAnsi="等线" w:eastAsia="宋体" w:cs="Times New Roman"/>
      <w:kern w:val="2"/>
      <w:sz w:val="18"/>
      <w:szCs w:val="18"/>
    </w:rPr>
  </w:style>
  <w:style w:type="paragraph" w:styleId="12">
    <w:name w:val="footer"/>
    <w:basedOn w:val="1"/>
    <w:link w:val="55"/>
    <w:unhideWhenUsed/>
    <w:qFormat/>
    <w:uiPriority w:val="99"/>
    <w:pPr>
      <w:tabs>
        <w:tab w:val="center" w:pos="4153"/>
        <w:tab w:val="right" w:pos="8306"/>
      </w:tabs>
      <w:snapToGrid w:val="0"/>
    </w:pPr>
    <w:rPr>
      <w:sz w:val="18"/>
      <w:szCs w:val="18"/>
    </w:rPr>
  </w:style>
  <w:style w:type="paragraph" w:styleId="13">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tabs>
        <w:tab w:val="right" w:pos="8290"/>
      </w:tabs>
      <w:spacing w:before="105" w:line="240" w:lineRule="auto"/>
      <w:ind w:firstLine="0" w:firstLineChars="0"/>
      <w:jc w:val="left"/>
    </w:pPr>
    <w:rPr>
      <w:rFonts w:ascii="等线" w:eastAsia="等线"/>
      <w:b/>
      <w:bCs/>
      <w:caps/>
      <w:sz w:val="20"/>
      <w:szCs w:val="20"/>
    </w:rPr>
  </w:style>
  <w:style w:type="paragraph" w:styleId="15">
    <w:name w:val="toc 4"/>
    <w:basedOn w:val="1"/>
    <w:next w:val="1"/>
    <w:unhideWhenUsed/>
    <w:qFormat/>
    <w:uiPriority w:val="39"/>
    <w:pPr>
      <w:spacing w:before="0"/>
      <w:ind w:left="720"/>
      <w:jc w:val="left"/>
    </w:pPr>
    <w:rPr>
      <w:rFonts w:ascii="等线" w:eastAsia="等线"/>
      <w:sz w:val="18"/>
      <w:szCs w:val="18"/>
    </w:rPr>
  </w:style>
  <w:style w:type="paragraph" w:styleId="16">
    <w:name w:val="Subtitle"/>
    <w:basedOn w:val="1"/>
    <w:next w:val="1"/>
    <w:link w:val="57"/>
    <w:qFormat/>
    <w:uiPriority w:val="11"/>
    <w:pPr>
      <w:ind w:firstLine="0" w:firstLineChars="0"/>
      <w:jc w:val="center"/>
    </w:pPr>
    <w:rPr>
      <w:sz w:val="36"/>
      <w:szCs w:val="36"/>
    </w:rPr>
  </w:style>
  <w:style w:type="paragraph" w:styleId="17">
    <w:name w:val="toc 6"/>
    <w:basedOn w:val="1"/>
    <w:next w:val="1"/>
    <w:unhideWhenUsed/>
    <w:qFormat/>
    <w:uiPriority w:val="39"/>
    <w:pPr>
      <w:spacing w:before="0"/>
      <w:ind w:left="1200"/>
      <w:jc w:val="left"/>
    </w:pPr>
    <w:rPr>
      <w:rFonts w:ascii="等线" w:eastAsia="等线"/>
      <w:sz w:val="18"/>
      <w:szCs w:val="18"/>
    </w:rPr>
  </w:style>
  <w:style w:type="paragraph" w:styleId="18">
    <w:name w:val="toc 2"/>
    <w:basedOn w:val="1"/>
    <w:next w:val="1"/>
    <w:unhideWhenUsed/>
    <w:qFormat/>
    <w:uiPriority w:val="39"/>
    <w:pPr>
      <w:tabs>
        <w:tab w:val="right" w:pos="8290"/>
      </w:tabs>
      <w:spacing w:before="0" w:beforeLines="0" w:line="240" w:lineRule="auto"/>
      <w:ind w:firstLine="0" w:firstLineChars="0"/>
      <w:jc w:val="left"/>
    </w:pPr>
    <w:rPr>
      <w:rFonts w:ascii="等线" w:eastAsia="等线"/>
      <w:smallCaps/>
      <w:sz w:val="20"/>
      <w:szCs w:val="20"/>
    </w:rPr>
  </w:style>
  <w:style w:type="paragraph" w:styleId="19">
    <w:name w:val="toc 9"/>
    <w:basedOn w:val="1"/>
    <w:next w:val="1"/>
    <w:unhideWhenUsed/>
    <w:qFormat/>
    <w:uiPriority w:val="39"/>
    <w:pPr>
      <w:spacing w:before="0"/>
      <w:ind w:left="1920"/>
      <w:jc w:val="left"/>
    </w:pPr>
    <w:rPr>
      <w:rFonts w:ascii="等线" w:eastAsia="等线"/>
      <w:sz w:val="18"/>
      <w:szCs w:val="18"/>
    </w:rPr>
  </w:style>
  <w:style w:type="paragraph" w:styleId="20">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21">
    <w:name w:val="Title"/>
    <w:basedOn w:val="1"/>
    <w:next w:val="1"/>
    <w:link w:val="58"/>
    <w:qFormat/>
    <w:uiPriority w:val="10"/>
    <w:pPr>
      <w:spacing w:before="150" w:beforeLines="150" w:after="150" w:afterLines="150"/>
      <w:ind w:firstLine="0" w:firstLineChars="0"/>
      <w:jc w:val="center"/>
    </w:pPr>
    <w:rPr>
      <w:b/>
      <w:bCs/>
      <w:spacing w:val="160"/>
      <w:sz w:val="72"/>
      <w:szCs w:val="72"/>
    </w:rPr>
  </w:style>
  <w:style w:type="paragraph" w:styleId="22">
    <w:name w:val="annotation subject"/>
    <w:basedOn w:val="7"/>
    <w:next w:val="7"/>
    <w:link w:val="59"/>
    <w:unhideWhenUsed/>
    <w:qFormat/>
    <w:uiPriority w:val="99"/>
    <w:rPr>
      <w:b/>
      <w:bCs/>
    </w:rPr>
  </w:style>
  <w:style w:type="table" w:styleId="24">
    <w:name w:val="Table Grid"/>
    <w:basedOn w:val="23"/>
    <w:qFormat/>
    <w:uiPriority w:val="0"/>
    <w:tblPr>
      <w:tblStyle w:val="2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styleId="26">
    <w:name w:val="Strong"/>
    <w:basedOn w:val="25"/>
    <w:qFormat/>
    <w:uiPriority w:val="22"/>
    <w:rPr>
      <w:b/>
    </w:rPr>
  </w:style>
  <w:style w:type="character" w:styleId="27">
    <w:name w:val="page number"/>
    <w:basedOn w:val="25"/>
    <w:unhideWhenUsed/>
    <w:qFormat/>
    <w:uiPriority w:val="99"/>
  </w:style>
  <w:style w:type="character" w:styleId="28">
    <w:name w:val="Emphasis"/>
    <w:basedOn w:val="25"/>
    <w:qFormat/>
    <w:uiPriority w:val="20"/>
    <w:rPr>
      <w:i/>
      <w:iCs/>
    </w:rPr>
  </w:style>
  <w:style w:type="character" w:styleId="29">
    <w:name w:val="Hyperlink"/>
    <w:basedOn w:val="25"/>
    <w:unhideWhenUsed/>
    <w:qFormat/>
    <w:uiPriority w:val="99"/>
    <w:rPr>
      <w:color w:val="0563C1"/>
      <w:u w:val="single"/>
    </w:rPr>
  </w:style>
  <w:style w:type="character" w:styleId="30">
    <w:name w:val="annotation reference"/>
    <w:basedOn w:val="25"/>
    <w:unhideWhenUsed/>
    <w:qFormat/>
    <w:uiPriority w:val="99"/>
    <w:rPr>
      <w:sz w:val="21"/>
      <w:szCs w:val="21"/>
    </w:rPr>
  </w:style>
  <w:style w:type="paragraph" w:customStyle="1" w:styleId="31">
    <w:name w:val="through-content"/>
    <w:basedOn w:val="1"/>
    <w:qFormat/>
    <w:uiPriority w:val="0"/>
    <w:pPr>
      <w:spacing w:before="100" w:beforeAutospacing="1" w:after="100" w:afterAutospacing="1"/>
    </w:pPr>
  </w:style>
  <w:style w:type="paragraph" w:customStyle="1" w:styleId="32">
    <w:name w:val="TOC Heading"/>
    <w:basedOn w:val="2"/>
    <w:next w:val="1"/>
    <w:unhideWhenUsed/>
    <w:qFormat/>
    <w:uiPriority w:val="39"/>
    <w:pPr>
      <w:spacing w:before="480" w:after="0" w:line="276" w:lineRule="auto"/>
      <w:outlineLvl w:val="9"/>
    </w:pPr>
    <w:rPr>
      <w:rFonts w:ascii="等线 Light" w:hAnsi="等线 Light" w:eastAsia="等线 Light" w:cs="Times New Roman"/>
      <w:color w:val="2F5496"/>
      <w:szCs w:val="28"/>
    </w:rPr>
  </w:style>
  <w:style w:type="paragraph" w:customStyle="1" w:styleId="33">
    <w:name w:val="Revision"/>
    <w:semiHidden/>
    <w:qFormat/>
    <w:uiPriority w:val="99"/>
    <w:rPr>
      <w:rFonts w:ascii="Times New Roman" w:hAnsi="Times New Roman" w:eastAsia="等线" w:cs="Times New Roman"/>
      <w:kern w:val="0"/>
      <w:sz w:val="24"/>
      <w:szCs w:val="24"/>
      <w:lang w:val="en-US" w:eastAsia="zh-CN" w:bidi="ar-SA"/>
    </w:rPr>
  </w:style>
  <w:style w:type="paragraph" w:styleId="34">
    <w:name w:val="Quote"/>
    <w:basedOn w:val="1"/>
    <w:next w:val="1"/>
    <w:link w:val="62"/>
    <w:qFormat/>
    <w:uiPriority w:val="29"/>
    <w:pPr>
      <w:spacing w:line="240" w:lineRule="exact"/>
    </w:pPr>
    <w:rPr>
      <w:rFonts w:ascii="等线 Light" w:hAnsi="等线 Light" w:eastAsia="等线 Light" w:cs="等线"/>
      <w:color w:val="000000"/>
      <w:szCs w:val="21"/>
    </w:rPr>
  </w:style>
  <w:style w:type="paragraph" w:styleId="35">
    <w:name w:val="No Spacing"/>
    <w:qFormat/>
    <w:uiPriority w:val="1"/>
    <w:rPr>
      <w:rFonts w:ascii="等线" w:hAnsi="等线" w:eastAsia="Microsoft YaHei UI" w:cs="Times New Roman"/>
      <w:kern w:val="0"/>
      <w:sz w:val="22"/>
      <w:szCs w:val="22"/>
      <w:lang w:val="en-US" w:eastAsia="zh-CN" w:bidi="ar-SA"/>
    </w:rPr>
  </w:style>
  <w:style w:type="paragraph" w:customStyle="1" w:styleId="36">
    <w:name w:val="p1"/>
    <w:basedOn w:val="1"/>
    <w:qFormat/>
    <w:uiPriority w:val="0"/>
    <w:pPr>
      <w:jc w:val="center"/>
    </w:pPr>
    <w:rPr>
      <w:rFonts w:ascii="PingFang SC" w:hAnsi="PingFang SC" w:eastAsia="PingFang SC" w:cs="Times New Roman"/>
      <w:color w:val="43464D"/>
      <w:sz w:val="29"/>
      <w:szCs w:val="29"/>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p"/>
    <w:basedOn w:val="1"/>
    <w:qFormat/>
    <w:uiPriority w:val="0"/>
    <w:pPr>
      <w:pBdr>
        <w:top w:val="none" w:color="auto" w:sz="0" w:space="0"/>
        <w:left w:val="none" w:color="auto" w:sz="0" w:space="0"/>
        <w:bottom w:val="none" w:color="auto" w:sz="0" w:space="0"/>
        <w:right w:val="none" w:color="auto" w:sz="0" w:space="0"/>
      </w:pBdr>
      <w:spacing w:line="390" w:lineRule="atLeast"/>
      <w:ind w:firstLine="420"/>
    </w:pPr>
  </w:style>
  <w:style w:type="paragraph" w:customStyle="1" w:styleId="39">
    <w:name w:val="biao"/>
    <w:basedOn w:val="1"/>
    <w:qFormat/>
    <w:uiPriority w:val="0"/>
    <w:pPr>
      <w:spacing w:line="820" w:lineRule="atLeast"/>
      <w:jc w:val="center"/>
    </w:pPr>
    <w:rPr>
      <w:sz w:val="32"/>
      <w:szCs w:val="32"/>
    </w:rPr>
  </w:style>
  <w:style w:type="paragraph" w:customStyle="1" w:styleId="40">
    <w:name w:val="promulgatetitle"/>
    <w:basedOn w:val="1"/>
    <w:qFormat/>
    <w:uiPriority w:val="0"/>
    <w:pPr>
      <w:jc w:val="center"/>
    </w:pPr>
    <w:rPr>
      <w:b/>
      <w:bCs/>
      <w:vanish/>
    </w:rPr>
  </w:style>
  <w:style w:type="paragraph" w:customStyle="1" w:styleId="41">
    <w:name w:val="promulgatesubtitle"/>
    <w:basedOn w:val="1"/>
    <w:qFormat/>
    <w:uiPriority w:val="0"/>
    <w:pPr>
      <w:jc w:val="center"/>
    </w:pPr>
  </w:style>
  <w:style w:type="paragraph" w:customStyle="1" w:styleId="42">
    <w:name w:val="promulgatesignatory"/>
    <w:basedOn w:val="1"/>
    <w:qFormat/>
    <w:uiPriority w:val="0"/>
    <w:pPr>
      <w:pBdr>
        <w:top w:val="none" w:color="auto" w:sz="0" w:space="0"/>
        <w:left w:val="none" w:color="auto" w:sz="0" w:space="0"/>
        <w:bottom w:val="none" w:color="auto" w:sz="0" w:space="0"/>
        <w:right w:val="none" w:color="auto" w:sz="0" w:space="0"/>
      </w:pBdr>
      <w:jc w:val="right"/>
    </w:pPr>
  </w:style>
  <w:style w:type="paragraph" w:customStyle="1" w:styleId="43">
    <w:name w:val="promulgatedate"/>
    <w:basedOn w:val="1"/>
    <w:qFormat/>
    <w:uiPriority w:val="0"/>
    <w:pPr>
      <w:pBdr>
        <w:top w:val="none" w:color="auto" w:sz="0" w:space="0"/>
        <w:left w:val="none" w:color="auto" w:sz="0" w:space="0"/>
        <w:bottom w:val="none" w:color="auto" w:sz="0" w:space="0"/>
        <w:right w:val="none" w:color="auto" w:sz="0" w:space="0"/>
      </w:pBdr>
      <w:jc w:val="right"/>
    </w:pPr>
  </w:style>
  <w:style w:type="paragraph" w:customStyle="1" w:styleId="44">
    <w:name w:val="cntitle"/>
    <w:basedOn w:val="1"/>
    <w:qFormat/>
    <w:uiPriority w:val="0"/>
    <w:pPr>
      <w:jc w:val="center"/>
    </w:pPr>
    <w:rPr>
      <w:b/>
      <w:bCs/>
    </w:rPr>
  </w:style>
  <w:style w:type="paragraph" w:customStyle="1" w:styleId="45">
    <w:name w:val="cnsubtitle"/>
    <w:basedOn w:val="1"/>
    <w:qFormat/>
    <w:uiPriority w:val="0"/>
  </w:style>
  <w:style w:type="paragraph" w:customStyle="1" w:styleId="46">
    <w:name w:val="span_chapterTitle"/>
    <w:basedOn w:val="1"/>
    <w:qFormat/>
    <w:uiPriority w:val="0"/>
    <w:pPr>
      <w:jc w:val="center"/>
    </w:pPr>
    <w:rPr>
      <w:b/>
      <w:bCs/>
    </w:rPr>
  </w:style>
  <w:style w:type="paragraph" w:customStyle="1" w:styleId="47">
    <w:name w:val="span_sect1Title"/>
    <w:basedOn w:val="1"/>
    <w:qFormat/>
    <w:uiPriority w:val="0"/>
    <w:pPr>
      <w:jc w:val="center"/>
    </w:pPr>
    <w:rPr>
      <w:b/>
      <w:bCs/>
    </w:rPr>
  </w:style>
  <w:style w:type="paragraph" w:customStyle="1" w:styleId="48">
    <w:name w:val="div"/>
    <w:basedOn w:val="1"/>
    <w:qFormat/>
    <w:uiPriority w:val="0"/>
    <w:pPr>
      <w:pBdr>
        <w:top w:val="none" w:color="auto" w:sz="0" w:space="0"/>
        <w:left w:val="none" w:color="auto" w:sz="0" w:space="0"/>
        <w:bottom w:val="none" w:color="auto" w:sz="0" w:space="0"/>
        <w:right w:val="none" w:color="auto" w:sz="0" w:space="0"/>
      </w:pBdr>
    </w:pPr>
  </w:style>
  <w:style w:type="paragraph" w:customStyle="1" w:styleId="49">
    <w:name w:val="qrCodeDiv_p"/>
    <w:basedOn w:val="1"/>
    <w:qFormat/>
    <w:uiPriority w:val="0"/>
    <w:pPr>
      <w:ind w:firstLine="0"/>
    </w:pPr>
  </w:style>
  <w:style w:type="character" w:customStyle="1" w:styleId="50">
    <w:name w:val="标题 1 字符"/>
    <w:basedOn w:val="25"/>
    <w:link w:val="2"/>
    <w:qFormat/>
    <w:uiPriority w:val="9"/>
    <w:rPr>
      <w:rFonts w:ascii="等线" w:hAnsi="等线" w:eastAsia="等线" w:cs="等线"/>
      <w:b/>
      <w:bCs/>
      <w:color w:val="000000"/>
      <w:kern w:val="0"/>
      <w:sz w:val="28"/>
      <w:szCs w:val="44"/>
    </w:rPr>
  </w:style>
  <w:style w:type="character" w:customStyle="1" w:styleId="51">
    <w:name w:val="标题 2 字符"/>
    <w:basedOn w:val="25"/>
    <w:link w:val="3"/>
    <w:qFormat/>
    <w:uiPriority w:val="9"/>
    <w:rPr>
      <w:rFonts w:ascii="等线" w:hAnsi="等线" w:eastAsia="等线" w:cs="华文宋体"/>
      <w:b/>
      <w:color w:val="000000"/>
    </w:rPr>
  </w:style>
  <w:style w:type="character" w:customStyle="1" w:styleId="52">
    <w:name w:val="标题 3 字符"/>
    <w:basedOn w:val="25"/>
    <w:link w:val="5"/>
    <w:qFormat/>
    <w:uiPriority w:val="9"/>
    <w:rPr>
      <w:rFonts w:ascii="Times New Roman" w:hAnsi="Times New Roman" w:cs="Times New Roman"/>
      <w:b/>
      <w:bCs/>
      <w:kern w:val="0"/>
      <w:szCs w:val="27"/>
    </w:rPr>
  </w:style>
  <w:style w:type="character" w:customStyle="1" w:styleId="53">
    <w:name w:val="批注文字 字符"/>
    <w:basedOn w:val="25"/>
    <w:link w:val="7"/>
    <w:semiHidden/>
    <w:qFormat/>
    <w:uiPriority w:val="99"/>
  </w:style>
  <w:style w:type="character" w:customStyle="1" w:styleId="54">
    <w:name w:val="批注框文本 字符"/>
    <w:basedOn w:val="25"/>
    <w:link w:val="11"/>
    <w:semiHidden/>
    <w:qFormat/>
    <w:uiPriority w:val="99"/>
    <w:rPr>
      <w:rFonts w:ascii="宋体" w:eastAsia="宋体"/>
      <w:sz w:val="18"/>
      <w:szCs w:val="18"/>
    </w:rPr>
  </w:style>
  <w:style w:type="character" w:customStyle="1" w:styleId="55">
    <w:name w:val="页脚 字符"/>
    <w:basedOn w:val="25"/>
    <w:link w:val="12"/>
    <w:qFormat/>
    <w:uiPriority w:val="99"/>
    <w:rPr>
      <w:rFonts w:ascii="Times New Roman" w:hAnsi="Times New Roman" w:cs="Times New Roman"/>
      <w:kern w:val="0"/>
      <w:sz w:val="18"/>
      <w:szCs w:val="18"/>
    </w:rPr>
  </w:style>
  <w:style w:type="character" w:customStyle="1" w:styleId="56">
    <w:name w:val="页眉 字符"/>
    <w:basedOn w:val="25"/>
    <w:link w:val="13"/>
    <w:qFormat/>
    <w:uiPriority w:val="99"/>
    <w:rPr>
      <w:rFonts w:ascii="Times New Roman" w:hAnsi="Times New Roman" w:cs="Times New Roman"/>
      <w:kern w:val="0"/>
      <w:sz w:val="18"/>
      <w:szCs w:val="18"/>
    </w:rPr>
  </w:style>
  <w:style w:type="character" w:customStyle="1" w:styleId="57">
    <w:name w:val="副标题 字符"/>
    <w:basedOn w:val="25"/>
    <w:link w:val="16"/>
    <w:qFormat/>
    <w:uiPriority w:val="11"/>
    <w:rPr>
      <w:rFonts w:ascii="等线" w:hAnsi="等线" w:eastAsia="等线" w:cs="Times New Roman"/>
      <w:kern w:val="0"/>
      <w:sz w:val="36"/>
      <w:szCs w:val="36"/>
    </w:rPr>
  </w:style>
  <w:style w:type="character" w:customStyle="1" w:styleId="58">
    <w:name w:val="标题 字符"/>
    <w:basedOn w:val="25"/>
    <w:link w:val="21"/>
    <w:qFormat/>
    <w:uiPriority w:val="10"/>
    <w:rPr>
      <w:rFonts w:ascii="等线" w:hAnsi="等线" w:eastAsia="等线" w:cs="Times New Roman"/>
      <w:b/>
      <w:bCs/>
      <w:spacing w:val="160"/>
      <w:kern w:val="0"/>
      <w:sz w:val="72"/>
      <w:szCs w:val="72"/>
    </w:rPr>
  </w:style>
  <w:style w:type="character" w:customStyle="1" w:styleId="59">
    <w:name w:val="批注主题 字符"/>
    <w:basedOn w:val="53"/>
    <w:link w:val="22"/>
    <w:semiHidden/>
    <w:qFormat/>
    <w:uiPriority w:val="99"/>
    <w:rPr>
      <w:b/>
      <w:bCs/>
    </w:rPr>
  </w:style>
  <w:style w:type="character" w:customStyle="1" w:styleId="60">
    <w:name w:val="content"/>
    <w:basedOn w:val="25"/>
    <w:qFormat/>
    <w:uiPriority w:val="0"/>
  </w:style>
  <w:style w:type="character" w:customStyle="1" w:styleId="61">
    <w:name w:val="highlight"/>
    <w:basedOn w:val="25"/>
    <w:qFormat/>
    <w:uiPriority w:val="0"/>
  </w:style>
  <w:style w:type="character" w:customStyle="1" w:styleId="62">
    <w:name w:val="引用 字符"/>
    <w:basedOn w:val="25"/>
    <w:link w:val="34"/>
    <w:qFormat/>
    <w:uiPriority w:val="29"/>
    <w:rPr>
      <w:rFonts w:ascii="等线 Light" w:hAnsi="等线 Light" w:eastAsia="等线 Light" w:cs="等线"/>
      <w:color w:val="000000"/>
      <w:kern w:val="0"/>
      <w:szCs w:val="21"/>
    </w:rPr>
  </w:style>
  <w:style w:type="character" w:customStyle="1" w:styleId="63">
    <w:name w:val="无间隔 字符"/>
    <w:basedOn w:val="25"/>
    <w:qFormat/>
    <w:uiPriority w:val="1"/>
    <w:rPr>
      <w:rFonts w:eastAsia="Microsoft YaHei UI"/>
      <w:kern w:val="0"/>
      <w:sz w:val="22"/>
      <w:szCs w:val="22"/>
    </w:rPr>
  </w:style>
  <w:style w:type="character" w:customStyle="1" w:styleId="64">
    <w:name w:val="s1"/>
    <w:basedOn w:val="25"/>
    <w:qFormat/>
    <w:uiPriority w:val="0"/>
    <w:rPr>
      <w:rFonts w:hint="eastAsia" w:ascii="PingFang SC" w:hAnsi="PingFang SC" w:eastAsia="PingFang SC"/>
      <w:sz w:val="17"/>
      <w:szCs w:val="17"/>
    </w:rPr>
  </w:style>
  <w:style w:type="character" w:customStyle="1" w:styleId="65">
    <w:name w:val="biao_contentlink"/>
    <w:basedOn w:val="25"/>
    <w:qFormat/>
    <w:uiPriority w:val="0"/>
    <w:rPr>
      <w:color w:val="232323"/>
      <w:sz w:val="32"/>
      <w:szCs w:val="32"/>
    </w:rPr>
  </w:style>
  <w:style w:type="character" w:customStyle="1" w:styleId="66">
    <w:name w:val="a"/>
    <w:basedOn w:val="25"/>
    <w:qFormat/>
    <w:uiPriority w:val="0"/>
  </w:style>
  <w:style w:type="character" w:customStyle="1" w:styleId="67">
    <w:name w:val="span_sect2Title"/>
    <w:basedOn w:val="25"/>
    <w:qFormat/>
    <w:uiPriority w:val="0"/>
    <w:rPr>
      <w:b/>
      <w:bCs/>
    </w:rPr>
  </w:style>
  <w:style w:type="character" w:customStyle="1" w:styleId="68">
    <w:name w:val="any"/>
    <w:basedOn w:val="25"/>
    <w:qFormat/>
    <w:uiPriority w:val="0"/>
  </w:style>
  <w:style w:type="table" w:customStyle="1" w:styleId="69">
    <w:name w:val="Grid Table Light"/>
    <w:basedOn w:val="23"/>
    <w:qFormat/>
    <w:uiPriority w:val="40"/>
    <w:tblPr>
      <w:tblStyle w:val="23"/>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Layout w:type="fixed"/>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445</Pages>
  <Words>84</Words>
  <Characters>88</Characters>
  <Lines>94</Lines>
  <Paragraphs>26</Paragraphs>
  <TotalTime>2.66666666666667</TotalTime>
  <ScaleCrop>false</ScaleCrop>
  <LinksUpToDate>false</LinksUpToDate>
  <CharactersWithSpaces>90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2019-11-04T21:18:00Z</dcterms:created>
  <dc:creator>675334708@qq.com</dc:creator>
  <cp:lastModifiedBy>user</cp:lastModifiedBy>
  <cp:lastPrinted>2018-08-22T15:27:00Z</cp:lastPrinted>
  <dcterms:modified xsi:type="dcterms:W3CDTF">2026-06-24T08:12:42Z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0D4F3CCED4D4C9D0A28E3B6ADCA72737_43</vt:lpwstr>
  </property>
  <property fmtid="{D5CDD505-2E9C-101B-9397-08002B2CF9AE}" pid="4" name="KSOTemplateDocerSaveRecord">
    <vt:lpwstr>eyJoZGlkIjoiZWQ2MTRhNGVmMDcyMjY0Yzc1MjZmNTVhZGMwZmFkNDYiLCJ1c2VySWQiOiIxMjIxNzgyOTYwIn0=</vt:lpwstr>
  </property>
</Properties>
</file>